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44"/>
          <w:szCs w:val="44"/>
        </w:rPr>
      </w:pPr>
    </w:p>
    <w:p>
      <w:pPr>
        <w:wordWrap w:val="0"/>
        <w:autoSpaceDE w:val="0"/>
        <w:autoSpaceDN w:val="0"/>
        <w:adjustRightInd w:val="0"/>
        <w:spacing w:before="120" w:after="120" w:line="240" w:lineRule="auto"/>
        <w:jc w:val="center"/>
        <w:rPr>
          <w:rFonts w:hint="eastAsia" w:ascii="宋体" w:hAnsi="宋体" w:cs="宋体"/>
          <w:b/>
          <w:bCs/>
          <w:kern w:val="0"/>
          <w:sz w:val="44"/>
          <w:szCs w:val="44"/>
          <w:u w:val="none"/>
          <w:lang w:eastAsia="zh-CN"/>
        </w:rPr>
      </w:pPr>
      <w:r>
        <w:rPr>
          <w:rFonts w:hint="eastAsia" w:ascii="宋体" w:hAnsi="宋体" w:eastAsia="宋体" w:cs="宋体"/>
          <w:b/>
          <w:bCs/>
          <w:kern w:val="0"/>
          <w:sz w:val="44"/>
          <w:szCs w:val="44"/>
        </w:rPr>
        <w:t>重庆医科大学附属第二医院</w:t>
      </w:r>
      <w:r>
        <w:rPr>
          <w:rFonts w:hint="eastAsia" w:ascii="宋体" w:hAnsi="宋体" w:cs="宋体"/>
          <w:b/>
          <w:bCs/>
          <w:kern w:val="0"/>
          <w:sz w:val="44"/>
          <w:szCs w:val="44"/>
          <w:u w:val="none"/>
          <w:lang w:eastAsia="zh-CN"/>
        </w:rPr>
        <w:t>高盛创富中心七楼</w:t>
      </w:r>
    </w:p>
    <w:p>
      <w:pPr>
        <w:wordWrap w:val="0"/>
        <w:autoSpaceDE w:val="0"/>
        <w:autoSpaceDN w:val="0"/>
        <w:adjustRightInd w:val="0"/>
        <w:spacing w:before="120" w:after="120" w:line="240" w:lineRule="auto"/>
        <w:jc w:val="center"/>
        <w:rPr>
          <w:rFonts w:hint="eastAsia" w:ascii="宋体" w:hAnsi="宋体" w:eastAsia="宋体" w:cs="宋体"/>
          <w:b/>
          <w:bCs/>
          <w:kern w:val="0"/>
          <w:sz w:val="44"/>
          <w:szCs w:val="44"/>
          <w:u w:val="none"/>
          <w:lang w:eastAsia="zh-CN"/>
        </w:rPr>
      </w:pPr>
      <w:r>
        <w:rPr>
          <w:rFonts w:hint="eastAsia" w:ascii="宋体" w:hAnsi="宋体" w:eastAsia="宋体" w:cs="宋体"/>
          <w:b/>
          <w:bCs/>
          <w:kern w:val="0"/>
          <w:sz w:val="44"/>
          <w:szCs w:val="44"/>
          <w:u w:val="none"/>
        </w:rPr>
        <w:t>体检中心</w:t>
      </w:r>
      <w:r>
        <w:rPr>
          <w:rFonts w:hint="eastAsia" w:ascii="宋体" w:hAnsi="宋体" w:eastAsia="宋体" w:cs="宋体"/>
          <w:b/>
          <w:bCs/>
          <w:kern w:val="0"/>
          <w:sz w:val="44"/>
          <w:szCs w:val="44"/>
          <w:u w:val="none"/>
          <w:lang w:eastAsia="zh-CN"/>
        </w:rPr>
        <w:t>办公区改造</w:t>
      </w:r>
      <w:r>
        <w:rPr>
          <w:rFonts w:hint="eastAsia" w:ascii="宋体" w:hAnsi="宋体" w:eastAsia="宋体" w:cs="宋体"/>
          <w:b/>
          <w:bCs/>
          <w:kern w:val="0"/>
          <w:sz w:val="44"/>
          <w:szCs w:val="44"/>
          <w:u w:val="none"/>
        </w:rPr>
        <w:t>装饰</w:t>
      </w:r>
      <w:r>
        <w:rPr>
          <w:rFonts w:hint="eastAsia" w:ascii="宋体" w:hAnsi="宋体" w:eastAsia="宋体" w:cs="宋体"/>
          <w:b/>
          <w:bCs/>
          <w:kern w:val="0"/>
          <w:sz w:val="44"/>
          <w:szCs w:val="44"/>
          <w:u w:val="none"/>
          <w:lang w:eastAsia="zh-CN"/>
        </w:rPr>
        <w:t>工程</w:t>
      </w:r>
    </w:p>
    <w:p>
      <w:pPr>
        <w:wordWrap w:val="0"/>
        <w:autoSpaceDE w:val="0"/>
        <w:autoSpaceDN w:val="0"/>
        <w:adjustRightInd w:val="0"/>
        <w:spacing w:before="120" w:after="120" w:line="720" w:lineRule="atLeast"/>
        <w:jc w:val="center"/>
        <w:rPr>
          <w:rFonts w:hint="eastAsia" w:ascii="宋体" w:hAnsi="宋体" w:eastAsia="宋体" w:cs="宋体"/>
          <w:b/>
          <w:bCs/>
          <w:snapToGrid w:val="0"/>
          <w:sz w:val="44"/>
          <w:szCs w:val="44"/>
        </w:rPr>
      </w:pPr>
    </w:p>
    <w:p>
      <w:pPr>
        <w:wordWrap w:val="0"/>
        <w:autoSpaceDE w:val="0"/>
        <w:autoSpaceDN w:val="0"/>
        <w:adjustRightInd w:val="0"/>
        <w:spacing w:before="120" w:after="120" w:line="720" w:lineRule="atLeast"/>
        <w:jc w:val="center"/>
        <w:rPr>
          <w:rFonts w:hint="eastAsia" w:ascii="宋体" w:hAnsi="宋体" w:cs="宋体"/>
          <w:b/>
          <w:bCs/>
          <w:snapToGrid w:val="0"/>
          <w:sz w:val="44"/>
          <w:szCs w:val="44"/>
          <w:lang w:eastAsia="zh-CN"/>
        </w:rPr>
      </w:pPr>
    </w:p>
    <w:p>
      <w:pPr>
        <w:wordWrap w:val="0"/>
        <w:autoSpaceDE w:val="0"/>
        <w:autoSpaceDN w:val="0"/>
        <w:adjustRightInd w:val="0"/>
        <w:spacing w:before="120" w:after="120" w:line="720" w:lineRule="atLeast"/>
        <w:jc w:val="center"/>
        <w:rPr>
          <w:rFonts w:hint="eastAsia" w:ascii="宋体" w:hAnsi="宋体" w:cs="宋体"/>
          <w:b/>
          <w:bCs/>
          <w:snapToGrid w:val="0"/>
          <w:sz w:val="44"/>
          <w:szCs w:val="44"/>
          <w:lang w:eastAsia="zh-CN"/>
        </w:rPr>
      </w:pPr>
    </w:p>
    <w:p>
      <w:pPr>
        <w:wordWrap w:val="0"/>
        <w:autoSpaceDE w:val="0"/>
        <w:autoSpaceDN w:val="0"/>
        <w:adjustRightInd w:val="0"/>
        <w:spacing w:before="120" w:after="120" w:line="720" w:lineRule="atLeast"/>
        <w:jc w:val="center"/>
        <w:rPr>
          <w:rFonts w:hint="eastAsia" w:ascii="宋体" w:hAnsi="宋体" w:eastAsia="宋体" w:cs="宋体"/>
          <w:b/>
          <w:snapToGrid w:val="0"/>
          <w:sz w:val="72"/>
          <w:szCs w:val="72"/>
        </w:rPr>
      </w:pPr>
      <w:r>
        <w:rPr>
          <w:rFonts w:hint="eastAsia" w:ascii="宋体" w:hAnsi="宋体" w:eastAsia="宋体" w:cs="宋体"/>
          <w:b/>
          <w:snapToGrid w:val="0"/>
          <w:sz w:val="72"/>
          <w:szCs w:val="72"/>
        </w:rPr>
        <w:t>竞争性谈判文件</w:t>
      </w:r>
    </w:p>
    <w:p>
      <w:pPr>
        <w:wordWrap w:val="0"/>
        <w:autoSpaceDE w:val="0"/>
        <w:autoSpaceDN w:val="0"/>
        <w:adjustRightInd w:val="0"/>
        <w:spacing w:line="560" w:lineRule="atLeast"/>
        <w:jc w:val="center"/>
        <w:rPr>
          <w:rFonts w:hint="eastAsia" w:ascii="宋体" w:hAnsi="宋体" w:eastAsia="宋体" w:cs="宋体"/>
          <w:b/>
          <w:snapToGrid w:val="0"/>
          <w:sz w:val="36"/>
          <w:szCs w:val="48"/>
        </w:rPr>
      </w:pPr>
    </w:p>
    <w:p>
      <w:pPr>
        <w:wordWrap w:val="0"/>
        <w:autoSpaceDE w:val="0"/>
        <w:autoSpaceDN w:val="0"/>
        <w:adjustRightInd w:val="0"/>
        <w:spacing w:line="560" w:lineRule="atLeast"/>
        <w:ind w:firstLine="624"/>
        <w:jc w:val="left"/>
        <w:rPr>
          <w:rFonts w:hint="eastAsia" w:ascii="宋体" w:hAnsi="宋体" w:eastAsia="宋体" w:cs="宋体"/>
          <w:snapToGrid w:val="0"/>
          <w:sz w:val="32"/>
        </w:rPr>
      </w:pPr>
    </w:p>
    <w:p>
      <w:pPr>
        <w:wordWrap w:val="0"/>
        <w:autoSpaceDE w:val="0"/>
        <w:autoSpaceDN w:val="0"/>
        <w:adjustRightInd w:val="0"/>
        <w:spacing w:line="560" w:lineRule="atLeast"/>
        <w:ind w:firstLine="624"/>
        <w:jc w:val="left"/>
        <w:rPr>
          <w:rFonts w:hint="eastAsia" w:ascii="宋体" w:hAnsi="宋体" w:eastAsia="宋体" w:cs="宋体"/>
          <w:snapToGrid w:val="0"/>
          <w:sz w:val="32"/>
        </w:rPr>
      </w:pPr>
    </w:p>
    <w:p>
      <w:pPr>
        <w:adjustRightInd w:val="0"/>
        <w:spacing w:line="560" w:lineRule="atLeast"/>
        <w:ind w:firstLine="624"/>
        <w:jc w:val="center"/>
        <w:rPr>
          <w:rFonts w:hint="eastAsia" w:ascii="宋体" w:hAnsi="宋体" w:eastAsia="宋体" w:cs="宋体"/>
          <w:snapToGrid w:val="0"/>
          <w:sz w:val="44"/>
        </w:rPr>
      </w:pPr>
    </w:p>
    <w:p>
      <w:pPr>
        <w:adjustRightInd w:val="0"/>
        <w:spacing w:line="560" w:lineRule="atLeast"/>
        <w:jc w:val="both"/>
        <w:rPr>
          <w:rFonts w:hint="eastAsia" w:ascii="宋体" w:hAnsi="宋体" w:eastAsia="宋体" w:cs="宋体"/>
          <w:snapToGrid w:val="0"/>
          <w:sz w:val="44"/>
        </w:rPr>
      </w:pPr>
    </w:p>
    <w:p>
      <w:pPr>
        <w:adjustRightInd w:val="0"/>
        <w:spacing w:line="560" w:lineRule="atLeast"/>
        <w:jc w:val="both"/>
        <w:rPr>
          <w:rFonts w:hint="eastAsia" w:ascii="宋体" w:hAnsi="宋体" w:eastAsia="宋体" w:cs="宋体"/>
          <w:snapToGrid w:val="0"/>
          <w:sz w:val="44"/>
        </w:rPr>
      </w:pPr>
    </w:p>
    <w:p>
      <w:pPr>
        <w:adjustRightInd w:val="0"/>
        <w:spacing w:line="560" w:lineRule="atLeast"/>
        <w:ind w:firstLine="624"/>
        <w:jc w:val="center"/>
        <w:rPr>
          <w:rFonts w:hint="eastAsia" w:ascii="宋体" w:hAnsi="宋体" w:eastAsia="宋体" w:cs="宋体"/>
          <w:snapToGrid w:val="0"/>
          <w:sz w:val="44"/>
        </w:rPr>
      </w:pPr>
    </w:p>
    <w:p>
      <w:pPr>
        <w:adjustRightInd w:val="0"/>
        <w:spacing w:line="560" w:lineRule="atLeast"/>
        <w:ind w:firstLine="624"/>
        <w:jc w:val="center"/>
        <w:rPr>
          <w:rFonts w:hint="eastAsia" w:ascii="宋体" w:hAnsi="宋体" w:eastAsia="宋体" w:cs="宋体"/>
          <w:snapToGrid w:val="0"/>
          <w:sz w:val="44"/>
        </w:rPr>
      </w:pPr>
    </w:p>
    <w:p>
      <w:pPr>
        <w:adjustRightInd w:val="0"/>
        <w:spacing w:line="560" w:lineRule="atLeast"/>
        <w:ind w:firstLine="624"/>
        <w:jc w:val="center"/>
        <w:rPr>
          <w:rFonts w:hint="eastAsia" w:ascii="宋体" w:hAnsi="宋体" w:eastAsia="宋体" w:cs="宋体"/>
          <w:snapToGrid w:val="0"/>
          <w:sz w:val="44"/>
        </w:rPr>
      </w:pPr>
      <w:bookmarkStart w:id="2" w:name="_GoBack"/>
      <w:bookmarkEnd w:id="2"/>
    </w:p>
    <w:p>
      <w:pPr>
        <w:adjustRightInd w:val="0"/>
        <w:spacing w:line="560" w:lineRule="atLeast"/>
        <w:ind w:firstLine="624"/>
        <w:jc w:val="center"/>
        <w:rPr>
          <w:rFonts w:hint="eastAsia" w:ascii="宋体" w:hAnsi="宋体" w:eastAsia="宋体" w:cs="宋体"/>
          <w:snapToGrid w:val="0"/>
          <w:sz w:val="44"/>
        </w:rPr>
      </w:pPr>
    </w:p>
    <w:p>
      <w:pPr>
        <w:adjustRightInd w:val="0"/>
        <w:spacing w:line="560" w:lineRule="atLeast"/>
        <w:ind w:firstLine="624"/>
        <w:jc w:val="center"/>
        <w:rPr>
          <w:rFonts w:hint="eastAsia" w:ascii="宋体" w:hAnsi="宋体" w:eastAsia="宋体" w:cs="宋体"/>
          <w:b/>
          <w:bCs/>
          <w:snapToGrid w:val="0"/>
          <w:sz w:val="36"/>
          <w:szCs w:val="36"/>
        </w:rPr>
      </w:pPr>
      <w:r>
        <w:rPr>
          <w:rFonts w:hint="eastAsia" w:ascii="宋体" w:hAnsi="宋体" w:eastAsia="宋体" w:cs="宋体"/>
          <w:b/>
          <w:bCs/>
          <w:snapToGrid w:val="0"/>
          <w:sz w:val="36"/>
          <w:szCs w:val="36"/>
        </w:rPr>
        <w:t xml:space="preserve">重庆医科大学附属第二医院 </w:t>
      </w:r>
    </w:p>
    <w:p>
      <w:pPr>
        <w:adjustRightInd w:val="0"/>
        <w:spacing w:line="560" w:lineRule="atLeast"/>
        <w:ind w:firstLine="624"/>
        <w:jc w:val="center"/>
        <w:rPr>
          <w:rFonts w:hint="eastAsia" w:ascii="宋体" w:hAnsi="宋体" w:eastAsia="宋体" w:cs="宋体"/>
          <w:b/>
          <w:bCs/>
          <w:snapToGrid w:val="0"/>
          <w:sz w:val="44"/>
        </w:rPr>
      </w:pPr>
      <w:r>
        <w:rPr>
          <w:rFonts w:hint="eastAsia" w:ascii="宋体" w:hAnsi="宋体" w:eastAsia="宋体" w:cs="宋体"/>
          <w:b/>
          <w:bCs/>
          <w:snapToGrid w:val="0"/>
          <w:sz w:val="36"/>
          <w:szCs w:val="36"/>
        </w:rPr>
        <w:t>二〇一七年</w:t>
      </w:r>
      <w:r>
        <w:rPr>
          <w:rFonts w:hint="eastAsia" w:ascii="宋体" w:hAnsi="宋体" w:cs="宋体"/>
          <w:b/>
          <w:bCs/>
          <w:snapToGrid w:val="0"/>
          <w:sz w:val="36"/>
          <w:szCs w:val="36"/>
          <w:lang w:eastAsia="zh-CN"/>
        </w:rPr>
        <w:t>九</w:t>
      </w:r>
      <w:r>
        <w:rPr>
          <w:rFonts w:hint="eastAsia" w:ascii="宋体" w:hAnsi="宋体" w:eastAsia="宋体" w:cs="宋体"/>
          <w:b/>
          <w:bCs/>
          <w:snapToGrid w:val="0"/>
          <w:sz w:val="36"/>
          <w:szCs w:val="36"/>
        </w:rPr>
        <w:t>月</w:t>
      </w:r>
      <w:r>
        <w:rPr>
          <w:rFonts w:hint="eastAsia" w:ascii="宋体" w:hAnsi="宋体" w:cs="宋体"/>
          <w:b/>
          <w:bCs/>
          <w:snapToGrid w:val="0"/>
          <w:sz w:val="36"/>
          <w:szCs w:val="36"/>
          <w:lang w:eastAsia="zh-CN"/>
        </w:rPr>
        <w:t>五</w:t>
      </w:r>
      <w:r>
        <w:rPr>
          <w:rFonts w:hint="eastAsia" w:ascii="宋体" w:hAnsi="宋体" w:eastAsia="宋体" w:cs="宋体"/>
          <w:b/>
          <w:bCs/>
          <w:snapToGrid w:val="0"/>
          <w:sz w:val="36"/>
          <w:szCs w:val="36"/>
        </w:rPr>
        <w:t>日</w:t>
      </w:r>
    </w:p>
    <w:p>
      <w:pPr>
        <w:jc w:val="center"/>
        <w:rPr>
          <w:rFonts w:hint="eastAsia" w:ascii="宋体" w:hAnsi="宋体" w:eastAsia="宋体" w:cs="宋体"/>
          <w:b/>
          <w:bCs/>
          <w:sz w:val="36"/>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247" w:right="1134" w:bottom="936" w:left="1418" w:header="680" w:footer="992" w:gutter="0"/>
          <w:pgNumType w:fmt="numberInDash" w:start="1"/>
          <w:cols w:space="720" w:num="1"/>
          <w:titlePg/>
          <w:docGrid w:linePitch="312" w:charSpace="0"/>
        </w:sectPr>
      </w:pPr>
    </w:p>
    <w:tbl>
      <w:tblPr>
        <w:tblStyle w:val="25"/>
        <w:tblpPr w:leftFromText="180" w:rightFromText="180" w:vertAnchor="text" w:tblpXSpec="center" w:tblpY="1"/>
        <w:tblOverlap w:val="never"/>
        <w:tblW w:w="96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948"/>
        <w:gridCol w:w="6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atLeast"/>
          <w:jc w:val="center"/>
        </w:trPr>
        <w:tc>
          <w:tcPr>
            <w:tcW w:w="855" w:type="dxa"/>
            <w:vAlign w:val="center"/>
          </w:tcPr>
          <w:p>
            <w:pPr>
              <w:pStyle w:val="51"/>
              <w:spacing w:line="240" w:lineRule="auto"/>
              <w:ind w:firstLine="0"/>
              <w:jc w:val="center"/>
              <w:rPr>
                <w:rFonts w:hint="eastAsia" w:ascii="宋体" w:hAnsi="宋体" w:eastAsia="宋体" w:cs="宋体"/>
                <w:b/>
                <w:bCs/>
              </w:rPr>
            </w:pPr>
            <w:r>
              <w:rPr>
                <w:rFonts w:hint="eastAsia" w:ascii="宋体" w:hAnsi="宋体" w:eastAsia="宋体" w:cs="宋体"/>
                <w:b/>
                <w:bCs/>
              </w:rPr>
              <w:t>项号</w:t>
            </w:r>
          </w:p>
        </w:tc>
        <w:tc>
          <w:tcPr>
            <w:tcW w:w="1948" w:type="dxa"/>
            <w:vAlign w:val="center"/>
          </w:tcPr>
          <w:p>
            <w:pPr>
              <w:pStyle w:val="51"/>
              <w:spacing w:line="240" w:lineRule="auto"/>
              <w:ind w:firstLine="0"/>
              <w:jc w:val="center"/>
              <w:rPr>
                <w:rFonts w:hint="eastAsia" w:ascii="宋体" w:hAnsi="宋体" w:eastAsia="宋体" w:cs="宋体"/>
                <w:b/>
                <w:bCs/>
              </w:rPr>
            </w:pPr>
            <w:r>
              <w:rPr>
                <w:rFonts w:hint="eastAsia" w:ascii="宋体" w:hAnsi="宋体" w:eastAsia="宋体" w:cs="宋体"/>
                <w:b/>
                <w:bCs/>
              </w:rPr>
              <w:t>内容</w:t>
            </w:r>
          </w:p>
        </w:tc>
        <w:tc>
          <w:tcPr>
            <w:tcW w:w="6845" w:type="dxa"/>
            <w:vAlign w:val="center"/>
          </w:tcPr>
          <w:p>
            <w:pPr>
              <w:pStyle w:val="51"/>
              <w:spacing w:line="240" w:lineRule="auto"/>
              <w:ind w:firstLine="0"/>
              <w:jc w:val="center"/>
              <w:rPr>
                <w:rFonts w:hint="eastAsia" w:ascii="宋体" w:hAnsi="宋体" w:eastAsia="宋体" w:cs="宋体"/>
                <w:b/>
                <w:bCs/>
              </w:rPr>
            </w:pPr>
            <w:r>
              <w:rPr>
                <w:rFonts w:hint="eastAsia" w:ascii="宋体" w:hAnsi="宋体" w:eastAsia="宋体" w:cs="宋体"/>
                <w:b/>
                <w:bCs/>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1" w:hRule="atLeast"/>
          <w:jc w:val="center"/>
        </w:trPr>
        <w:tc>
          <w:tcPr>
            <w:tcW w:w="855" w:type="dxa"/>
            <w:vAlign w:val="center"/>
          </w:tcPr>
          <w:p>
            <w:pPr>
              <w:pStyle w:val="13"/>
              <w:spacing w:line="240" w:lineRule="auto"/>
              <w:jc w:val="center"/>
              <w:rPr>
                <w:rFonts w:hint="eastAsia" w:ascii="宋体" w:hAnsi="宋体" w:eastAsia="宋体" w:cs="宋体"/>
              </w:rPr>
            </w:pPr>
            <w:r>
              <w:rPr>
                <w:rFonts w:hint="eastAsia" w:ascii="宋体" w:hAnsi="宋体" w:eastAsia="宋体" w:cs="宋体"/>
              </w:rPr>
              <w:t>1</w:t>
            </w:r>
          </w:p>
        </w:tc>
        <w:tc>
          <w:tcPr>
            <w:tcW w:w="1948" w:type="dxa"/>
            <w:vAlign w:val="center"/>
          </w:tcPr>
          <w:p>
            <w:pPr>
              <w:pStyle w:val="13"/>
              <w:spacing w:line="240" w:lineRule="auto"/>
              <w:jc w:val="center"/>
              <w:rPr>
                <w:rFonts w:hint="eastAsia" w:ascii="宋体" w:hAnsi="宋体" w:eastAsia="宋体" w:cs="宋体"/>
              </w:rPr>
            </w:pPr>
            <w:r>
              <w:rPr>
                <w:rFonts w:hint="eastAsia" w:ascii="宋体" w:hAnsi="宋体" w:eastAsia="宋体" w:cs="宋体"/>
                <w:kern w:val="0"/>
              </w:rPr>
              <w:t>项目名称</w:t>
            </w:r>
          </w:p>
        </w:tc>
        <w:tc>
          <w:tcPr>
            <w:tcW w:w="6845" w:type="dxa"/>
            <w:vAlign w:val="center"/>
          </w:tcPr>
          <w:p>
            <w:pPr>
              <w:wordWrap w:val="0"/>
              <w:autoSpaceDE w:val="0"/>
              <w:autoSpaceDN w:val="0"/>
              <w:adjustRightInd w:val="0"/>
              <w:spacing w:before="120" w:after="120" w:line="240" w:lineRule="auto"/>
              <w:jc w:val="left"/>
              <w:rPr>
                <w:rFonts w:hint="eastAsia" w:ascii="宋体" w:hAnsi="宋体" w:eastAsia="宋体" w:cs="宋体"/>
                <w:snapToGrid w:val="0"/>
                <w:sz w:val="24"/>
              </w:rPr>
            </w:pPr>
            <w:r>
              <w:rPr>
                <w:rFonts w:hint="eastAsia" w:ascii="宋体" w:hAnsi="宋体" w:eastAsia="宋体" w:cs="宋体"/>
                <w:b w:val="0"/>
                <w:bCs w:val="0"/>
                <w:kern w:val="0"/>
                <w:sz w:val="24"/>
                <w:szCs w:val="24"/>
              </w:rPr>
              <w:t>重庆医科大学附属第二医院</w:t>
            </w:r>
            <w:r>
              <w:rPr>
                <w:rFonts w:hint="eastAsia" w:ascii="宋体" w:hAnsi="宋体" w:cs="宋体"/>
                <w:b w:val="0"/>
                <w:bCs w:val="0"/>
                <w:kern w:val="0"/>
                <w:sz w:val="24"/>
                <w:szCs w:val="24"/>
                <w:u w:val="none"/>
                <w:lang w:eastAsia="zh-CN"/>
              </w:rPr>
              <w:t>高盛创富中心七楼</w:t>
            </w:r>
            <w:r>
              <w:rPr>
                <w:rFonts w:hint="eastAsia" w:ascii="宋体" w:hAnsi="宋体" w:eastAsia="宋体" w:cs="宋体"/>
                <w:b w:val="0"/>
                <w:bCs w:val="0"/>
                <w:kern w:val="0"/>
                <w:sz w:val="24"/>
                <w:szCs w:val="24"/>
                <w:u w:val="none"/>
              </w:rPr>
              <w:t>体检中心</w:t>
            </w:r>
            <w:r>
              <w:rPr>
                <w:rFonts w:hint="eastAsia" w:ascii="宋体" w:hAnsi="宋体" w:eastAsia="宋体" w:cs="宋体"/>
                <w:b w:val="0"/>
                <w:bCs w:val="0"/>
                <w:kern w:val="0"/>
                <w:sz w:val="24"/>
                <w:szCs w:val="24"/>
                <w:u w:val="none"/>
                <w:lang w:eastAsia="zh-CN"/>
              </w:rPr>
              <w:t>办公区改造</w:t>
            </w:r>
            <w:r>
              <w:rPr>
                <w:rFonts w:hint="eastAsia" w:ascii="宋体" w:hAnsi="宋体" w:eastAsia="宋体" w:cs="宋体"/>
                <w:b w:val="0"/>
                <w:bCs w:val="0"/>
                <w:kern w:val="0"/>
                <w:sz w:val="24"/>
                <w:szCs w:val="24"/>
                <w:u w:val="none"/>
              </w:rPr>
              <w:t>装饰</w:t>
            </w:r>
            <w:r>
              <w:rPr>
                <w:rFonts w:hint="eastAsia" w:ascii="宋体" w:hAnsi="宋体" w:eastAsia="宋体" w:cs="宋体"/>
                <w:b w:val="0"/>
                <w:bCs w:val="0"/>
                <w:kern w:val="0"/>
                <w:sz w:val="24"/>
                <w:szCs w:val="24"/>
                <w:u w:val="none"/>
                <w:lang w:eastAsia="zh-CN"/>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2</w:t>
            </w:r>
          </w:p>
        </w:tc>
        <w:tc>
          <w:tcPr>
            <w:tcW w:w="1948"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项目概况</w:t>
            </w:r>
          </w:p>
        </w:tc>
        <w:tc>
          <w:tcPr>
            <w:tcW w:w="6845" w:type="dxa"/>
            <w:vAlign w:val="center"/>
          </w:tcPr>
          <w:p>
            <w:pPr>
              <w:pStyle w:val="51"/>
              <w:spacing w:line="240" w:lineRule="auto"/>
              <w:ind w:firstLine="0"/>
              <w:rPr>
                <w:rFonts w:hint="eastAsia" w:ascii="宋体" w:hAnsi="宋体" w:eastAsia="宋体" w:cs="宋体"/>
                <w:sz w:val="24"/>
                <w:szCs w:val="24"/>
              </w:rPr>
            </w:pPr>
            <w:r>
              <w:rPr>
                <w:rFonts w:hint="eastAsia" w:ascii="宋体" w:hAnsi="宋体" w:eastAsia="宋体" w:cs="宋体"/>
                <w:sz w:val="24"/>
                <w:szCs w:val="24"/>
              </w:rPr>
              <w:t>建设地点：</w:t>
            </w:r>
            <w:r>
              <w:rPr>
                <w:rFonts w:hint="eastAsia" w:ascii="宋体" w:hAnsi="宋体" w:eastAsia="宋体" w:cs="宋体"/>
                <w:sz w:val="24"/>
                <w:szCs w:val="24"/>
                <w:u w:val="none"/>
                <w:shd w:val="clear" w:color="auto" w:fill="F6F6F6"/>
              </w:rPr>
              <w:t>重庆市渝中区嘉滨路111号</w:t>
            </w:r>
            <w:r>
              <w:rPr>
                <w:rFonts w:hint="eastAsia" w:ascii="宋体" w:hAnsi="宋体" w:eastAsia="宋体" w:cs="宋体"/>
                <w:sz w:val="24"/>
                <w:szCs w:val="24"/>
                <w:u w:val="none"/>
                <w:shd w:val="clear" w:color="auto" w:fill="F6F6F6"/>
                <w:lang w:val="en-US" w:eastAsia="zh-CN"/>
              </w:rPr>
              <w:t>B栋7楼11-16号房间</w:t>
            </w:r>
          </w:p>
          <w:p>
            <w:pPr>
              <w:pStyle w:val="51"/>
              <w:spacing w:line="240" w:lineRule="auto"/>
              <w:ind w:firstLine="0"/>
              <w:rPr>
                <w:rFonts w:hint="eastAsia" w:ascii="宋体" w:hAnsi="宋体" w:eastAsia="宋体" w:cs="宋体"/>
                <w:sz w:val="24"/>
                <w:szCs w:val="24"/>
              </w:rPr>
            </w:pPr>
            <w:r>
              <w:rPr>
                <w:rFonts w:hint="eastAsia" w:ascii="宋体" w:hAnsi="宋体" w:eastAsia="宋体" w:cs="宋体"/>
                <w:sz w:val="24"/>
                <w:szCs w:val="24"/>
              </w:rPr>
              <w:t>工程规模：建筑面积约</w:t>
            </w:r>
            <w:r>
              <w:rPr>
                <w:rFonts w:hint="eastAsia" w:ascii="宋体" w:hAnsi="宋体" w:eastAsia="宋体" w:cs="宋体"/>
                <w:sz w:val="24"/>
                <w:szCs w:val="24"/>
                <w:lang w:val="en-US" w:eastAsia="zh-CN"/>
              </w:rPr>
              <w:t>400</w:t>
            </w:r>
            <w:r>
              <w:rPr>
                <w:rFonts w:hint="eastAsia" w:ascii="宋体" w:hAnsi="宋体" w:eastAsia="宋体" w:cs="宋体"/>
                <w:sz w:val="24"/>
                <w:szCs w:val="24"/>
              </w:rPr>
              <w:t xml:space="preserve">平方米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3</w:t>
            </w:r>
          </w:p>
        </w:tc>
        <w:tc>
          <w:tcPr>
            <w:tcW w:w="1948"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设计范围及内容</w:t>
            </w:r>
          </w:p>
        </w:tc>
        <w:tc>
          <w:tcPr>
            <w:tcW w:w="6845" w:type="dxa"/>
            <w:vAlign w:val="center"/>
          </w:tcPr>
          <w:p>
            <w:pPr>
              <w:widowControl/>
              <w:spacing w:line="240" w:lineRule="auto"/>
              <w:jc w:val="left"/>
              <w:rPr>
                <w:rFonts w:hint="eastAsia" w:ascii="宋体" w:hAnsi="宋体" w:eastAsia="宋体" w:cs="宋体"/>
                <w:kern w:val="0"/>
                <w:sz w:val="24"/>
                <w:szCs w:val="24"/>
              </w:rPr>
            </w:pPr>
            <w:r>
              <w:rPr>
                <w:rFonts w:hint="eastAsia" w:ascii="新宋体" w:hAnsi="新宋体" w:eastAsia="新宋体" w:cs="新宋体"/>
                <w:color w:val="000000"/>
                <w:kern w:val="0"/>
                <w:sz w:val="24"/>
                <w:szCs w:val="24"/>
              </w:rPr>
              <w:t>方案设计、安装、改造装修、建筑垃圾运输等。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4</w:t>
            </w:r>
          </w:p>
        </w:tc>
        <w:tc>
          <w:tcPr>
            <w:tcW w:w="1948"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设计工期</w:t>
            </w:r>
          </w:p>
        </w:tc>
        <w:tc>
          <w:tcPr>
            <w:tcW w:w="6845" w:type="dxa"/>
            <w:vAlign w:val="center"/>
          </w:tcPr>
          <w:p>
            <w:pPr>
              <w:pStyle w:val="51"/>
              <w:spacing w:line="240" w:lineRule="auto"/>
              <w:ind w:firstLine="0"/>
              <w:rPr>
                <w:rFonts w:hint="eastAsia" w:ascii="宋体" w:hAnsi="宋体" w:eastAsia="宋体" w:cs="宋体"/>
                <w:sz w:val="24"/>
                <w:szCs w:val="24"/>
              </w:rPr>
            </w:pPr>
            <w:r>
              <w:rPr>
                <w:rFonts w:hint="eastAsia" w:ascii="宋体" w:hAnsi="宋体" w:eastAsia="宋体" w:cs="宋体"/>
                <w:bCs/>
                <w:sz w:val="24"/>
                <w:szCs w:val="24"/>
              </w:rPr>
              <w:t>本项目</w:t>
            </w:r>
            <w:r>
              <w:rPr>
                <w:rFonts w:hint="eastAsia" w:ascii="宋体" w:hAnsi="宋体" w:eastAsia="宋体" w:cs="宋体"/>
                <w:bCs/>
                <w:sz w:val="24"/>
                <w:szCs w:val="24"/>
                <w:u w:val="none"/>
              </w:rPr>
              <w:t>设计工期为合同签订后</w:t>
            </w:r>
            <w:r>
              <w:rPr>
                <w:rFonts w:hint="eastAsia" w:ascii="宋体" w:eastAsia="宋体" w:cs="宋体"/>
                <w:bCs/>
                <w:sz w:val="24"/>
                <w:szCs w:val="24"/>
                <w:u w:val="none"/>
                <w:lang w:val="en-US" w:eastAsia="zh-CN"/>
              </w:rPr>
              <w:t>15</w:t>
            </w:r>
            <w:r>
              <w:rPr>
                <w:rFonts w:hint="eastAsia" w:ascii="宋体" w:hAnsi="宋体" w:eastAsia="宋体" w:cs="宋体"/>
                <w:bCs/>
                <w:sz w:val="24"/>
                <w:szCs w:val="24"/>
                <w:u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5</w:t>
            </w:r>
          </w:p>
        </w:tc>
        <w:tc>
          <w:tcPr>
            <w:tcW w:w="1948"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竞谈目标</w:t>
            </w:r>
          </w:p>
        </w:tc>
        <w:tc>
          <w:tcPr>
            <w:tcW w:w="6845" w:type="dxa"/>
            <w:vAlign w:val="center"/>
          </w:tcPr>
          <w:p>
            <w:pPr>
              <w:widowControl/>
              <w:spacing w:line="240" w:lineRule="auto"/>
              <w:jc w:val="left"/>
              <w:rPr>
                <w:rFonts w:hint="eastAsia" w:ascii="宋体" w:hAnsi="宋体" w:eastAsia="宋体" w:cs="宋体"/>
                <w:sz w:val="24"/>
                <w:szCs w:val="24"/>
              </w:rPr>
            </w:pPr>
            <w:r>
              <w:rPr>
                <w:rFonts w:hint="eastAsia" w:ascii="仿宋" w:hAnsi="仿宋" w:eastAsia="仿宋" w:cs="仿宋"/>
                <w:kern w:val="0"/>
                <w:sz w:val="24"/>
                <w:szCs w:val="24"/>
              </w:rPr>
              <w:t>所有施工质量必须达到国家各相关部门现行规定要求，及满足医院使用要求。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6</w:t>
            </w: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竞谈人条件</w:t>
            </w:r>
          </w:p>
        </w:tc>
        <w:tc>
          <w:tcPr>
            <w:tcW w:w="6845" w:type="dxa"/>
            <w:vAlign w:val="center"/>
          </w:tcPr>
          <w:p>
            <w:pPr>
              <w:widowControl/>
              <w:spacing w:line="240" w:lineRule="auto"/>
              <w:jc w:val="left"/>
              <w:rPr>
                <w:rFonts w:hint="eastAsia" w:ascii="宋体" w:hAnsi="宋体" w:eastAsia="宋体" w:cs="宋体"/>
                <w:kern w:val="0"/>
                <w:sz w:val="24"/>
                <w:szCs w:val="24"/>
              </w:rPr>
            </w:pPr>
            <w:r>
              <w:rPr>
                <w:rFonts w:hint="eastAsia" w:ascii="宋体" w:hAnsi="宋体" w:eastAsia="宋体" w:cs="宋体"/>
                <w:kern w:val="0"/>
                <w:sz w:val="24"/>
                <w:szCs w:val="24"/>
              </w:rPr>
              <w:t>1、具有有效的独立法人资格。</w:t>
            </w:r>
          </w:p>
          <w:p>
            <w:pPr>
              <w:pStyle w:val="51"/>
              <w:spacing w:line="240" w:lineRule="auto"/>
              <w:ind w:firstLine="0" w:firstLineChars="0"/>
              <w:rPr>
                <w:rFonts w:hint="eastAsia" w:ascii="宋体" w:hAnsi="宋体" w:eastAsia="宋体" w:cs="宋体"/>
                <w:sz w:val="24"/>
                <w:szCs w:val="24"/>
              </w:rPr>
            </w:pPr>
            <w:r>
              <w:rPr>
                <w:rFonts w:hint="eastAsia" w:ascii="宋体" w:hAnsi="宋体" w:eastAsia="宋体" w:cs="宋体"/>
                <w:sz w:val="24"/>
                <w:szCs w:val="24"/>
              </w:rPr>
              <w:t>2、</w:t>
            </w:r>
            <w:r>
              <w:rPr>
                <w:rFonts w:hint="eastAsia" w:ascii="新宋体" w:hAnsi="新宋体" w:eastAsia="新宋体" w:cs="新宋体"/>
                <w:color w:val="000000"/>
                <w:kern w:val="0"/>
                <w:sz w:val="24"/>
                <w:szCs w:val="24"/>
              </w:rPr>
              <w:t>具备房屋建筑工程总承包和</w:t>
            </w:r>
            <w:r>
              <w:rPr>
                <w:rFonts w:hint="eastAsia" w:ascii="新宋体" w:hAnsi="新宋体" w:eastAsia="新宋体" w:cs="新宋体"/>
                <w:color w:val="000000"/>
                <w:sz w:val="24"/>
                <w:szCs w:val="24"/>
              </w:rPr>
              <w:t>建筑装修装饰工程</w:t>
            </w:r>
            <w:r>
              <w:rPr>
                <w:rFonts w:hint="eastAsia" w:ascii="新宋体" w:hAnsi="新宋体" w:eastAsia="新宋体" w:cs="新宋体"/>
                <w:color w:val="000000"/>
                <w:kern w:val="0"/>
                <w:sz w:val="24"/>
                <w:szCs w:val="24"/>
              </w:rPr>
              <w:t>叁级及以上资质均可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7</w:t>
            </w: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仿宋" w:hAnsi="仿宋" w:eastAsia="仿宋" w:cs="仿宋"/>
                <w:szCs w:val="24"/>
              </w:rPr>
              <w:t>材料要求</w:t>
            </w:r>
          </w:p>
        </w:tc>
        <w:tc>
          <w:tcPr>
            <w:tcW w:w="6845" w:type="dxa"/>
            <w:vAlign w:val="center"/>
          </w:tcPr>
          <w:p>
            <w:pPr>
              <w:widowControl/>
              <w:spacing w:line="240" w:lineRule="auto"/>
              <w:jc w:val="left"/>
              <w:rPr>
                <w:rFonts w:hint="eastAsia" w:ascii="新宋体" w:hAnsi="新宋体" w:eastAsia="新宋体" w:cs="新宋体"/>
                <w:color w:val="000000"/>
                <w:kern w:val="0"/>
                <w:sz w:val="24"/>
                <w:szCs w:val="24"/>
              </w:rPr>
            </w:pPr>
            <w:r>
              <w:rPr>
                <w:rFonts w:hint="eastAsia" w:ascii="新宋体" w:hAnsi="新宋体" w:eastAsia="新宋体" w:cs="新宋体"/>
                <w:color w:val="000000"/>
                <w:kern w:val="0"/>
                <w:sz w:val="24"/>
                <w:szCs w:val="24"/>
              </w:rPr>
              <w:t>材料价格：所有材料必须经过重医附二院核质核价后方可在施工中使用。所有材料均为工地到岸价，已包含材料价格、材料运输费、上下车费和转运费，采保费等所有费用。</w:t>
            </w: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8</w:t>
            </w:r>
          </w:p>
        </w:tc>
        <w:tc>
          <w:tcPr>
            <w:tcW w:w="1948" w:type="dxa"/>
            <w:vAlign w:val="center"/>
          </w:tcPr>
          <w:p>
            <w:pPr>
              <w:widowControl/>
              <w:spacing w:line="240" w:lineRule="auto"/>
              <w:jc w:val="center"/>
              <w:rPr>
                <w:rFonts w:ascii="仿宋" w:hAnsi="仿宋" w:eastAsia="仿宋" w:cs="仿宋"/>
                <w:bCs/>
                <w:color w:val="000000"/>
                <w:kern w:val="0"/>
                <w:sz w:val="24"/>
              </w:rPr>
            </w:pPr>
            <w:r>
              <w:rPr>
                <w:rFonts w:hint="eastAsia" w:ascii="仿宋" w:hAnsi="仿宋" w:eastAsia="仿宋" w:cs="仿宋"/>
                <w:bCs/>
                <w:color w:val="000000"/>
                <w:kern w:val="0"/>
                <w:sz w:val="24"/>
              </w:rPr>
              <w:t>支付方式</w:t>
            </w:r>
          </w:p>
          <w:p>
            <w:pPr>
              <w:pStyle w:val="51"/>
              <w:spacing w:line="240" w:lineRule="auto"/>
              <w:ind w:firstLine="0" w:firstLineChars="0"/>
              <w:jc w:val="center"/>
              <w:rPr>
                <w:rFonts w:hint="eastAsia" w:ascii="宋体" w:hAnsi="宋体" w:eastAsia="宋体" w:cs="宋体"/>
              </w:rPr>
            </w:pPr>
          </w:p>
        </w:tc>
        <w:tc>
          <w:tcPr>
            <w:tcW w:w="6845" w:type="dxa"/>
            <w:vAlign w:val="center"/>
          </w:tcPr>
          <w:p>
            <w:pPr>
              <w:pStyle w:val="51"/>
              <w:spacing w:line="240" w:lineRule="auto"/>
              <w:ind w:firstLine="0" w:firstLineChars="0"/>
              <w:rPr>
                <w:rFonts w:hint="eastAsia" w:ascii="宋体" w:hAnsi="宋体" w:eastAsia="宋体" w:cs="宋体"/>
                <w:sz w:val="24"/>
                <w:szCs w:val="24"/>
              </w:rPr>
            </w:pPr>
            <w:r>
              <w:rPr>
                <w:rFonts w:hint="eastAsia" w:ascii="仿宋" w:hAnsi="仿宋" w:eastAsia="仿宋" w:cs="仿宋"/>
                <w:color w:val="000000"/>
                <w:sz w:val="24"/>
                <w:szCs w:val="24"/>
              </w:rPr>
              <w:t>本项目无工程预付款，乙方在完成该项工程且验收合格后，提交完整的工程结算资料，医院在收到完整的工程结算资料后，六个月内审定完毕（如造价大于</w:t>
            </w:r>
            <w:r>
              <w:rPr>
                <w:rFonts w:hint="eastAsia" w:ascii="仿宋" w:hAnsi="仿宋" w:eastAsia="仿宋" w:cs="仿宋"/>
                <w:color w:val="000000"/>
                <w:sz w:val="24"/>
                <w:szCs w:val="24"/>
                <w:lang w:val="en-US" w:eastAsia="zh-CN"/>
              </w:rPr>
              <w:t>3</w:t>
            </w:r>
            <w:r>
              <w:rPr>
                <w:rFonts w:ascii="仿宋" w:hAnsi="仿宋" w:eastAsia="仿宋" w:cs="仿宋"/>
                <w:color w:val="000000"/>
                <w:sz w:val="24"/>
                <w:szCs w:val="24"/>
              </w:rPr>
              <w:t>0</w:t>
            </w:r>
            <w:r>
              <w:rPr>
                <w:rFonts w:hint="eastAsia" w:ascii="仿宋" w:hAnsi="仿宋" w:eastAsia="仿宋" w:cs="仿宋"/>
                <w:color w:val="000000"/>
                <w:sz w:val="24"/>
                <w:szCs w:val="24"/>
              </w:rPr>
              <w:t>万则由外审机构进行结算审计），一次性支付工程审定价款的</w:t>
            </w:r>
            <w:r>
              <w:rPr>
                <w:rFonts w:ascii="仿宋" w:hAnsi="仿宋" w:eastAsia="仿宋" w:cs="仿宋"/>
                <w:color w:val="000000"/>
                <w:sz w:val="24"/>
                <w:szCs w:val="24"/>
              </w:rPr>
              <w:t>95%</w:t>
            </w:r>
            <w:r>
              <w:rPr>
                <w:rFonts w:hint="eastAsia" w:ascii="仿宋" w:hAnsi="仿宋" w:eastAsia="仿宋" w:cs="仿宋"/>
                <w:color w:val="000000"/>
                <w:sz w:val="24"/>
                <w:szCs w:val="24"/>
              </w:rPr>
              <w:t>，余</w:t>
            </w:r>
            <w:r>
              <w:rPr>
                <w:rFonts w:ascii="仿宋" w:hAnsi="仿宋" w:eastAsia="仿宋" w:cs="仿宋"/>
                <w:color w:val="000000"/>
                <w:sz w:val="24"/>
                <w:szCs w:val="24"/>
              </w:rPr>
              <w:t>5%</w:t>
            </w:r>
            <w:r>
              <w:rPr>
                <w:rFonts w:hint="eastAsia" w:ascii="仿宋" w:hAnsi="仿宋" w:eastAsia="仿宋" w:cs="仿宋"/>
                <w:color w:val="000000"/>
                <w:sz w:val="24"/>
                <w:szCs w:val="24"/>
              </w:rPr>
              <w:t>的质保金质保期满</w:t>
            </w:r>
            <w:r>
              <w:rPr>
                <w:rFonts w:ascii="仿宋" w:hAnsi="仿宋" w:eastAsia="仿宋" w:cs="仿宋"/>
                <w:color w:val="000000"/>
                <w:sz w:val="24"/>
                <w:szCs w:val="24"/>
              </w:rPr>
              <w:t>2</w:t>
            </w:r>
            <w:r>
              <w:rPr>
                <w:rFonts w:hint="eastAsia" w:ascii="仿宋" w:hAnsi="仿宋" w:eastAsia="仿宋" w:cs="仿宋"/>
                <w:color w:val="000000"/>
                <w:sz w:val="24"/>
                <w:szCs w:val="24"/>
              </w:rPr>
              <w:t>年后支付。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5" w:hRule="atLeast"/>
          <w:jc w:val="center"/>
        </w:trPr>
        <w:tc>
          <w:tcPr>
            <w:tcW w:w="855" w:type="dxa"/>
            <w:vAlign w:val="center"/>
          </w:tcPr>
          <w:p>
            <w:pPr>
              <w:pStyle w:val="51"/>
              <w:spacing w:line="240" w:lineRule="auto"/>
              <w:ind w:firstLine="0"/>
              <w:jc w:val="center"/>
              <w:rPr>
                <w:rFonts w:hint="eastAsia" w:ascii="宋体" w:hAnsi="宋体" w:eastAsia="宋体" w:cs="宋体"/>
              </w:rPr>
            </w:pPr>
          </w:p>
          <w:p>
            <w:pPr>
              <w:pStyle w:val="51"/>
              <w:spacing w:line="240" w:lineRule="auto"/>
              <w:ind w:firstLine="0"/>
              <w:jc w:val="center"/>
              <w:rPr>
                <w:rFonts w:hint="eastAsia" w:ascii="宋体" w:hAnsi="宋体" w:eastAsia="宋体" w:cs="宋体"/>
              </w:rPr>
            </w:pPr>
            <w:r>
              <w:rPr>
                <w:rFonts w:hint="eastAsia" w:ascii="宋体" w:hAnsi="宋体" w:eastAsia="宋体" w:cs="宋体"/>
              </w:rPr>
              <w:t>9</w:t>
            </w:r>
          </w:p>
          <w:p>
            <w:pPr>
              <w:pStyle w:val="51"/>
              <w:spacing w:line="240" w:lineRule="auto"/>
              <w:ind w:firstLine="0"/>
              <w:jc w:val="center"/>
              <w:rPr>
                <w:rFonts w:hint="eastAsia" w:ascii="宋体" w:hAnsi="宋体" w:eastAsia="宋体" w:cs="宋体"/>
              </w:rPr>
            </w:pPr>
          </w:p>
        </w:tc>
        <w:tc>
          <w:tcPr>
            <w:tcW w:w="1948" w:type="dxa"/>
            <w:vAlign w:val="center"/>
          </w:tcPr>
          <w:p>
            <w:pPr>
              <w:pStyle w:val="51"/>
              <w:spacing w:line="240" w:lineRule="auto"/>
              <w:ind w:firstLine="0" w:firstLineChars="0"/>
              <w:jc w:val="center"/>
              <w:rPr>
                <w:rFonts w:hint="eastAsia" w:ascii="宋体" w:hAnsi="宋体" w:eastAsia="宋体" w:cs="宋体"/>
                <w:sz w:val="24"/>
                <w:szCs w:val="24"/>
              </w:rPr>
            </w:pPr>
            <w:r>
              <w:rPr>
                <w:rFonts w:hint="eastAsia" w:ascii="宋体" w:hAnsi="宋体" w:eastAsia="宋体" w:cs="宋体"/>
                <w:b w:val="0"/>
                <w:bCs/>
                <w:color w:val="000000"/>
                <w:kern w:val="0"/>
                <w:sz w:val="24"/>
                <w:szCs w:val="24"/>
              </w:rPr>
              <w:t xml:space="preserve">结算办法 </w:t>
            </w:r>
          </w:p>
        </w:tc>
        <w:tc>
          <w:tcPr>
            <w:tcW w:w="6845" w:type="dxa"/>
            <w:vAlign w:val="center"/>
          </w:tcPr>
          <w:p>
            <w:pPr>
              <w:widowControl/>
              <w:spacing w:line="5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结算标准：本项目按2008年《重庆市建筑工程计价定额》《重庆市装饰工程计价定额》（缺项内容借用相关定额）及其相关配套文件进行结算，按中标单位填报的下浮比例下浮后作为结算总价。取费标准均按2008年《重庆市建设工程费用定额》计取。</w:t>
            </w:r>
          </w:p>
          <w:p>
            <w:pPr>
              <w:widowControl/>
              <w:spacing w:line="5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2、材料价格：所有材料必须经过重医附二院核质核价后方可在施工中使用。所有材料均为工地到岸价，已包含材料价格、材料运输费、上下车费和转运费，采保费等所有费用。</w:t>
            </w:r>
          </w:p>
          <w:p>
            <w:pPr>
              <w:widowControl/>
              <w:spacing w:line="500" w:lineRule="exac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3、人工费：人工费按《重庆工程造价信息》公布的价格（工程施工期间的平均价格）</w:t>
            </w:r>
            <w:r>
              <w:rPr>
                <w:rFonts w:hint="eastAsia" w:ascii="宋体" w:hAnsi="宋体" w:eastAsia="宋体" w:cs="宋体"/>
                <w:color w:val="000000"/>
                <w:kern w:val="0"/>
                <w:sz w:val="24"/>
                <w:szCs w:val="24"/>
                <w:u w:val="single"/>
              </w:rPr>
              <w:t>下浮5%</w:t>
            </w:r>
            <w:r>
              <w:rPr>
                <w:rFonts w:hint="eastAsia" w:ascii="宋体" w:hAnsi="宋体" w:eastAsia="宋体" w:cs="宋体"/>
                <w:color w:val="000000"/>
                <w:kern w:val="0"/>
                <w:sz w:val="24"/>
                <w:szCs w:val="24"/>
              </w:rPr>
              <w:t>计取；</w:t>
            </w:r>
          </w:p>
          <w:p>
            <w:pPr>
              <w:widowControl/>
              <w:spacing w:line="500" w:lineRule="exact"/>
              <w:jc w:val="left"/>
              <w:rPr>
                <w:rFonts w:hint="eastAsia" w:ascii="宋体" w:hAnsi="宋体" w:eastAsia="宋体" w:cs="宋体"/>
                <w:sz w:val="24"/>
                <w:szCs w:val="24"/>
              </w:rPr>
            </w:pPr>
            <w:r>
              <w:rPr>
                <w:rFonts w:hint="eastAsia" w:ascii="宋体" w:hAnsi="宋体" w:eastAsia="宋体" w:cs="宋体"/>
                <w:color w:val="000000"/>
                <w:kern w:val="0"/>
                <w:sz w:val="24"/>
                <w:szCs w:val="24"/>
              </w:rPr>
              <w:t>4、除渣费按照170元/立方米计入独立费，包含从施工现场到渣场倾倒完毕的所有费用。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12</w:t>
            </w:r>
          </w:p>
        </w:tc>
        <w:tc>
          <w:tcPr>
            <w:tcW w:w="1948" w:type="dxa"/>
            <w:vAlign w:val="center"/>
          </w:tcPr>
          <w:p>
            <w:pPr>
              <w:pStyle w:val="51"/>
              <w:spacing w:line="240" w:lineRule="auto"/>
              <w:ind w:firstLine="0"/>
              <w:jc w:val="center"/>
              <w:rPr>
                <w:rFonts w:hint="eastAsia" w:ascii="宋体" w:hAnsi="宋体" w:eastAsia="宋体" w:cs="宋体"/>
                <w:sz w:val="24"/>
                <w:szCs w:val="24"/>
              </w:rPr>
            </w:pPr>
            <w:r>
              <w:rPr>
                <w:rFonts w:hint="eastAsia" w:ascii="宋体" w:hAnsi="宋体" w:eastAsia="宋体" w:cs="宋体"/>
                <w:sz w:val="24"/>
                <w:szCs w:val="24"/>
              </w:rPr>
              <w:t>竞争性谈判</w:t>
            </w:r>
          </w:p>
          <w:p>
            <w:pPr>
              <w:pStyle w:val="51"/>
              <w:spacing w:line="240" w:lineRule="auto"/>
              <w:ind w:firstLine="0" w:firstLineChars="0"/>
              <w:jc w:val="center"/>
              <w:rPr>
                <w:rFonts w:hint="eastAsia" w:ascii="宋体" w:hAnsi="宋体" w:eastAsia="宋体" w:cs="宋体"/>
                <w:b w:val="0"/>
                <w:bCs/>
                <w:sz w:val="24"/>
                <w:szCs w:val="24"/>
              </w:rPr>
            </w:pPr>
            <w:r>
              <w:rPr>
                <w:rFonts w:hint="eastAsia" w:ascii="宋体" w:hAnsi="宋体" w:eastAsia="宋体" w:cs="宋体"/>
                <w:sz w:val="24"/>
                <w:szCs w:val="24"/>
              </w:rPr>
              <w:t>文件组成</w:t>
            </w:r>
          </w:p>
        </w:tc>
        <w:tc>
          <w:tcPr>
            <w:tcW w:w="6845" w:type="dxa"/>
            <w:vAlign w:val="center"/>
          </w:tcPr>
          <w:p>
            <w:pPr>
              <w:pStyle w:val="51"/>
              <w:numPr>
                <w:ilvl w:val="0"/>
                <w:numId w:val="3"/>
              </w:numPr>
              <w:spacing w:line="240" w:lineRule="auto"/>
              <w:ind w:firstLine="0"/>
              <w:rPr>
                <w:rFonts w:hint="eastAsia" w:ascii="宋体" w:hAnsi="宋体" w:eastAsia="宋体" w:cs="宋体"/>
                <w:sz w:val="24"/>
                <w:szCs w:val="24"/>
                <w:lang w:val="en-US" w:eastAsia="zh-CN"/>
              </w:rPr>
            </w:pPr>
            <w:r>
              <w:rPr>
                <w:rFonts w:hint="eastAsia" w:ascii="宋体" w:hAnsi="宋体" w:eastAsia="宋体" w:cs="宋体"/>
                <w:sz w:val="24"/>
                <w:szCs w:val="24"/>
              </w:rPr>
              <w:t>法定代表人授权委托书</w:t>
            </w:r>
            <w:r>
              <w:rPr>
                <w:rFonts w:hint="eastAsia" w:ascii="宋体" w:hAnsi="宋体" w:eastAsia="宋体" w:cs="宋体"/>
                <w:sz w:val="24"/>
                <w:szCs w:val="24"/>
                <w:lang w:val="en-US" w:eastAsia="zh-CN"/>
              </w:rPr>
              <w:t xml:space="preserve">  </w:t>
            </w:r>
          </w:p>
          <w:p>
            <w:pPr>
              <w:pStyle w:val="51"/>
              <w:numPr>
                <w:ilvl w:val="0"/>
                <w:numId w:val="0"/>
              </w:num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rPr>
              <w:t>2、报价书</w:t>
            </w:r>
            <w:r>
              <w:rPr>
                <w:rFonts w:hint="eastAsia" w:ascii="宋体" w:hAnsi="宋体" w:eastAsia="宋体" w:cs="宋体"/>
                <w:sz w:val="24"/>
                <w:szCs w:val="24"/>
                <w:lang w:val="en-US" w:eastAsia="zh-CN"/>
              </w:rPr>
              <w:t xml:space="preserve">   </w:t>
            </w:r>
          </w:p>
          <w:p>
            <w:pPr>
              <w:pStyle w:val="51"/>
              <w:numPr>
                <w:ilvl w:val="0"/>
                <w:numId w:val="0"/>
              </w:numPr>
              <w:spacing w:line="240" w:lineRule="auto"/>
              <w:rPr>
                <w:rFonts w:hint="eastAsia" w:ascii="宋体" w:hAnsi="宋体" w:eastAsia="宋体" w:cs="宋体"/>
                <w:sz w:val="24"/>
                <w:szCs w:val="24"/>
              </w:rPr>
            </w:pPr>
            <w:r>
              <w:rPr>
                <w:rFonts w:hint="eastAsia" w:ascii="宋体" w:hAnsi="宋体" w:eastAsia="宋体" w:cs="宋体"/>
                <w:sz w:val="24"/>
                <w:szCs w:val="24"/>
              </w:rPr>
              <w:t>3、公司基本情况表</w:t>
            </w:r>
          </w:p>
          <w:p>
            <w:pPr>
              <w:pStyle w:val="51"/>
              <w:spacing w:line="240" w:lineRule="auto"/>
              <w:ind w:firstLine="0"/>
              <w:rPr>
                <w:rFonts w:hint="eastAsia" w:ascii="宋体" w:hAnsi="宋体" w:eastAsia="宋体" w:cs="宋体"/>
                <w:sz w:val="24"/>
                <w:szCs w:val="24"/>
              </w:rPr>
            </w:pPr>
            <w:r>
              <w:rPr>
                <w:rFonts w:hint="eastAsia" w:ascii="宋体" w:hAnsi="宋体" w:eastAsia="宋体" w:cs="宋体"/>
                <w:sz w:val="24"/>
                <w:szCs w:val="24"/>
              </w:rPr>
              <w:t>资格证明材料：①企业营业执照（三证合一）；②资质等级证书。以上复印件需加盖公章（原件备查）。</w:t>
            </w:r>
          </w:p>
          <w:p>
            <w:pPr>
              <w:pStyle w:val="51"/>
              <w:spacing w:line="240" w:lineRule="auto"/>
              <w:ind w:firstLine="0"/>
              <w:rPr>
                <w:rFonts w:hint="eastAsia" w:ascii="宋体" w:hAnsi="宋体" w:eastAsia="宋体" w:cs="宋体"/>
                <w:sz w:val="24"/>
                <w:szCs w:val="24"/>
              </w:rPr>
            </w:pPr>
            <w:r>
              <w:rPr>
                <w:rFonts w:hint="eastAsia" w:ascii="宋体" w:hAnsi="宋体" w:eastAsia="宋体" w:cs="宋体"/>
                <w:sz w:val="24"/>
                <w:szCs w:val="24"/>
              </w:rPr>
              <w:t>4、公司类似工程业绩表</w:t>
            </w:r>
          </w:p>
          <w:p>
            <w:pPr>
              <w:pStyle w:val="51"/>
              <w:spacing w:line="240" w:lineRule="auto"/>
              <w:ind w:firstLine="0"/>
              <w:rPr>
                <w:rFonts w:hint="eastAsia" w:ascii="宋体" w:hAnsi="宋体" w:eastAsia="宋体" w:cs="宋体"/>
                <w:sz w:val="24"/>
                <w:szCs w:val="24"/>
              </w:rPr>
            </w:pPr>
            <w:r>
              <w:rPr>
                <w:rFonts w:hint="eastAsia" w:ascii="宋体" w:hAnsi="宋体" w:eastAsia="宋体" w:cs="宋体"/>
                <w:sz w:val="24"/>
                <w:szCs w:val="24"/>
              </w:rPr>
              <w:t>5、拟派设计人员一览表</w:t>
            </w:r>
          </w:p>
          <w:p>
            <w:pPr>
              <w:pStyle w:val="51"/>
              <w:spacing w:line="240" w:lineRule="auto"/>
              <w:ind w:firstLine="0" w:firstLineChars="0"/>
              <w:rPr>
                <w:rFonts w:hint="eastAsia" w:ascii="宋体" w:hAnsi="宋体" w:eastAsia="宋体" w:cs="宋体"/>
                <w:b w:val="0"/>
                <w:bCs/>
                <w:sz w:val="24"/>
                <w:szCs w:val="24"/>
                <w:lang w:val="en-US" w:eastAsia="zh-CN"/>
              </w:rPr>
            </w:pPr>
            <w:r>
              <w:rPr>
                <w:rFonts w:hint="eastAsia" w:ascii="宋体" w:hAnsi="宋体" w:eastAsia="宋体" w:cs="宋体"/>
                <w:sz w:val="24"/>
                <w:szCs w:val="24"/>
              </w:rPr>
              <w:t>6、承诺书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13</w:t>
            </w:r>
          </w:p>
        </w:tc>
        <w:tc>
          <w:tcPr>
            <w:tcW w:w="1948" w:type="dxa"/>
            <w:vAlign w:val="center"/>
          </w:tcPr>
          <w:p>
            <w:pPr>
              <w:widowControl/>
              <w:spacing w:line="500" w:lineRule="exact"/>
              <w:jc w:val="center"/>
              <w:rPr>
                <w:rFonts w:hint="eastAsia" w:ascii="宋体" w:hAnsi="宋体" w:eastAsia="宋体" w:cs="宋体"/>
                <w:sz w:val="24"/>
                <w:szCs w:val="24"/>
              </w:rPr>
            </w:pPr>
            <w:r>
              <w:rPr>
                <w:rFonts w:hint="eastAsia" w:ascii="新宋体" w:hAnsi="新宋体" w:eastAsia="新宋体" w:cs="新宋体"/>
                <w:color w:val="000000"/>
                <w:kern w:val="0"/>
                <w:sz w:val="24"/>
                <w:szCs w:val="24"/>
              </w:rPr>
              <w:t>质保期</w:t>
            </w:r>
            <w:r>
              <w:rPr>
                <w:rFonts w:hint="eastAsia" w:ascii="新宋体" w:hAnsi="新宋体" w:eastAsia="新宋体" w:cs="新宋体"/>
                <w:color w:val="000000"/>
                <w:kern w:val="0"/>
                <w:sz w:val="24"/>
                <w:szCs w:val="24"/>
                <w:lang w:eastAsia="zh-CN"/>
              </w:rPr>
              <w:t>限</w:t>
            </w:r>
          </w:p>
        </w:tc>
        <w:tc>
          <w:tcPr>
            <w:tcW w:w="6845" w:type="dxa"/>
            <w:vAlign w:val="center"/>
          </w:tcPr>
          <w:p>
            <w:pPr>
              <w:widowControl/>
              <w:spacing w:line="500" w:lineRule="exact"/>
              <w:jc w:val="left"/>
              <w:rPr>
                <w:rFonts w:hint="eastAsia" w:ascii="宋体" w:hAnsi="宋体" w:eastAsia="宋体" w:cs="宋体"/>
                <w:sz w:val="24"/>
                <w:szCs w:val="24"/>
              </w:rPr>
            </w:pPr>
            <w:r>
              <w:rPr>
                <w:rFonts w:hint="eastAsia" w:ascii="新宋体" w:hAnsi="新宋体" w:eastAsia="新宋体" w:cs="新宋体"/>
                <w:color w:val="000000"/>
                <w:kern w:val="0"/>
                <w:sz w:val="24"/>
                <w:szCs w:val="24"/>
              </w:rPr>
              <w:t>工程整体保修两年，水、电等隐蔽工程保修五年。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855" w:type="dxa"/>
            <w:vAlign w:val="center"/>
          </w:tcPr>
          <w:p>
            <w:pPr>
              <w:pStyle w:val="51"/>
              <w:spacing w:line="240" w:lineRule="auto"/>
              <w:ind w:firstLine="0"/>
              <w:jc w:val="center"/>
              <w:rPr>
                <w:rFonts w:hint="eastAsia" w:ascii="宋体" w:hAnsi="宋体" w:eastAsia="宋体" w:cs="宋体"/>
              </w:rPr>
            </w:pP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新宋体" w:hAnsi="新宋体" w:eastAsia="新宋体" w:cs="新宋体"/>
                <w:b w:val="0"/>
                <w:bCs/>
                <w:color w:val="000000"/>
                <w:kern w:val="0"/>
                <w:sz w:val="24"/>
                <w:szCs w:val="24"/>
              </w:rPr>
              <w:t>竞争性谈判文件制作要求</w:t>
            </w:r>
          </w:p>
        </w:tc>
        <w:tc>
          <w:tcPr>
            <w:tcW w:w="6845" w:type="dxa"/>
            <w:vAlign w:val="center"/>
          </w:tcPr>
          <w:p>
            <w:pPr>
              <w:widowControl/>
              <w:spacing w:line="240" w:lineRule="auto"/>
              <w:jc w:val="left"/>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lang w:val="en-US" w:eastAsia="zh-CN"/>
              </w:rPr>
              <w:t>1、</w:t>
            </w:r>
            <w:r>
              <w:rPr>
                <w:rFonts w:hint="eastAsia" w:ascii="宋体" w:hAnsi="宋体" w:eastAsia="宋体" w:cs="宋体"/>
                <w:b w:val="0"/>
                <w:bCs/>
                <w:color w:val="000000"/>
                <w:kern w:val="0"/>
                <w:sz w:val="24"/>
                <w:szCs w:val="24"/>
              </w:rPr>
              <w:t>投标文件包含装修设计方案图、施工图、综合预算和工程结算总价下浮比例报价单，公司资质、资格审查资料以及其他资料。</w:t>
            </w:r>
          </w:p>
          <w:p>
            <w:pPr>
              <w:widowControl/>
              <w:spacing w:line="240" w:lineRule="auto"/>
              <w:jc w:val="left"/>
              <w:rPr>
                <w:rFonts w:hint="eastAsia" w:ascii="宋体" w:hAnsi="宋体" w:eastAsia="宋体" w:cs="宋体"/>
                <w:sz w:val="24"/>
                <w:szCs w:val="24"/>
              </w:rPr>
            </w:pPr>
            <w:r>
              <w:rPr>
                <w:rFonts w:hint="eastAsia" w:ascii="宋体" w:hAnsi="宋体" w:eastAsia="宋体" w:cs="宋体"/>
                <w:b w:val="0"/>
                <w:bCs/>
                <w:sz w:val="24"/>
                <w:szCs w:val="24"/>
                <w:lang w:val="en-US" w:eastAsia="zh-CN"/>
              </w:rPr>
              <w:t>2、</w:t>
            </w:r>
            <w:r>
              <w:rPr>
                <w:rFonts w:hint="eastAsia" w:ascii="宋体" w:hAnsi="宋体" w:eastAsia="宋体" w:cs="宋体"/>
                <w:color w:val="000000"/>
                <w:kern w:val="0"/>
                <w:sz w:val="24"/>
                <w:szCs w:val="24"/>
              </w:rPr>
              <w:t>投标文件制作肆份（一正叁副），采用A 4纸装订成册，签章齐备。将谈判文件装入档案袋并密封完好，封面应加盖单位公章。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855" w:type="dxa"/>
            <w:vAlign w:val="center"/>
          </w:tcPr>
          <w:p>
            <w:pPr>
              <w:pStyle w:val="51"/>
              <w:spacing w:line="240" w:lineRule="auto"/>
              <w:ind w:firstLine="0"/>
              <w:jc w:val="center"/>
              <w:rPr>
                <w:rFonts w:hint="eastAsia" w:ascii="宋体" w:hAnsi="宋体" w:eastAsia="宋体" w:cs="宋体"/>
              </w:rPr>
            </w:pPr>
            <w:r>
              <w:rPr>
                <w:rFonts w:hint="eastAsia" w:ascii="宋体" w:hAnsi="宋体" w:eastAsia="宋体" w:cs="宋体"/>
              </w:rPr>
              <w:t>15</w:t>
            </w: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评定</w:t>
            </w:r>
            <w:r>
              <w:rPr>
                <w:rFonts w:hint="eastAsia" w:ascii="宋体" w:eastAsia="宋体" w:cs="宋体"/>
                <w:lang w:eastAsia="zh-CN"/>
              </w:rPr>
              <w:t>方式</w:t>
            </w:r>
          </w:p>
        </w:tc>
        <w:tc>
          <w:tcPr>
            <w:tcW w:w="6845" w:type="dxa"/>
            <w:vAlign w:val="center"/>
          </w:tcPr>
          <w:p>
            <w:pPr>
              <w:widowControl/>
              <w:spacing w:line="240" w:lineRule="auto"/>
              <w:jc w:val="left"/>
              <w:rPr>
                <w:rFonts w:hint="eastAsia" w:ascii="宋体" w:hAnsi="宋体" w:eastAsia="宋体" w:cs="宋体"/>
                <w:sz w:val="24"/>
                <w:szCs w:val="24"/>
              </w:rPr>
            </w:pPr>
            <w:r>
              <w:rPr>
                <w:rFonts w:hint="eastAsia" w:ascii="新宋体" w:hAnsi="新宋体" w:eastAsia="新宋体" w:cs="新宋体"/>
                <w:b w:val="0"/>
                <w:bCs/>
                <w:color w:val="000000"/>
                <w:kern w:val="0"/>
                <w:sz w:val="24"/>
                <w:szCs w:val="24"/>
              </w:rPr>
              <w:t>根据参与单位的综合预算及结算总价下浮比例、工期、施工方案等各方面进行综合评定。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jc w:val="center"/>
        </w:trPr>
        <w:tc>
          <w:tcPr>
            <w:tcW w:w="855" w:type="dxa"/>
            <w:vAlign w:val="center"/>
          </w:tcPr>
          <w:p>
            <w:pPr>
              <w:pStyle w:val="51"/>
              <w:spacing w:line="240" w:lineRule="auto"/>
              <w:ind w:firstLine="0"/>
              <w:jc w:val="center"/>
              <w:rPr>
                <w:rFonts w:hint="eastAsia" w:ascii="宋体" w:hAnsi="宋体" w:eastAsia="宋体" w:cs="宋体"/>
              </w:rPr>
            </w:pP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领取文件地点</w:t>
            </w:r>
          </w:p>
        </w:tc>
        <w:tc>
          <w:tcPr>
            <w:tcW w:w="6845" w:type="dxa"/>
            <w:vAlign w:val="center"/>
          </w:tcPr>
          <w:p>
            <w:pPr>
              <w:pStyle w:val="51"/>
              <w:spacing w:line="240" w:lineRule="auto"/>
              <w:ind w:firstLine="0" w:firstLineChars="0"/>
              <w:jc w:val="left"/>
              <w:rPr>
                <w:rFonts w:hint="eastAsia" w:ascii="宋体" w:hAnsi="宋体" w:eastAsia="宋体" w:cs="宋体"/>
                <w:sz w:val="24"/>
                <w:szCs w:val="24"/>
              </w:rPr>
            </w:pPr>
            <w:r>
              <w:rPr>
                <w:rFonts w:hint="eastAsia" w:ascii="宋体" w:hAnsi="宋体" w:eastAsia="宋体" w:cs="宋体"/>
                <w:sz w:val="24"/>
                <w:szCs w:val="24"/>
              </w:rPr>
              <w:t>重庆医科大学附属第二医院综合楼16-1房管科办公室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jc w:val="center"/>
        </w:trPr>
        <w:tc>
          <w:tcPr>
            <w:tcW w:w="855" w:type="dxa"/>
            <w:vAlign w:val="center"/>
          </w:tcPr>
          <w:p>
            <w:pPr>
              <w:pStyle w:val="51"/>
              <w:spacing w:line="240" w:lineRule="auto"/>
              <w:ind w:firstLine="0"/>
              <w:jc w:val="center"/>
              <w:rPr>
                <w:rFonts w:hint="eastAsia" w:ascii="宋体" w:hAnsi="宋体" w:eastAsia="宋体" w:cs="宋体"/>
                <w:lang w:val="en-US" w:eastAsia="zh-CN"/>
              </w:rPr>
            </w:pPr>
            <w:r>
              <w:rPr>
                <w:rFonts w:hint="eastAsia" w:ascii="宋体" w:eastAsia="宋体" w:cs="宋体"/>
                <w:lang w:val="en-US" w:eastAsia="zh-CN"/>
              </w:rPr>
              <w:t>1</w:t>
            </w: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报名截止时间</w:t>
            </w:r>
          </w:p>
        </w:tc>
        <w:tc>
          <w:tcPr>
            <w:tcW w:w="6845" w:type="dxa"/>
            <w:vAlign w:val="center"/>
          </w:tcPr>
          <w:p>
            <w:pPr>
              <w:pStyle w:val="51"/>
              <w:spacing w:line="240" w:lineRule="auto"/>
              <w:ind w:firstLine="0" w:firstLineChars="0"/>
              <w:rPr>
                <w:rFonts w:hint="eastAsia" w:ascii="宋体" w:hAnsi="宋体" w:eastAsia="宋体" w:cs="宋体"/>
                <w:sz w:val="24"/>
                <w:szCs w:val="24"/>
              </w:rPr>
            </w:pPr>
            <w:r>
              <w:rPr>
                <w:rFonts w:hint="eastAsia" w:ascii="宋体" w:hAnsi="宋体" w:eastAsia="宋体" w:cs="宋体"/>
                <w:sz w:val="24"/>
                <w:szCs w:val="24"/>
              </w:rPr>
              <w:t>2017年</w:t>
            </w:r>
            <w:r>
              <w:rPr>
                <w:rFonts w:hint="eastAsia" w:ascii="宋体" w:eastAsia="宋体" w:cs="宋体"/>
                <w:sz w:val="24"/>
                <w:szCs w:val="24"/>
                <w:lang w:val="en-US" w:eastAsia="zh-CN"/>
              </w:rPr>
              <w:t>9</w:t>
            </w:r>
            <w:r>
              <w:rPr>
                <w:rFonts w:hint="eastAsia" w:ascii="宋体" w:hAnsi="宋体" w:eastAsia="宋体" w:cs="宋体"/>
                <w:sz w:val="24"/>
                <w:szCs w:val="24"/>
              </w:rPr>
              <w:t>月</w:t>
            </w:r>
            <w:r>
              <w:rPr>
                <w:rFonts w:hint="eastAsia" w:ascii="宋体" w:eastAsia="宋体" w:cs="宋体"/>
                <w:sz w:val="24"/>
                <w:szCs w:val="24"/>
                <w:lang w:val="en-US" w:eastAsia="zh-CN"/>
              </w:rPr>
              <w:t>7</w:t>
            </w:r>
            <w:r>
              <w:rPr>
                <w:rFonts w:hint="eastAsia" w:ascii="宋体" w:hAnsi="宋体" w:eastAsia="宋体" w:cs="宋体"/>
                <w:sz w:val="24"/>
                <w:szCs w:val="24"/>
              </w:rPr>
              <w:t>日</w:t>
            </w:r>
            <w:r>
              <w:rPr>
                <w:rFonts w:hint="eastAsia" w:ascii="宋体" w:eastAsia="宋体" w:cs="宋体"/>
                <w:sz w:val="24"/>
                <w:szCs w:val="24"/>
                <w:lang w:val="en-US" w:eastAsia="zh-CN"/>
              </w:rPr>
              <w:t xml:space="preserve"> </w:t>
            </w:r>
            <w:r>
              <w:rPr>
                <w:rFonts w:hint="eastAsia" w:ascii="宋体" w:hAnsi="宋体" w:eastAsia="宋体" w:cs="宋体"/>
                <w:sz w:val="24"/>
                <w:szCs w:val="24"/>
              </w:rPr>
              <w:t>下午5点</w:t>
            </w:r>
            <w:r>
              <w:rPr>
                <w:rFonts w:hint="eastAsia" w:ascii="宋体" w:hAnsi="宋体" w:eastAsia="宋体" w:cs="宋体"/>
                <w:sz w:val="24"/>
                <w:szCs w:val="24"/>
                <w:lang w:val="en-US" w:eastAsia="zh-CN"/>
              </w:rPr>
              <w:t>0</w:t>
            </w:r>
            <w:r>
              <w:rPr>
                <w:rFonts w:hint="eastAsia" w:ascii="宋体" w:hAnsi="宋体" w:eastAsia="宋体" w:cs="宋体"/>
                <w:sz w:val="24"/>
                <w:szCs w:val="24"/>
              </w:rPr>
              <w:t>0分</w:t>
            </w:r>
            <w:r>
              <w:rPr>
                <w:rFonts w:hint="eastAsia" w:ascii="宋体" w:eastAsia="宋体" w:cs="宋体"/>
                <w:sz w:val="24"/>
                <w:szCs w:val="24"/>
                <w:lang w:eastAsia="zh-CN"/>
              </w:rPr>
              <w:t>以前</w:t>
            </w:r>
            <w:r>
              <w:rPr>
                <w:rFonts w:hint="eastAsia" w:ascii="宋体" w:hAnsi="宋体" w:eastAsia="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jc w:val="center"/>
        </w:trPr>
        <w:tc>
          <w:tcPr>
            <w:tcW w:w="855"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14</w:t>
            </w: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谈判及资料递交地点</w:t>
            </w:r>
          </w:p>
        </w:tc>
        <w:tc>
          <w:tcPr>
            <w:tcW w:w="6845" w:type="dxa"/>
            <w:vAlign w:val="center"/>
          </w:tcPr>
          <w:p>
            <w:pPr>
              <w:pStyle w:val="51"/>
              <w:spacing w:line="240" w:lineRule="auto"/>
              <w:ind w:firstLine="0" w:firstLineChars="0"/>
              <w:jc w:val="left"/>
              <w:rPr>
                <w:rFonts w:hint="eastAsia" w:ascii="宋体" w:hAnsi="宋体" w:eastAsia="宋体" w:cs="宋体"/>
                <w:sz w:val="24"/>
                <w:szCs w:val="24"/>
              </w:rPr>
            </w:pPr>
            <w:r>
              <w:rPr>
                <w:rFonts w:hint="eastAsia" w:ascii="宋体" w:hAnsi="宋体" w:eastAsia="宋体" w:cs="宋体"/>
                <w:sz w:val="24"/>
                <w:szCs w:val="24"/>
              </w:rPr>
              <w:t>谈判时间：</w:t>
            </w:r>
            <w:r>
              <w:rPr>
                <w:rFonts w:hint="eastAsia" w:ascii="宋体" w:hAnsi="宋体" w:eastAsia="宋体" w:cs="宋体"/>
                <w:sz w:val="24"/>
                <w:szCs w:val="24"/>
                <w:lang w:eastAsia="zh-CN"/>
              </w:rPr>
              <w:t>具体时间另行通知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jc w:val="center"/>
        </w:trPr>
        <w:tc>
          <w:tcPr>
            <w:tcW w:w="855"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16</w:t>
            </w:r>
          </w:p>
        </w:tc>
        <w:tc>
          <w:tcPr>
            <w:tcW w:w="1948" w:type="dxa"/>
            <w:vAlign w:val="center"/>
          </w:tcPr>
          <w:p>
            <w:pPr>
              <w:pStyle w:val="51"/>
              <w:spacing w:line="240" w:lineRule="auto"/>
              <w:ind w:firstLine="0" w:firstLineChars="0"/>
              <w:jc w:val="center"/>
              <w:rPr>
                <w:rFonts w:hint="eastAsia" w:ascii="宋体" w:hAnsi="宋体" w:eastAsia="宋体" w:cs="宋体"/>
              </w:rPr>
            </w:pPr>
            <w:r>
              <w:rPr>
                <w:rFonts w:hint="eastAsia" w:ascii="宋体" w:hAnsi="宋体" w:eastAsia="宋体" w:cs="宋体"/>
              </w:rPr>
              <w:t>联系人及方式</w:t>
            </w:r>
          </w:p>
        </w:tc>
        <w:tc>
          <w:tcPr>
            <w:tcW w:w="6845" w:type="dxa"/>
            <w:vAlign w:val="center"/>
          </w:tcPr>
          <w:p>
            <w:pPr>
              <w:pStyle w:val="51"/>
              <w:spacing w:line="240" w:lineRule="auto"/>
              <w:ind w:left="31680" w:hanging="1080" w:hangingChars="450"/>
              <w:jc w:val="left"/>
              <w:rPr>
                <w:rFonts w:hint="eastAsia" w:ascii="宋体" w:hAnsi="宋体" w:eastAsia="宋体" w:cs="宋体"/>
                <w:sz w:val="24"/>
                <w:szCs w:val="24"/>
              </w:rPr>
            </w:pPr>
            <w:r>
              <w:rPr>
                <w:rFonts w:hint="eastAsia" w:ascii="宋体" w:hAnsi="宋体" w:eastAsia="宋体" w:cs="宋体"/>
                <w:sz w:val="24"/>
                <w:szCs w:val="24"/>
              </w:rPr>
              <w:t>联系地址：重医属二医院综合楼16-1房管科</w:t>
            </w:r>
            <w:r>
              <w:rPr>
                <w:rFonts w:hint="eastAsia" w:ascii="宋体" w:eastAsia="宋体" w:cs="宋体"/>
                <w:sz w:val="24"/>
                <w:szCs w:val="24"/>
                <w:lang w:eastAsia="zh-CN"/>
              </w:rPr>
              <w:t>办公</w:t>
            </w:r>
            <w:r>
              <w:rPr>
                <w:rFonts w:hint="eastAsia" w:ascii="宋体" w:hAnsi="宋体" w:eastAsia="宋体" w:cs="宋体"/>
                <w:sz w:val="24"/>
                <w:szCs w:val="24"/>
              </w:rPr>
              <w:t>室</w:t>
            </w:r>
          </w:p>
          <w:p>
            <w:pPr>
              <w:pStyle w:val="51"/>
              <w:spacing w:line="240" w:lineRule="auto"/>
              <w:ind w:firstLine="0" w:firstLineChars="0"/>
              <w:jc w:val="left"/>
              <w:rPr>
                <w:rFonts w:hint="eastAsia" w:ascii="宋体" w:hAnsi="宋体" w:eastAsia="宋体" w:cs="宋体"/>
                <w:sz w:val="24"/>
                <w:szCs w:val="24"/>
              </w:rPr>
            </w:pPr>
            <w:r>
              <w:rPr>
                <w:rFonts w:hint="eastAsia" w:ascii="宋体" w:hAnsi="宋体" w:eastAsia="宋体" w:cs="宋体"/>
                <w:sz w:val="24"/>
                <w:szCs w:val="24"/>
              </w:rPr>
              <w:t xml:space="preserve">联 系 人：祝老师   </w:t>
            </w:r>
            <w:r>
              <w:rPr>
                <w:rFonts w:hint="eastAsia" w:ascii="宋体" w:hAnsi="宋体" w:eastAsia="宋体" w:cs="宋体"/>
                <w:sz w:val="24"/>
                <w:szCs w:val="24"/>
                <w:lang w:eastAsia="zh-CN"/>
              </w:rPr>
              <w:t>周</w:t>
            </w:r>
            <w:r>
              <w:rPr>
                <w:rFonts w:hint="eastAsia" w:ascii="宋体" w:hAnsi="宋体" w:eastAsia="宋体" w:cs="宋体"/>
                <w:sz w:val="24"/>
                <w:szCs w:val="24"/>
              </w:rPr>
              <w:t>老师   联系电话：023-63693619</w:t>
            </w:r>
          </w:p>
        </w:tc>
      </w:tr>
    </w:tbl>
    <w:p>
      <w:pPr>
        <w:pStyle w:val="51"/>
        <w:spacing w:line="240" w:lineRule="auto"/>
        <w:ind w:firstLine="0"/>
        <w:rPr>
          <w:rFonts w:hint="eastAsia" w:ascii="宋体" w:hAnsi="宋体" w:eastAsia="宋体" w:cs="宋体"/>
        </w:rPr>
      </w:pPr>
    </w:p>
    <w:p>
      <w:pPr>
        <w:spacing w:line="360" w:lineRule="auto"/>
        <w:rPr>
          <w:rFonts w:hint="eastAsia" w:ascii="宋体" w:hAnsi="宋体" w:eastAsia="宋体" w:cs="宋体"/>
          <w:kern w:val="0"/>
          <w:sz w:val="24"/>
          <w:szCs w:val="20"/>
        </w:rPr>
      </w:pPr>
      <w:r>
        <w:rPr>
          <w:rFonts w:hint="eastAsia" w:ascii="宋体" w:hAnsi="宋体" w:eastAsia="宋体" w:cs="宋体"/>
          <w:kern w:val="0"/>
          <w:sz w:val="24"/>
          <w:szCs w:val="20"/>
        </w:rPr>
        <w:t>附件：</w:t>
      </w:r>
    </w:p>
    <w:p>
      <w:pPr>
        <w:numPr>
          <w:ilvl w:val="0"/>
          <w:numId w:val="4"/>
        </w:numPr>
        <w:spacing w:line="360" w:lineRule="auto"/>
        <w:rPr>
          <w:rFonts w:hint="eastAsia" w:ascii="宋体" w:hAnsi="宋体" w:eastAsia="宋体" w:cs="宋体"/>
          <w:kern w:val="0"/>
          <w:sz w:val="24"/>
          <w:szCs w:val="20"/>
        </w:rPr>
      </w:pPr>
      <w:r>
        <w:rPr>
          <w:rFonts w:hint="eastAsia" w:ascii="宋体" w:hAnsi="宋体" w:eastAsia="宋体" w:cs="宋体"/>
          <w:kern w:val="0"/>
          <w:sz w:val="24"/>
          <w:szCs w:val="20"/>
        </w:rPr>
        <w:t>法定代表人授权书（格式）</w:t>
      </w:r>
    </w:p>
    <w:p>
      <w:pPr>
        <w:numPr>
          <w:ilvl w:val="0"/>
          <w:numId w:val="4"/>
        </w:numPr>
        <w:spacing w:line="360" w:lineRule="auto"/>
        <w:rPr>
          <w:rFonts w:hint="eastAsia" w:ascii="宋体" w:hAnsi="宋体" w:eastAsia="宋体" w:cs="宋体"/>
          <w:kern w:val="0"/>
          <w:sz w:val="24"/>
          <w:szCs w:val="20"/>
        </w:rPr>
      </w:pPr>
      <w:r>
        <w:rPr>
          <w:rFonts w:hint="eastAsia" w:ascii="宋体" w:hAnsi="宋体" w:eastAsia="宋体" w:cs="宋体"/>
          <w:kern w:val="0"/>
          <w:sz w:val="24"/>
          <w:szCs w:val="20"/>
        </w:rPr>
        <w:t>承诺书（格式）</w:t>
      </w:r>
    </w:p>
    <w:p>
      <w:pPr>
        <w:numPr>
          <w:ilvl w:val="0"/>
          <w:numId w:val="4"/>
        </w:numPr>
        <w:spacing w:line="360" w:lineRule="auto"/>
        <w:rPr>
          <w:rFonts w:hint="eastAsia" w:ascii="宋体" w:hAnsi="宋体" w:eastAsia="宋体" w:cs="宋体"/>
          <w:kern w:val="0"/>
          <w:sz w:val="24"/>
          <w:szCs w:val="20"/>
        </w:rPr>
      </w:pPr>
      <w:r>
        <w:rPr>
          <w:rFonts w:hint="eastAsia" w:ascii="宋体" w:hAnsi="宋体" w:eastAsia="宋体" w:cs="宋体"/>
          <w:kern w:val="0"/>
          <w:sz w:val="24"/>
          <w:szCs w:val="20"/>
        </w:rPr>
        <w:t>报价书（格式）、报价须知</w:t>
      </w:r>
    </w:p>
    <w:p>
      <w:pPr>
        <w:numPr>
          <w:ilvl w:val="0"/>
          <w:numId w:val="4"/>
        </w:numPr>
        <w:spacing w:line="360" w:lineRule="auto"/>
        <w:rPr>
          <w:rFonts w:hint="eastAsia" w:ascii="宋体" w:hAnsi="宋体" w:eastAsia="宋体" w:cs="宋体"/>
          <w:kern w:val="0"/>
          <w:sz w:val="24"/>
          <w:szCs w:val="20"/>
        </w:rPr>
      </w:pPr>
      <w:r>
        <w:rPr>
          <w:rFonts w:hint="eastAsia" w:ascii="宋体" w:hAnsi="宋体" w:eastAsia="宋体" w:cs="宋体"/>
          <w:kern w:val="0"/>
          <w:sz w:val="24"/>
          <w:szCs w:val="20"/>
        </w:rPr>
        <w:t>本项目造价咨询人员一览表</w:t>
      </w:r>
    </w:p>
    <w:p>
      <w:pPr>
        <w:numPr>
          <w:ilvl w:val="0"/>
          <w:numId w:val="4"/>
        </w:numPr>
        <w:spacing w:line="360" w:lineRule="auto"/>
        <w:rPr>
          <w:rFonts w:hint="eastAsia" w:ascii="宋体" w:hAnsi="宋体" w:eastAsia="宋体" w:cs="宋体"/>
          <w:kern w:val="0"/>
          <w:sz w:val="24"/>
          <w:szCs w:val="20"/>
        </w:rPr>
      </w:pPr>
      <w:r>
        <w:rPr>
          <w:rFonts w:hint="eastAsia" w:ascii="宋体" w:hAnsi="宋体" w:eastAsia="宋体" w:cs="宋体"/>
          <w:kern w:val="0"/>
          <w:sz w:val="24"/>
          <w:szCs w:val="20"/>
        </w:rPr>
        <w:t>类似业绩一览表（自拟）</w:t>
      </w:r>
    </w:p>
    <w:p>
      <w:pPr>
        <w:spacing w:line="360" w:lineRule="auto"/>
        <w:ind w:left="360"/>
        <w:rPr>
          <w:rFonts w:hint="eastAsia" w:ascii="宋体" w:hAnsi="宋体" w:eastAsia="宋体" w:cs="宋体"/>
          <w:kern w:val="0"/>
          <w:sz w:val="24"/>
          <w:szCs w:val="20"/>
        </w:rPr>
      </w:pPr>
    </w:p>
    <w:p>
      <w:pPr>
        <w:jc w:val="both"/>
        <w:rPr>
          <w:rFonts w:hint="eastAsia" w:ascii="宋体" w:hAnsi="宋体" w:eastAsia="宋体" w:cs="宋体"/>
          <w:sz w:val="44"/>
          <w:szCs w:val="44"/>
        </w:rPr>
      </w:pPr>
    </w:p>
    <w:p>
      <w:pPr>
        <w:jc w:val="center"/>
        <w:rPr>
          <w:rFonts w:hint="eastAsia" w:ascii="宋体" w:hAnsi="宋体" w:eastAsia="宋体" w:cs="宋体"/>
          <w:sz w:val="44"/>
          <w:szCs w:val="44"/>
        </w:rPr>
      </w:pPr>
    </w:p>
    <w:p>
      <w:pPr>
        <w:jc w:val="right"/>
        <w:rPr>
          <w:rFonts w:hint="eastAsia" w:ascii="宋体" w:hAnsi="宋体" w:eastAsia="宋体" w:cs="宋体"/>
          <w:sz w:val="44"/>
          <w:szCs w:val="44"/>
        </w:rPr>
      </w:pPr>
    </w:p>
    <w:p>
      <w:pPr>
        <w:jc w:val="righ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重庆医科大学附属第二医院</w:t>
      </w:r>
    </w:p>
    <w:p>
      <w:pPr>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后勤（保卫）管理处</w:t>
      </w:r>
    </w:p>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二0一七年</w:t>
      </w:r>
      <w:r>
        <w:rPr>
          <w:rFonts w:hint="eastAsia" w:ascii="宋体" w:hAnsi="宋体" w:cs="宋体"/>
          <w:sz w:val="28"/>
          <w:szCs w:val="28"/>
          <w:lang w:val="en-US" w:eastAsia="zh-CN"/>
        </w:rPr>
        <w:t>九</w:t>
      </w:r>
      <w:r>
        <w:rPr>
          <w:rFonts w:hint="eastAsia" w:ascii="宋体" w:hAnsi="宋体" w:eastAsia="宋体" w:cs="宋体"/>
          <w:sz w:val="28"/>
          <w:szCs w:val="28"/>
          <w:lang w:val="en-US" w:eastAsia="zh-CN"/>
        </w:rPr>
        <w:t>月</w:t>
      </w:r>
      <w:r>
        <w:rPr>
          <w:rFonts w:hint="eastAsia" w:ascii="宋体" w:hAnsi="宋体" w:cs="宋体"/>
          <w:sz w:val="28"/>
          <w:szCs w:val="28"/>
          <w:lang w:val="en-US" w:eastAsia="zh-CN"/>
        </w:rPr>
        <w:t>五</w:t>
      </w:r>
      <w:r>
        <w:rPr>
          <w:rFonts w:hint="eastAsia" w:ascii="宋体" w:hAnsi="宋体" w:eastAsia="宋体" w:cs="宋体"/>
          <w:sz w:val="28"/>
          <w:szCs w:val="28"/>
          <w:lang w:val="en-US" w:eastAsia="zh-CN"/>
        </w:rPr>
        <w:t>日</w:t>
      </w:r>
    </w:p>
    <w:p>
      <w:pPr>
        <w:jc w:val="center"/>
        <w:rPr>
          <w:rFonts w:hint="eastAsia" w:ascii="宋体" w:hAnsi="宋体" w:eastAsia="宋体" w:cs="宋体"/>
          <w:b/>
          <w:bCs/>
          <w:sz w:val="44"/>
          <w:szCs w:val="44"/>
        </w:rPr>
      </w:pPr>
      <w:r>
        <w:rPr>
          <w:rFonts w:hint="eastAsia" w:ascii="宋体" w:hAnsi="宋体" w:eastAsia="宋体" w:cs="宋体"/>
          <w:b/>
          <w:bCs/>
          <w:sz w:val="44"/>
          <w:szCs w:val="44"/>
        </w:rPr>
        <w:t>法定代表人授权书</w:t>
      </w:r>
    </w:p>
    <w:p>
      <w:pPr>
        <w:jc w:val="center"/>
        <w:rPr>
          <w:rFonts w:hint="eastAsia" w:ascii="宋体" w:hAnsi="宋体" w:eastAsia="宋体" w:cs="宋体"/>
          <w:sz w:val="44"/>
          <w:szCs w:val="44"/>
        </w:rPr>
      </w:pPr>
    </w:p>
    <w:p>
      <w:pPr>
        <w:pStyle w:val="12"/>
        <w:rPr>
          <w:rFonts w:hint="eastAsia" w:ascii="宋体" w:hAnsi="宋体" w:eastAsia="宋体" w:cs="宋体"/>
          <w:sz w:val="28"/>
          <w:szCs w:val="28"/>
        </w:rPr>
      </w:pPr>
    </w:p>
    <w:p>
      <w:pPr>
        <w:wordWrap w:val="0"/>
        <w:autoSpaceDE w:val="0"/>
        <w:autoSpaceDN w:val="0"/>
        <w:adjustRightInd w:val="0"/>
        <w:spacing w:before="120" w:after="120" w:line="360" w:lineRule="auto"/>
        <w:jc w:val="left"/>
        <w:rPr>
          <w:rFonts w:hint="eastAsia" w:ascii="宋体" w:hAnsi="宋体" w:eastAsia="宋体" w:cs="宋体"/>
          <w:sz w:val="28"/>
          <w:szCs w:val="28"/>
        </w:rPr>
      </w:pPr>
      <w:r>
        <w:rPr>
          <w:rFonts w:hint="eastAsia" w:ascii="宋体" w:hAnsi="宋体" w:eastAsia="宋体" w:cs="宋体"/>
          <w:sz w:val="28"/>
          <w:szCs w:val="28"/>
        </w:rPr>
        <w:t xml:space="preserve">本授权书声明：本人 </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的法定代表人，现授权本单位的</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为本公司代理人，以本公司的名义参加</w:t>
      </w:r>
      <w:r>
        <w:rPr>
          <w:rFonts w:hint="eastAsia" w:ascii="宋体" w:hAnsi="宋体" w:eastAsia="宋体" w:cs="宋体"/>
          <w:b/>
          <w:bCs/>
          <w:kern w:val="0"/>
          <w:sz w:val="28"/>
          <w:szCs w:val="28"/>
          <w:u w:val="single"/>
        </w:rPr>
        <w:t>重庆医科大学附属第二医院</w:t>
      </w:r>
      <w:r>
        <w:rPr>
          <w:rFonts w:hint="eastAsia" w:ascii="宋体" w:hAnsi="宋体" w:cs="宋体"/>
          <w:b/>
          <w:bCs/>
          <w:kern w:val="0"/>
          <w:sz w:val="28"/>
          <w:szCs w:val="28"/>
          <w:u w:val="single"/>
          <w:lang w:eastAsia="zh-CN"/>
        </w:rPr>
        <w:t>高盛创富中心七楼</w:t>
      </w:r>
      <w:r>
        <w:rPr>
          <w:rFonts w:hint="eastAsia" w:ascii="宋体" w:hAnsi="宋体" w:eastAsia="宋体" w:cs="宋体"/>
          <w:b/>
          <w:bCs/>
          <w:kern w:val="0"/>
          <w:sz w:val="28"/>
          <w:szCs w:val="28"/>
          <w:u w:val="single"/>
        </w:rPr>
        <w:t>体检中心</w:t>
      </w:r>
      <w:r>
        <w:rPr>
          <w:rFonts w:hint="eastAsia" w:ascii="宋体" w:hAnsi="宋体" w:eastAsia="宋体" w:cs="宋体"/>
          <w:b/>
          <w:bCs/>
          <w:kern w:val="0"/>
          <w:sz w:val="28"/>
          <w:szCs w:val="28"/>
          <w:u w:val="single"/>
          <w:lang w:eastAsia="zh-CN"/>
        </w:rPr>
        <w:t>办公区改造</w:t>
      </w:r>
      <w:r>
        <w:rPr>
          <w:rFonts w:hint="eastAsia" w:ascii="宋体" w:hAnsi="宋体" w:eastAsia="宋体" w:cs="宋体"/>
          <w:b/>
          <w:bCs/>
          <w:kern w:val="0"/>
          <w:sz w:val="28"/>
          <w:szCs w:val="28"/>
          <w:u w:val="single"/>
        </w:rPr>
        <w:t>装饰</w:t>
      </w:r>
      <w:r>
        <w:rPr>
          <w:rFonts w:hint="eastAsia" w:ascii="宋体" w:hAnsi="宋体" w:eastAsia="宋体" w:cs="宋体"/>
          <w:b/>
          <w:bCs/>
          <w:kern w:val="0"/>
          <w:sz w:val="28"/>
          <w:szCs w:val="28"/>
          <w:u w:val="single"/>
          <w:lang w:eastAsia="zh-CN"/>
        </w:rPr>
        <w:t>工程</w:t>
      </w:r>
      <w:r>
        <w:rPr>
          <w:rFonts w:hint="eastAsia" w:ascii="宋体" w:hAnsi="宋体" w:eastAsia="宋体" w:cs="宋体"/>
          <w:sz w:val="28"/>
          <w:szCs w:val="28"/>
        </w:rPr>
        <w:t>竞争性谈判，代理人在竞争性谈判、合同谈判过程中所签署的一切文件和处理与之有关的一切事务，本人均予以承认。</w:t>
      </w:r>
    </w:p>
    <w:p>
      <w:pPr>
        <w:pStyle w:val="12"/>
        <w:spacing w:line="360" w:lineRule="auto"/>
        <w:ind w:firstLine="560" w:firstLineChars="200"/>
        <w:rPr>
          <w:rFonts w:hint="eastAsia" w:ascii="宋体" w:hAnsi="宋体" w:eastAsia="宋体" w:cs="宋体"/>
          <w:sz w:val="28"/>
          <w:szCs w:val="28"/>
        </w:rPr>
      </w:pPr>
    </w:p>
    <w:p>
      <w:pPr>
        <w:pStyle w:val="14"/>
        <w:spacing w:after="0" w:line="360" w:lineRule="auto"/>
        <w:ind w:left="430" w:leftChars="205" w:firstLine="140" w:firstLineChars="50"/>
        <w:rPr>
          <w:rFonts w:hint="eastAsia" w:ascii="宋体" w:hAnsi="宋体" w:eastAsia="宋体" w:cs="宋体"/>
          <w:sz w:val="28"/>
          <w:szCs w:val="28"/>
        </w:rPr>
      </w:pPr>
      <w:r>
        <w:rPr>
          <w:rFonts w:hint="eastAsia" w:ascii="宋体" w:hAnsi="宋体" w:eastAsia="宋体" w:cs="宋体"/>
          <w:sz w:val="28"/>
          <w:szCs w:val="28"/>
        </w:rPr>
        <w:t>特此授权。</w:t>
      </w:r>
    </w:p>
    <w:p>
      <w:pPr>
        <w:pStyle w:val="12"/>
        <w:spacing w:line="360" w:lineRule="auto"/>
        <w:ind w:firstLine="560" w:firstLineChars="200"/>
        <w:rPr>
          <w:rFonts w:hint="eastAsia" w:ascii="宋体" w:hAnsi="宋体" w:eastAsia="宋体" w:cs="宋体"/>
          <w:sz w:val="28"/>
          <w:szCs w:val="28"/>
        </w:rPr>
      </w:pPr>
    </w:p>
    <w:p>
      <w:pPr>
        <w:pStyle w:val="12"/>
        <w:spacing w:line="360" w:lineRule="auto"/>
        <w:ind w:firstLine="560" w:firstLineChars="200"/>
        <w:rPr>
          <w:rFonts w:hint="eastAsia" w:ascii="宋体" w:hAnsi="宋体" w:eastAsia="宋体" w:cs="宋体"/>
          <w:sz w:val="28"/>
          <w:szCs w:val="28"/>
        </w:rPr>
      </w:pPr>
    </w:p>
    <w:p>
      <w:pPr>
        <w:pStyle w:val="10"/>
        <w:spacing w:after="0"/>
        <w:ind w:left="135"/>
        <w:rPr>
          <w:rFonts w:hint="eastAsia" w:ascii="宋体" w:hAnsi="宋体" w:eastAsia="宋体" w:cs="宋体"/>
          <w:szCs w:val="28"/>
        </w:rPr>
      </w:pPr>
    </w:p>
    <w:p>
      <w:pPr>
        <w:pStyle w:val="10"/>
        <w:spacing w:after="0"/>
        <w:ind w:left="135"/>
        <w:rPr>
          <w:rFonts w:hint="eastAsia" w:ascii="宋体" w:hAnsi="宋体" w:eastAsia="宋体" w:cs="宋体"/>
          <w:szCs w:val="28"/>
        </w:rPr>
      </w:pPr>
    </w:p>
    <w:p>
      <w:pPr>
        <w:pStyle w:val="10"/>
        <w:spacing w:after="0"/>
        <w:ind w:left="135"/>
        <w:rPr>
          <w:rFonts w:hint="eastAsia" w:ascii="宋体" w:hAnsi="宋体" w:eastAsia="宋体" w:cs="宋体"/>
          <w:kern w:val="0"/>
          <w:sz w:val="28"/>
          <w:szCs w:val="28"/>
        </w:rPr>
      </w:pPr>
      <w:r>
        <w:rPr>
          <w:rFonts w:hint="eastAsia" w:ascii="宋体" w:hAnsi="宋体" w:eastAsia="宋体" w:cs="宋体"/>
          <w:kern w:val="0"/>
          <w:sz w:val="28"/>
          <w:szCs w:val="28"/>
        </w:rPr>
        <w:t>被授权人：                   部门：                 职务：</w:t>
      </w:r>
    </w:p>
    <w:p>
      <w:pPr>
        <w:pStyle w:val="10"/>
        <w:spacing w:after="0"/>
        <w:ind w:left="135"/>
        <w:rPr>
          <w:rFonts w:hint="eastAsia" w:ascii="宋体" w:hAnsi="宋体" w:eastAsia="宋体" w:cs="宋体"/>
          <w:kern w:val="0"/>
          <w:sz w:val="28"/>
          <w:szCs w:val="28"/>
        </w:rPr>
      </w:pPr>
    </w:p>
    <w:p>
      <w:pPr>
        <w:pStyle w:val="10"/>
        <w:spacing w:after="0"/>
        <w:ind w:left="135"/>
        <w:rPr>
          <w:rFonts w:hint="eastAsia" w:ascii="宋体" w:hAnsi="宋体" w:eastAsia="宋体" w:cs="宋体"/>
          <w:kern w:val="0"/>
          <w:sz w:val="28"/>
          <w:szCs w:val="28"/>
        </w:rPr>
      </w:pPr>
    </w:p>
    <w:p>
      <w:pPr>
        <w:pStyle w:val="10"/>
        <w:spacing w:after="0"/>
        <w:ind w:left="135"/>
        <w:rPr>
          <w:rFonts w:hint="eastAsia" w:ascii="宋体" w:hAnsi="宋体" w:eastAsia="宋体" w:cs="宋体"/>
          <w:kern w:val="0"/>
          <w:sz w:val="28"/>
          <w:szCs w:val="28"/>
        </w:rPr>
      </w:pPr>
      <w:r>
        <w:rPr>
          <w:rFonts w:hint="eastAsia" w:ascii="宋体" w:hAnsi="宋体" w:eastAsia="宋体" w:cs="宋体"/>
          <w:kern w:val="0"/>
          <w:sz w:val="28"/>
          <w:szCs w:val="28"/>
        </w:rPr>
        <w:t xml:space="preserve">单位（盖章）                 </w:t>
      </w:r>
    </w:p>
    <w:p>
      <w:pPr>
        <w:pStyle w:val="10"/>
        <w:spacing w:after="0"/>
        <w:ind w:left="135"/>
        <w:rPr>
          <w:rFonts w:hint="eastAsia" w:ascii="宋体" w:hAnsi="宋体" w:eastAsia="宋体" w:cs="宋体"/>
          <w:kern w:val="0"/>
          <w:sz w:val="28"/>
          <w:szCs w:val="28"/>
        </w:rPr>
      </w:pPr>
    </w:p>
    <w:p>
      <w:pPr>
        <w:pStyle w:val="10"/>
        <w:spacing w:after="0"/>
        <w:ind w:left="135"/>
        <w:rPr>
          <w:rFonts w:hint="eastAsia" w:ascii="宋体" w:hAnsi="宋体" w:eastAsia="宋体" w:cs="宋体"/>
          <w:kern w:val="0"/>
          <w:sz w:val="28"/>
          <w:szCs w:val="28"/>
        </w:rPr>
      </w:pPr>
    </w:p>
    <w:p>
      <w:pPr>
        <w:pStyle w:val="10"/>
        <w:spacing w:after="0"/>
        <w:ind w:left="135"/>
        <w:rPr>
          <w:rFonts w:hint="eastAsia" w:ascii="宋体" w:hAnsi="宋体" w:eastAsia="宋体" w:cs="宋体"/>
          <w:kern w:val="0"/>
          <w:sz w:val="28"/>
          <w:szCs w:val="28"/>
        </w:rPr>
      </w:pPr>
      <w:r>
        <w:rPr>
          <w:rFonts w:hint="eastAsia" w:ascii="宋体" w:hAnsi="宋体" w:eastAsia="宋体" w:cs="宋体"/>
          <w:kern w:val="0"/>
          <w:sz w:val="28"/>
          <w:szCs w:val="28"/>
        </w:rPr>
        <w:t>法定代表人：（签字或盖章）</w:t>
      </w:r>
    </w:p>
    <w:p>
      <w:pPr>
        <w:pStyle w:val="50"/>
        <w:spacing w:beforeLines="0" w:afterLines="0"/>
        <w:jc w:val="both"/>
        <w:rPr>
          <w:rFonts w:hint="eastAsia" w:ascii="宋体" w:hAnsi="宋体" w:eastAsia="宋体" w:cs="宋体"/>
          <w:kern w:val="0"/>
          <w:sz w:val="28"/>
          <w:szCs w:val="28"/>
        </w:rPr>
      </w:pPr>
    </w:p>
    <w:p>
      <w:pPr>
        <w:pStyle w:val="50"/>
        <w:spacing w:beforeLines="0" w:afterLines="0"/>
        <w:jc w:val="both"/>
        <w:rPr>
          <w:rFonts w:hint="eastAsia" w:ascii="宋体" w:hAnsi="宋体" w:eastAsia="宋体" w:cs="宋体"/>
          <w:kern w:val="0"/>
          <w:sz w:val="28"/>
          <w:szCs w:val="28"/>
        </w:rPr>
      </w:pPr>
      <w:r>
        <w:rPr>
          <w:rFonts w:hint="eastAsia" w:ascii="宋体" w:hAnsi="宋体" w:eastAsia="宋体" w:cs="宋体"/>
          <w:kern w:val="0"/>
          <w:sz w:val="28"/>
          <w:szCs w:val="28"/>
        </w:rPr>
        <w:t>（该处粘贴代理人身份证正反两面复印件）</w:t>
      </w:r>
    </w:p>
    <w:p>
      <w:pPr>
        <w:pStyle w:val="50"/>
        <w:spacing w:beforeLines="0" w:afterLines="0"/>
        <w:jc w:val="both"/>
        <w:rPr>
          <w:rFonts w:hint="eastAsia" w:ascii="宋体" w:hAnsi="宋体" w:eastAsia="宋体" w:cs="宋体"/>
          <w:kern w:val="0"/>
          <w:sz w:val="28"/>
          <w:szCs w:val="28"/>
        </w:rPr>
      </w:pPr>
    </w:p>
    <w:p>
      <w:pPr>
        <w:jc w:val="center"/>
        <w:rPr>
          <w:rFonts w:hint="eastAsia" w:ascii="宋体" w:hAnsi="宋体" w:eastAsia="宋体" w:cs="宋体"/>
          <w:sz w:val="28"/>
        </w:rPr>
      </w:pPr>
      <w:r>
        <w:rPr>
          <w:rFonts w:hint="eastAsia" w:ascii="宋体" w:hAnsi="宋体" w:eastAsia="宋体" w:cs="宋体"/>
          <w:sz w:val="28"/>
        </w:rPr>
        <w:t xml:space="preserve">                                               </w:t>
      </w:r>
    </w:p>
    <w:p>
      <w:pPr>
        <w:jc w:val="right"/>
        <w:rPr>
          <w:rFonts w:hint="eastAsia" w:ascii="宋体" w:hAnsi="宋体" w:eastAsia="宋体" w:cs="宋体"/>
          <w:sz w:val="28"/>
        </w:rPr>
      </w:pPr>
    </w:p>
    <w:p>
      <w:pPr>
        <w:jc w:val="right"/>
        <w:rPr>
          <w:rFonts w:hint="eastAsia" w:ascii="宋体" w:hAnsi="宋体" w:eastAsia="宋体" w:cs="宋体"/>
          <w:sz w:val="28"/>
        </w:rPr>
      </w:pPr>
    </w:p>
    <w:p>
      <w:pPr>
        <w:jc w:val="right"/>
        <w:rPr>
          <w:rFonts w:hint="eastAsia" w:ascii="宋体" w:hAnsi="宋体" w:eastAsia="宋体" w:cs="宋体"/>
          <w:sz w:val="28"/>
        </w:rPr>
      </w:pPr>
    </w:p>
    <w:p>
      <w:pPr>
        <w:jc w:val="right"/>
        <w:rPr>
          <w:rFonts w:hint="eastAsia" w:ascii="宋体" w:hAnsi="宋体" w:eastAsia="宋体" w:cs="宋体"/>
          <w:sz w:val="28"/>
        </w:rPr>
      </w:pPr>
    </w:p>
    <w:p>
      <w:pPr>
        <w:jc w:val="right"/>
        <w:rPr>
          <w:rFonts w:hint="eastAsia" w:ascii="宋体" w:hAnsi="宋体" w:eastAsia="宋体" w:cs="宋体"/>
          <w:sz w:val="28"/>
        </w:rPr>
      </w:pPr>
      <w:r>
        <w:rPr>
          <w:rFonts w:hint="eastAsia" w:ascii="宋体" w:hAnsi="宋体" w:eastAsia="宋体" w:cs="宋体"/>
          <w:sz w:val="28"/>
        </w:rPr>
        <w:t>日期：    年    月   日</w:t>
      </w:r>
    </w:p>
    <w:p>
      <w:pPr>
        <w:jc w:val="right"/>
        <w:rPr>
          <w:rFonts w:hint="eastAsia" w:ascii="宋体" w:hAnsi="宋体" w:eastAsia="宋体" w:cs="宋体"/>
          <w:sz w:val="28"/>
        </w:rPr>
      </w:pPr>
    </w:p>
    <w:p>
      <w:pPr>
        <w:jc w:val="right"/>
        <w:rPr>
          <w:rFonts w:hint="eastAsia" w:ascii="宋体" w:hAnsi="宋体" w:eastAsia="宋体" w:cs="宋体"/>
          <w:sz w:val="28"/>
        </w:rPr>
      </w:pPr>
    </w:p>
    <w:p>
      <w:pPr>
        <w:jc w:val="right"/>
        <w:rPr>
          <w:rFonts w:hint="eastAsia" w:ascii="宋体" w:hAnsi="宋体" w:eastAsia="宋体" w:cs="宋体"/>
          <w:sz w:val="28"/>
        </w:rPr>
      </w:pPr>
    </w:p>
    <w:p>
      <w:pPr>
        <w:jc w:val="center"/>
        <w:rPr>
          <w:rFonts w:hint="eastAsia" w:ascii="宋体" w:hAnsi="宋体" w:eastAsia="宋体" w:cs="宋体"/>
          <w:b/>
          <w:bCs/>
          <w:sz w:val="44"/>
          <w:szCs w:val="44"/>
        </w:rPr>
      </w:pPr>
      <w:r>
        <w:rPr>
          <w:rFonts w:hint="eastAsia" w:ascii="宋体" w:hAnsi="宋体" w:eastAsia="宋体" w:cs="宋体"/>
          <w:b/>
          <w:bCs/>
          <w:sz w:val="44"/>
          <w:szCs w:val="44"/>
        </w:rPr>
        <w:t>承诺书</w:t>
      </w: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spacing w:line="360" w:lineRule="auto"/>
        <w:rPr>
          <w:rFonts w:hint="eastAsia" w:ascii="宋体" w:hAnsi="宋体" w:eastAsia="宋体" w:cs="宋体"/>
          <w:b/>
          <w:sz w:val="28"/>
        </w:rPr>
      </w:pPr>
      <w:r>
        <w:rPr>
          <w:rFonts w:hint="eastAsia" w:ascii="宋体" w:hAnsi="宋体" w:eastAsia="宋体" w:cs="宋体"/>
          <w:sz w:val="28"/>
        </w:rPr>
        <w:t>致</w:t>
      </w:r>
      <w:r>
        <w:rPr>
          <w:rFonts w:hint="eastAsia" w:ascii="宋体" w:hAnsi="宋体" w:eastAsia="宋体" w:cs="宋体"/>
          <w:b/>
          <w:sz w:val="28"/>
        </w:rPr>
        <w:t>：</w:t>
      </w:r>
      <w:r>
        <w:rPr>
          <w:rFonts w:hint="eastAsia" w:ascii="宋体" w:hAnsi="宋体" w:eastAsia="宋体" w:cs="宋体"/>
          <w:sz w:val="28"/>
          <w:u w:val="single"/>
        </w:rPr>
        <w:t>重庆医科大学附属第二医院</w:t>
      </w:r>
    </w:p>
    <w:p>
      <w:pPr>
        <w:spacing w:line="360" w:lineRule="auto"/>
        <w:ind w:left="-2" w:leftChars="-1" w:firstLine="560" w:firstLineChars="200"/>
        <w:rPr>
          <w:rFonts w:hint="eastAsia" w:ascii="宋体" w:hAnsi="宋体" w:eastAsia="宋体" w:cs="宋体"/>
          <w:sz w:val="28"/>
        </w:rPr>
      </w:pPr>
      <w:r>
        <w:rPr>
          <w:rFonts w:hint="eastAsia" w:ascii="宋体" w:hAnsi="宋体" w:eastAsia="宋体" w:cs="宋体"/>
          <w:sz w:val="28"/>
        </w:rPr>
        <w:t>我单位参加贵院</w:t>
      </w:r>
      <w:r>
        <w:rPr>
          <w:rFonts w:hint="eastAsia" w:ascii="宋体" w:hAnsi="宋体" w:eastAsia="宋体" w:cs="宋体"/>
          <w:b/>
          <w:bCs/>
          <w:kern w:val="0"/>
          <w:sz w:val="28"/>
          <w:szCs w:val="28"/>
          <w:u w:val="single"/>
        </w:rPr>
        <w:t>重庆医科大学附属第二医院</w:t>
      </w:r>
      <w:r>
        <w:rPr>
          <w:rFonts w:hint="eastAsia" w:ascii="宋体" w:hAnsi="宋体" w:cs="宋体"/>
          <w:b/>
          <w:bCs/>
          <w:kern w:val="0"/>
          <w:sz w:val="28"/>
          <w:szCs w:val="28"/>
          <w:u w:val="single"/>
          <w:lang w:eastAsia="zh-CN"/>
        </w:rPr>
        <w:t>高盛创富中心七楼</w:t>
      </w:r>
      <w:r>
        <w:rPr>
          <w:rFonts w:hint="eastAsia" w:ascii="宋体" w:hAnsi="宋体" w:eastAsia="宋体" w:cs="宋体"/>
          <w:b/>
          <w:bCs/>
          <w:kern w:val="0"/>
          <w:sz w:val="28"/>
          <w:szCs w:val="28"/>
          <w:u w:val="single"/>
        </w:rPr>
        <w:t>体检中心</w:t>
      </w:r>
      <w:r>
        <w:rPr>
          <w:rFonts w:hint="eastAsia" w:ascii="宋体" w:hAnsi="宋体" w:eastAsia="宋体" w:cs="宋体"/>
          <w:b/>
          <w:bCs/>
          <w:kern w:val="0"/>
          <w:sz w:val="28"/>
          <w:szCs w:val="28"/>
          <w:u w:val="single"/>
          <w:lang w:eastAsia="zh-CN"/>
        </w:rPr>
        <w:t>办公区改造</w:t>
      </w:r>
      <w:r>
        <w:rPr>
          <w:rFonts w:hint="eastAsia" w:ascii="宋体" w:hAnsi="宋体" w:eastAsia="宋体" w:cs="宋体"/>
          <w:b/>
          <w:bCs/>
          <w:kern w:val="0"/>
          <w:sz w:val="28"/>
          <w:szCs w:val="28"/>
          <w:u w:val="single"/>
        </w:rPr>
        <w:t>装饰</w:t>
      </w:r>
      <w:r>
        <w:rPr>
          <w:rFonts w:hint="eastAsia" w:ascii="宋体" w:hAnsi="宋体" w:eastAsia="宋体" w:cs="宋体"/>
          <w:b/>
          <w:bCs/>
          <w:kern w:val="0"/>
          <w:sz w:val="28"/>
          <w:szCs w:val="28"/>
          <w:u w:val="single"/>
          <w:lang w:eastAsia="zh-CN"/>
        </w:rPr>
        <w:t>工程</w:t>
      </w:r>
      <w:r>
        <w:rPr>
          <w:rFonts w:hint="eastAsia" w:ascii="宋体" w:hAnsi="宋体" w:eastAsia="宋体" w:cs="宋体"/>
          <w:sz w:val="28"/>
        </w:rPr>
        <w:t>的竞争性谈判工作，对贵单位发出的该项目竞争性谈判文书等全部内容，在认真阅读和充分理解后予以确认，完全同意其所有条款，并按其要求提交报价书，保证按中标的费率签定合同。我公司保证本项目中标后绝不转包给挂靠公司，一旦发包人发现、查实我公司有转包、挂靠行为，我公司愿承担违约责任，并对下列事宜作再次承诺：</w:t>
      </w:r>
    </w:p>
    <w:p>
      <w:pPr>
        <w:spacing w:line="360" w:lineRule="auto"/>
        <w:ind w:left="-2" w:leftChars="-1" w:firstLine="560" w:firstLineChars="200"/>
        <w:rPr>
          <w:rFonts w:hint="eastAsia" w:ascii="宋体" w:hAnsi="宋体" w:eastAsia="宋体" w:cs="宋体"/>
          <w:sz w:val="28"/>
        </w:rPr>
      </w:pPr>
      <w:r>
        <w:rPr>
          <w:rFonts w:hint="eastAsia" w:ascii="宋体" w:hAnsi="宋体" w:eastAsia="宋体" w:cs="宋体"/>
          <w:sz w:val="28"/>
        </w:rPr>
        <w:t>1、若我司中标，保证不会有转包、卖标等行为。</w:t>
      </w:r>
    </w:p>
    <w:p>
      <w:pPr>
        <w:spacing w:line="360" w:lineRule="auto"/>
        <w:ind w:left="-2" w:leftChars="-1" w:firstLine="560" w:firstLineChars="200"/>
        <w:rPr>
          <w:rFonts w:hint="eastAsia" w:ascii="宋体" w:hAnsi="宋体" w:eastAsia="宋体" w:cs="宋体"/>
          <w:sz w:val="28"/>
        </w:rPr>
      </w:pPr>
      <w:r>
        <w:rPr>
          <w:rFonts w:hint="eastAsia" w:ascii="宋体" w:hAnsi="宋体" w:eastAsia="宋体" w:cs="宋体"/>
          <w:sz w:val="28"/>
        </w:rPr>
        <w:t>2、我司保证按时签定合同。</w:t>
      </w:r>
    </w:p>
    <w:p>
      <w:pPr>
        <w:spacing w:line="360" w:lineRule="auto"/>
        <w:ind w:left="-2" w:leftChars="-1" w:firstLine="560" w:firstLineChars="200"/>
        <w:rPr>
          <w:rFonts w:hint="eastAsia" w:ascii="宋体" w:hAnsi="宋体" w:eastAsia="宋体" w:cs="宋体"/>
          <w:sz w:val="28"/>
        </w:rPr>
      </w:pPr>
      <w:r>
        <w:rPr>
          <w:rFonts w:hint="eastAsia" w:ascii="宋体" w:hAnsi="宋体" w:eastAsia="宋体" w:cs="宋体"/>
          <w:sz w:val="28"/>
        </w:rPr>
        <w:t>3、在中标后，保证在规定时间内根据国家相关规范条例、行业标准、发包人及合同要求等按质按量完成编制工作。</w:t>
      </w:r>
    </w:p>
    <w:p>
      <w:pPr>
        <w:spacing w:line="360" w:lineRule="auto"/>
        <w:ind w:left="-2" w:leftChars="-1" w:firstLine="560" w:firstLineChars="200"/>
        <w:rPr>
          <w:rFonts w:hint="eastAsia" w:ascii="宋体" w:hAnsi="宋体" w:eastAsia="宋体" w:cs="宋体"/>
          <w:sz w:val="28"/>
        </w:rPr>
      </w:pPr>
    </w:p>
    <w:p>
      <w:pPr>
        <w:spacing w:line="360" w:lineRule="auto"/>
        <w:ind w:left="-2" w:leftChars="-1" w:firstLine="560" w:firstLineChars="200"/>
        <w:rPr>
          <w:rFonts w:hint="eastAsia" w:ascii="宋体" w:hAnsi="宋体" w:eastAsia="宋体" w:cs="宋体"/>
          <w:sz w:val="28"/>
        </w:rPr>
      </w:pPr>
      <w:r>
        <w:rPr>
          <w:rFonts w:hint="eastAsia" w:ascii="宋体" w:hAnsi="宋体" w:eastAsia="宋体" w:cs="宋体"/>
          <w:sz w:val="28"/>
        </w:rPr>
        <w:t>若我司未按此承诺执行，就视为我司放弃中标权利，自愿承担因放弃中标的一切后果，以及没有严格履行合同所应担的所有违约责任和违约处罚。</w:t>
      </w:r>
    </w:p>
    <w:p>
      <w:pPr>
        <w:spacing w:line="360" w:lineRule="auto"/>
        <w:ind w:firstLine="560" w:firstLineChars="200"/>
        <w:rPr>
          <w:rFonts w:hint="eastAsia" w:ascii="宋体" w:hAnsi="宋体" w:eastAsia="宋体" w:cs="宋体"/>
          <w:sz w:val="28"/>
        </w:rPr>
      </w:pPr>
    </w:p>
    <w:p>
      <w:pPr>
        <w:spacing w:line="360" w:lineRule="auto"/>
        <w:ind w:firstLine="560" w:firstLineChars="200"/>
        <w:rPr>
          <w:rFonts w:hint="eastAsia" w:ascii="宋体" w:hAnsi="宋体" w:eastAsia="宋体" w:cs="宋体"/>
          <w:sz w:val="28"/>
        </w:rPr>
      </w:pPr>
      <w:r>
        <w:rPr>
          <w:rFonts w:hint="eastAsia" w:ascii="宋体" w:hAnsi="宋体" w:eastAsia="宋体" w:cs="宋体"/>
          <w:sz w:val="28"/>
        </w:rPr>
        <w:t>竞谈人（公章）</w:t>
      </w:r>
    </w:p>
    <w:p>
      <w:pPr>
        <w:spacing w:line="360" w:lineRule="auto"/>
        <w:rPr>
          <w:rFonts w:hint="eastAsia" w:ascii="宋体" w:hAnsi="宋体" w:eastAsia="宋体" w:cs="宋体"/>
          <w:sz w:val="28"/>
        </w:rPr>
      </w:pPr>
    </w:p>
    <w:p>
      <w:pPr>
        <w:spacing w:line="360" w:lineRule="auto"/>
        <w:ind w:firstLine="560" w:firstLineChars="200"/>
        <w:rPr>
          <w:rFonts w:hint="eastAsia" w:ascii="宋体" w:hAnsi="宋体" w:eastAsia="宋体" w:cs="宋体"/>
          <w:sz w:val="28"/>
        </w:rPr>
      </w:pPr>
      <w:r>
        <w:rPr>
          <w:rFonts w:hint="eastAsia" w:ascii="宋体" w:hAnsi="宋体" w:eastAsia="宋体" w:cs="宋体"/>
          <w:sz w:val="28"/>
        </w:rPr>
        <w:t xml:space="preserve">法定代表人（签章）       </w:t>
      </w:r>
    </w:p>
    <w:p>
      <w:pPr>
        <w:spacing w:line="360" w:lineRule="auto"/>
        <w:ind w:firstLine="560" w:firstLineChars="200"/>
        <w:rPr>
          <w:rFonts w:hint="eastAsia" w:ascii="宋体" w:hAnsi="宋体" w:eastAsia="宋体" w:cs="宋体"/>
          <w:sz w:val="30"/>
          <w:szCs w:val="30"/>
        </w:rPr>
      </w:pPr>
      <w:r>
        <w:rPr>
          <w:rFonts w:hint="eastAsia" w:ascii="宋体" w:hAnsi="宋体" w:eastAsia="宋体" w:cs="宋体"/>
          <w:sz w:val="28"/>
        </w:rPr>
        <w:t xml:space="preserve">                                        年    月    日</w:t>
      </w:r>
    </w:p>
    <w:p>
      <w:pPr>
        <w:snapToGrid w:val="0"/>
        <w:spacing w:line="360" w:lineRule="auto"/>
        <w:ind w:firstLine="420" w:firstLineChars="200"/>
        <w:rPr>
          <w:rFonts w:hint="eastAsia" w:ascii="宋体" w:hAnsi="宋体" w:eastAsia="宋体" w:cs="宋体"/>
          <w:kern w:val="0"/>
        </w:rPr>
      </w:pPr>
    </w:p>
    <w:p>
      <w:pPr>
        <w:snapToGrid w:val="0"/>
        <w:spacing w:line="360" w:lineRule="auto"/>
        <w:ind w:firstLine="420" w:firstLineChars="200"/>
        <w:rPr>
          <w:rFonts w:hint="eastAsia" w:ascii="宋体" w:hAnsi="宋体" w:eastAsia="宋体" w:cs="宋体"/>
          <w:kern w:val="0"/>
        </w:rPr>
      </w:pPr>
    </w:p>
    <w:p>
      <w:pPr>
        <w:snapToGrid w:val="0"/>
        <w:ind w:firstLine="420" w:firstLineChars="200"/>
        <w:rPr>
          <w:rFonts w:hint="eastAsia" w:ascii="宋体" w:hAnsi="宋体" w:eastAsia="宋体" w:cs="宋体"/>
          <w:kern w:val="0"/>
        </w:rPr>
      </w:pPr>
    </w:p>
    <w:p>
      <w:pPr>
        <w:snapToGrid w:val="0"/>
        <w:ind w:firstLine="420" w:firstLineChars="200"/>
        <w:rPr>
          <w:rFonts w:hint="eastAsia" w:ascii="宋体" w:hAnsi="宋体" w:eastAsia="宋体" w:cs="宋体"/>
          <w:kern w:val="0"/>
        </w:rPr>
      </w:pPr>
    </w:p>
    <w:p>
      <w:pPr>
        <w:widowControl/>
        <w:spacing w:line="360" w:lineRule="auto"/>
        <w:ind w:firstLine="420" w:firstLineChars="200"/>
        <w:jc w:val="left"/>
        <w:rPr>
          <w:rFonts w:hint="eastAsia" w:ascii="宋体" w:hAnsi="宋体" w:eastAsia="宋体" w:cs="宋体"/>
          <w:szCs w:val="21"/>
        </w:rPr>
      </w:pPr>
    </w:p>
    <w:p>
      <w:pPr>
        <w:widowControl/>
        <w:tabs>
          <w:tab w:val="left" w:pos="720"/>
        </w:tabs>
        <w:spacing w:beforeLines="50" w:line="440" w:lineRule="exact"/>
        <w:jc w:val="center"/>
        <w:rPr>
          <w:rFonts w:hint="eastAsia" w:ascii="宋体" w:hAnsi="宋体" w:eastAsia="宋体" w:cs="宋体"/>
          <w:kern w:val="0"/>
          <w:sz w:val="30"/>
          <w:szCs w:val="30"/>
        </w:rPr>
      </w:pPr>
    </w:p>
    <w:p>
      <w:pPr>
        <w:pStyle w:val="52"/>
        <w:spacing w:before="120" w:after="120"/>
        <w:jc w:val="center"/>
        <w:rPr>
          <w:rFonts w:hint="eastAsia" w:ascii="宋体" w:hAnsi="宋体" w:eastAsia="宋体" w:cs="宋体"/>
          <w:sz w:val="44"/>
          <w:szCs w:val="44"/>
        </w:rPr>
      </w:pPr>
      <w:bookmarkStart w:id="0" w:name="_Toc299614844"/>
      <w:r>
        <w:rPr>
          <w:rFonts w:hint="eastAsia" w:ascii="宋体" w:hAnsi="宋体" w:eastAsia="宋体" w:cs="宋体"/>
          <w:sz w:val="44"/>
          <w:szCs w:val="44"/>
        </w:rPr>
        <w:t>报价书</w:t>
      </w:r>
    </w:p>
    <w:p>
      <w:pPr>
        <w:pStyle w:val="51"/>
        <w:spacing w:line="360" w:lineRule="auto"/>
        <w:ind w:firstLine="539"/>
        <w:rPr>
          <w:rFonts w:hint="eastAsia" w:ascii="宋体" w:hAnsi="宋体" w:eastAsia="宋体" w:cs="宋体"/>
          <w:sz w:val="28"/>
          <w:szCs w:val="28"/>
        </w:rPr>
      </w:pPr>
    </w:p>
    <w:p>
      <w:pPr>
        <w:pStyle w:val="51"/>
        <w:spacing w:line="360" w:lineRule="auto"/>
        <w:ind w:firstLine="539"/>
        <w:rPr>
          <w:rFonts w:hint="eastAsia" w:ascii="宋体" w:hAnsi="宋体" w:eastAsia="宋体" w:cs="宋体"/>
          <w:sz w:val="28"/>
          <w:szCs w:val="28"/>
        </w:rPr>
      </w:pPr>
      <w:r>
        <w:rPr>
          <w:rFonts w:hint="eastAsia" w:ascii="宋体" w:hAnsi="宋体" w:eastAsia="宋体" w:cs="宋体"/>
          <w:sz w:val="28"/>
          <w:szCs w:val="28"/>
        </w:rPr>
        <w:t>致：重庆医科大学附属第二医院</w:t>
      </w:r>
    </w:p>
    <w:p>
      <w:pPr>
        <w:pStyle w:val="51"/>
        <w:spacing w:line="360" w:lineRule="auto"/>
        <w:ind w:firstLine="539"/>
        <w:rPr>
          <w:rFonts w:hint="eastAsia" w:ascii="宋体" w:hAnsi="宋体" w:eastAsia="宋体" w:cs="宋体"/>
          <w:sz w:val="28"/>
          <w:szCs w:val="28"/>
        </w:rPr>
      </w:pPr>
      <w:r>
        <w:rPr>
          <w:rFonts w:hint="eastAsia" w:ascii="宋体" w:hAnsi="宋体" w:eastAsia="宋体" w:cs="宋体"/>
          <w:sz w:val="28"/>
          <w:szCs w:val="28"/>
        </w:rPr>
        <w:t>我们已经仔细地研究了</w:t>
      </w:r>
      <w:r>
        <w:rPr>
          <w:rFonts w:hint="eastAsia" w:ascii="宋体" w:hAnsi="宋体" w:eastAsia="宋体" w:cs="宋体"/>
          <w:b/>
          <w:bCs/>
          <w:kern w:val="0"/>
          <w:sz w:val="28"/>
          <w:szCs w:val="28"/>
          <w:u w:val="single"/>
        </w:rPr>
        <w:t>重庆医科大学附属第二医院</w:t>
      </w:r>
      <w:r>
        <w:rPr>
          <w:rFonts w:hint="eastAsia" w:ascii="宋体" w:hAnsi="宋体" w:eastAsia="宋体" w:cs="宋体"/>
          <w:b/>
          <w:bCs/>
          <w:kern w:val="0"/>
          <w:sz w:val="28"/>
          <w:szCs w:val="28"/>
          <w:u w:val="single"/>
          <w:lang w:eastAsia="zh-CN"/>
        </w:rPr>
        <w:t>高盛创富中心七楼</w:t>
      </w:r>
      <w:r>
        <w:rPr>
          <w:rFonts w:hint="eastAsia" w:ascii="宋体" w:hAnsi="宋体" w:eastAsia="宋体" w:cs="宋体"/>
          <w:b/>
          <w:bCs/>
          <w:kern w:val="0"/>
          <w:sz w:val="28"/>
          <w:szCs w:val="28"/>
          <w:u w:val="single"/>
        </w:rPr>
        <w:t>体检中心</w:t>
      </w:r>
      <w:r>
        <w:rPr>
          <w:rFonts w:hint="eastAsia" w:ascii="宋体" w:hAnsi="宋体" w:eastAsia="宋体" w:cs="宋体"/>
          <w:b/>
          <w:bCs/>
          <w:kern w:val="0"/>
          <w:sz w:val="28"/>
          <w:szCs w:val="28"/>
          <w:u w:val="single"/>
          <w:lang w:eastAsia="zh-CN"/>
        </w:rPr>
        <w:t>办公区改造</w:t>
      </w:r>
      <w:r>
        <w:rPr>
          <w:rFonts w:hint="eastAsia" w:ascii="宋体" w:hAnsi="宋体" w:eastAsia="宋体" w:cs="宋体"/>
          <w:b/>
          <w:bCs/>
          <w:kern w:val="0"/>
          <w:sz w:val="28"/>
          <w:szCs w:val="28"/>
          <w:u w:val="single"/>
        </w:rPr>
        <w:t>装饰</w:t>
      </w:r>
      <w:r>
        <w:rPr>
          <w:rFonts w:hint="eastAsia" w:ascii="宋体" w:hAnsi="宋体" w:eastAsia="宋体" w:cs="宋体"/>
          <w:b/>
          <w:bCs/>
          <w:kern w:val="0"/>
          <w:sz w:val="28"/>
          <w:szCs w:val="28"/>
          <w:u w:val="single"/>
          <w:lang w:eastAsia="zh-CN"/>
        </w:rPr>
        <w:t>工程</w:t>
      </w:r>
      <w:r>
        <w:rPr>
          <w:rFonts w:hint="eastAsia" w:ascii="宋体" w:hAnsi="宋体" w:eastAsia="宋体" w:cs="宋体"/>
          <w:sz w:val="28"/>
          <w:szCs w:val="28"/>
        </w:rPr>
        <w:t>竞争性谈判文件的全部内容。我们已完全理解了竞争性谈判文件规定的合同范围、要求，并考虑到了潜在所有风险。</w:t>
      </w:r>
    </w:p>
    <w:p>
      <w:pPr>
        <w:pStyle w:val="54"/>
        <w:shd w:val="clear" w:color="auto" w:fill="FFFFFF"/>
        <w:spacing w:before="0" w:beforeAutospacing="0" w:after="0" w:afterAutospacing="0"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据此，我们承诺参照了国家发展计划委员会文件、建设部计价格[2002]10号文规定的《工程勘察设计收费管理规定》，结合本项目特点及我方实际情况，本项目设计费为</w:t>
      </w:r>
      <w:r>
        <w:rPr>
          <w:rFonts w:hint="eastAsia" w:ascii="宋体" w:hAnsi="宋体" w:eastAsia="宋体" w:cs="宋体"/>
          <w:sz w:val="28"/>
          <w:szCs w:val="28"/>
          <w:u w:val="single"/>
        </w:rPr>
        <w:t xml:space="preserve">         </w:t>
      </w:r>
      <w:r>
        <w:rPr>
          <w:rFonts w:hint="eastAsia" w:ascii="宋体" w:hAnsi="宋体" w:eastAsia="宋体" w:cs="宋体"/>
          <w:sz w:val="28"/>
          <w:szCs w:val="28"/>
        </w:rPr>
        <w:t>元整，工期</w:t>
      </w:r>
      <w:r>
        <w:rPr>
          <w:rFonts w:hint="eastAsia" w:ascii="宋体" w:hAnsi="宋体" w:eastAsia="宋体" w:cs="宋体"/>
          <w:sz w:val="28"/>
          <w:szCs w:val="28"/>
          <w:u w:val="single"/>
        </w:rPr>
        <w:t xml:space="preserve">       </w:t>
      </w:r>
      <w:r>
        <w:rPr>
          <w:rFonts w:hint="eastAsia" w:ascii="宋体" w:hAnsi="宋体" w:eastAsia="宋体" w:cs="宋体"/>
          <w:sz w:val="28"/>
          <w:szCs w:val="28"/>
        </w:rPr>
        <w:t>日历天。</w:t>
      </w:r>
    </w:p>
    <w:p>
      <w:pPr>
        <w:pStyle w:val="51"/>
        <w:spacing w:line="360" w:lineRule="auto"/>
        <w:ind w:firstLine="539"/>
        <w:rPr>
          <w:rFonts w:hint="eastAsia" w:ascii="宋体" w:hAnsi="宋体" w:eastAsia="宋体" w:cs="宋体"/>
          <w:sz w:val="28"/>
          <w:szCs w:val="28"/>
        </w:rPr>
      </w:pPr>
      <w:r>
        <w:rPr>
          <w:rFonts w:hint="eastAsia" w:ascii="宋体" w:hAnsi="宋体" w:eastAsia="宋体" w:cs="宋体"/>
          <w:sz w:val="28"/>
          <w:szCs w:val="28"/>
        </w:rPr>
        <w:t>我方同意在从规定的递交报价书截止之日起到投标有效期满前遵守本报价书，且对我们具有约束力，并可随时被接受中标。如果我们中标，我们将及时签订合同。在制定和签署正式协议书之前，本报价书应构成在我们双方之间有约束力的合同。</w:t>
      </w:r>
    </w:p>
    <w:p>
      <w:pPr>
        <w:pStyle w:val="51"/>
        <w:spacing w:line="360" w:lineRule="auto"/>
        <w:ind w:firstLine="539"/>
        <w:rPr>
          <w:rFonts w:hint="eastAsia" w:ascii="宋体" w:hAnsi="宋体" w:eastAsia="宋体" w:cs="宋体"/>
          <w:sz w:val="28"/>
          <w:szCs w:val="28"/>
        </w:rPr>
      </w:pPr>
      <w:r>
        <w:rPr>
          <w:rFonts w:hint="eastAsia" w:ascii="宋体" w:hAnsi="宋体" w:eastAsia="宋体" w:cs="宋体"/>
          <w:sz w:val="28"/>
          <w:szCs w:val="28"/>
        </w:rPr>
        <w:t>我方同意贵单位并不一定必须接受收到的最低报价的报价或任何报价。</w:t>
      </w:r>
    </w:p>
    <w:p>
      <w:pPr>
        <w:pStyle w:val="51"/>
        <w:spacing w:line="360" w:lineRule="auto"/>
        <w:ind w:firstLine="539"/>
        <w:rPr>
          <w:rFonts w:hint="eastAsia" w:ascii="宋体" w:hAnsi="宋体" w:eastAsia="宋体" w:cs="宋体"/>
          <w:sz w:val="28"/>
          <w:szCs w:val="28"/>
        </w:rPr>
      </w:pPr>
    </w:p>
    <w:p>
      <w:pPr>
        <w:pStyle w:val="51"/>
        <w:spacing w:line="360" w:lineRule="auto"/>
        <w:ind w:firstLine="539"/>
        <w:rPr>
          <w:rFonts w:hint="eastAsia" w:ascii="宋体" w:hAnsi="宋体" w:eastAsia="宋体" w:cs="宋体"/>
          <w:sz w:val="30"/>
          <w:szCs w:val="30"/>
        </w:rPr>
      </w:pPr>
    </w:p>
    <w:p>
      <w:pPr>
        <w:pStyle w:val="51"/>
        <w:spacing w:line="700" w:lineRule="atLeast"/>
        <w:ind w:firstLine="539"/>
        <w:rPr>
          <w:rFonts w:hint="eastAsia" w:ascii="宋体" w:hAnsi="宋体" w:eastAsia="宋体" w:cs="宋体"/>
          <w:sz w:val="30"/>
          <w:szCs w:val="30"/>
        </w:rPr>
      </w:pPr>
      <w:r>
        <w:rPr>
          <w:rFonts w:hint="eastAsia" w:ascii="宋体" w:hAnsi="宋体" w:eastAsia="宋体" w:cs="宋体"/>
          <w:sz w:val="30"/>
          <w:szCs w:val="30"/>
        </w:rPr>
        <w:t>竞谈单位（盖章）：</w:t>
      </w:r>
    </w:p>
    <w:p>
      <w:pPr>
        <w:pStyle w:val="51"/>
        <w:spacing w:line="700" w:lineRule="atLeast"/>
        <w:ind w:firstLine="539"/>
        <w:rPr>
          <w:rFonts w:hint="eastAsia" w:ascii="宋体" w:hAnsi="宋体" w:eastAsia="宋体" w:cs="宋体"/>
          <w:sz w:val="30"/>
          <w:szCs w:val="30"/>
        </w:rPr>
      </w:pPr>
      <w:r>
        <w:rPr>
          <w:rFonts w:hint="eastAsia" w:ascii="宋体" w:hAnsi="宋体" w:eastAsia="宋体" w:cs="宋体"/>
          <w:sz w:val="30"/>
          <w:szCs w:val="30"/>
        </w:rPr>
        <w:t>法定代表人或法人授权代表（签字）：</w:t>
      </w:r>
    </w:p>
    <w:p>
      <w:pPr>
        <w:pStyle w:val="51"/>
        <w:spacing w:line="700" w:lineRule="atLeast"/>
        <w:ind w:firstLine="539"/>
        <w:rPr>
          <w:rFonts w:hint="eastAsia" w:ascii="宋体" w:hAnsi="宋体" w:eastAsia="宋体" w:cs="宋体"/>
          <w:sz w:val="30"/>
          <w:szCs w:val="30"/>
        </w:rPr>
      </w:pPr>
      <w:r>
        <w:rPr>
          <w:rFonts w:hint="eastAsia" w:ascii="宋体" w:hAnsi="宋体" w:eastAsia="宋体" w:cs="宋体"/>
          <w:sz w:val="30"/>
          <w:szCs w:val="30"/>
        </w:rPr>
        <w:t>时间：</w:t>
      </w:r>
    </w:p>
    <w:p>
      <w:pPr>
        <w:pStyle w:val="51"/>
        <w:spacing w:before="120" w:after="120"/>
        <w:rPr>
          <w:rFonts w:hint="eastAsia" w:ascii="宋体" w:hAnsi="宋体" w:eastAsia="宋体" w:cs="宋体"/>
        </w:rPr>
      </w:pPr>
      <w:bookmarkStart w:id="1" w:name="_Toc232834233"/>
    </w:p>
    <w:p>
      <w:pPr>
        <w:pStyle w:val="51"/>
        <w:spacing w:before="120" w:after="120"/>
        <w:rPr>
          <w:rFonts w:hint="eastAsia" w:ascii="宋体" w:hAnsi="宋体" w:eastAsia="宋体" w:cs="宋体"/>
        </w:rPr>
      </w:pPr>
    </w:p>
    <w:p>
      <w:pPr>
        <w:pStyle w:val="51"/>
        <w:spacing w:before="120" w:after="120"/>
        <w:rPr>
          <w:rFonts w:hint="eastAsia" w:ascii="宋体" w:hAnsi="宋体" w:eastAsia="宋体" w:cs="宋体"/>
        </w:rPr>
      </w:pPr>
    </w:p>
    <w:p>
      <w:pPr>
        <w:pStyle w:val="51"/>
        <w:spacing w:before="120" w:after="120"/>
        <w:rPr>
          <w:rFonts w:hint="eastAsia" w:ascii="宋体" w:hAnsi="宋体" w:eastAsia="宋体" w:cs="宋体"/>
        </w:rPr>
      </w:pPr>
    </w:p>
    <w:p>
      <w:pPr>
        <w:pStyle w:val="51"/>
        <w:spacing w:before="120" w:after="120"/>
        <w:rPr>
          <w:rFonts w:hint="eastAsia" w:ascii="宋体" w:hAnsi="宋体" w:eastAsia="宋体" w:cs="宋体"/>
        </w:rPr>
      </w:pPr>
    </w:p>
    <w:p>
      <w:pPr>
        <w:pStyle w:val="51"/>
        <w:spacing w:before="120" w:after="120"/>
        <w:rPr>
          <w:rFonts w:hint="eastAsia" w:ascii="宋体" w:hAnsi="宋体" w:eastAsia="宋体" w:cs="宋体"/>
        </w:rPr>
      </w:pPr>
    </w:p>
    <w:p>
      <w:pPr>
        <w:spacing w:line="360" w:lineRule="auto"/>
        <w:ind w:firstLine="540"/>
        <w:rPr>
          <w:rFonts w:hint="eastAsia" w:ascii="宋体" w:hAnsi="宋体" w:eastAsia="宋体" w:cs="宋体"/>
          <w:b/>
          <w:sz w:val="32"/>
          <w:szCs w:val="32"/>
        </w:rPr>
      </w:pPr>
      <w:r>
        <w:rPr>
          <w:rFonts w:hint="eastAsia" w:ascii="宋体" w:hAnsi="宋体" w:eastAsia="宋体" w:cs="宋体"/>
          <w:b/>
          <w:sz w:val="32"/>
          <w:szCs w:val="32"/>
        </w:rPr>
        <w:t>投标报价须知：</w:t>
      </w:r>
    </w:p>
    <w:p>
      <w:pPr>
        <w:spacing w:line="360" w:lineRule="auto"/>
        <w:ind w:firstLine="540"/>
        <w:rPr>
          <w:rFonts w:hint="eastAsia" w:ascii="宋体" w:hAnsi="宋体" w:eastAsia="宋体" w:cs="宋体"/>
          <w:sz w:val="28"/>
        </w:rPr>
      </w:pPr>
      <w:r>
        <w:rPr>
          <w:rFonts w:hint="eastAsia" w:ascii="宋体" w:hAnsi="宋体" w:eastAsia="宋体" w:cs="宋体"/>
          <w:sz w:val="28"/>
        </w:rPr>
        <w:t>一、投标人的投标报价应包括为完成本项目方案设计、施工图设计、</w:t>
      </w:r>
      <w:r>
        <w:rPr>
          <w:rFonts w:hint="eastAsia" w:ascii="宋体" w:hAnsi="宋体" w:eastAsia="宋体" w:cs="宋体"/>
          <w:iCs/>
          <w:color w:val="000000"/>
          <w:sz w:val="28"/>
          <w:szCs w:val="28"/>
        </w:rPr>
        <w:t>施工阶段、竣工验收阶段和质量保修期间的设计服务</w:t>
      </w:r>
      <w:r>
        <w:rPr>
          <w:rFonts w:hint="eastAsia" w:ascii="宋体" w:hAnsi="宋体" w:eastAsia="宋体" w:cs="宋体"/>
          <w:sz w:val="28"/>
        </w:rPr>
        <w:t>的工作人员的工资、劳保、医疗、福利、津贴、保险、差旅费、资料费、设计单位的管理费、税金、利润等所有费用。招标人不再另行支付任何费用，投标人也不得与本项目的任何承包商、材料供应商等发生任何经济关系。</w:t>
      </w:r>
    </w:p>
    <w:p>
      <w:pPr>
        <w:spacing w:line="360" w:lineRule="auto"/>
        <w:ind w:firstLine="540"/>
        <w:rPr>
          <w:rFonts w:hint="eastAsia" w:ascii="宋体" w:hAnsi="宋体" w:eastAsia="宋体" w:cs="宋体"/>
          <w:sz w:val="28"/>
        </w:rPr>
      </w:pPr>
      <w:r>
        <w:rPr>
          <w:rFonts w:hint="eastAsia" w:ascii="宋体" w:hAnsi="宋体" w:eastAsia="宋体" w:cs="宋体"/>
          <w:sz w:val="28"/>
        </w:rPr>
        <w:t>二、投标人须积极配合招标人的报件工作，因下述原因产生的设计费用由投标人自行承担，招标人不另行支付任何费用。</w:t>
      </w:r>
    </w:p>
    <w:p>
      <w:pPr>
        <w:spacing w:line="360" w:lineRule="auto"/>
        <w:ind w:firstLine="540"/>
        <w:rPr>
          <w:rFonts w:hint="eastAsia" w:ascii="宋体" w:hAnsi="宋体" w:eastAsia="宋体" w:cs="宋体"/>
          <w:sz w:val="28"/>
        </w:rPr>
      </w:pPr>
      <w:r>
        <w:rPr>
          <w:rFonts w:hint="eastAsia" w:ascii="宋体" w:hAnsi="宋体" w:eastAsia="宋体" w:cs="宋体"/>
          <w:sz w:val="28"/>
        </w:rPr>
        <w:t>（1）招标人在确认设计成果时提出的修改或调整意见而产生设计费、资料费等；</w:t>
      </w:r>
    </w:p>
    <w:p>
      <w:pPr>
        <w:spacing w:line="360" w:lineRule="auto"/>
        <w:ind w:firstLine="540"/>
        <w:rPr>
          <w:rFonts w:hint="eastAsia" w:ascii="宋体" w:hAnsi="宋体" w:eastAsia="宋体" w:cs="宋体"/>
          <w:sz w:val="28"/>
        </w:rPr>
      </w:pPr>
      <w:r>
        <w:rPr>
          <w:rFonts w:hint="eastAsia" w:ascii="宋体" w:hAnsi="宋体" w:eastAsia="宋体" w:cs="宋体"/>
          <w:sz w:val="28"/>
        </w:rPr>
        <w:t>（2）招标人在报件过程中相关主管职能部门提出的方案设计、施工图设计修改或调整意见而产生的设计费、资料费等；</w:t>
      </w:r>
    </w:p>
    <w:p>
      <w:pPr>
        <w:spacing w:line="360" w:lineRule="auto"/>
        <w:ind w:firstLine="540"/>
        <w:rPr>
          <w:rFonts w:hint="eastAsia" w:ascii="宋体" w:hAnsi="宋体" w:eastAsia="宋体" w:cs="宋体"/>
          <w:sz w:val="28"/>
        </w:rPr>
      </w:pPr>
      <w:r>
        <w:rPr>
          <w:rFonts w:hint="eastAsia" w:ascii="宋体" w:hAnsi="宋体" w:eastAsia="宋体" w:cs="宋体"/>
          <w:sz w:val="28"/>
        </w:rPr>
        <w:t>（3）施工过程中一般性设计变更而产生的设计费、资料费等。</w:t>
      </w:r>
    </w:p>
    <w:p>
      <w:pPr>
        <w:spacing w:line="360" w:lineRule="auto"/>
        <w:ind w:firstLine="560" w:firstLineChars="200"/>
        <w:rPr>
          <w:rFonts w:hint="eastAsia" w:ascii="宋体" w:hAnsi="宋体" w:eastAsia="宋体" w:cs="宋体"/>
          <w:sz w:val="28"/>
        </w:rPr>
      </w:pPr>
      <w:r>
        <w:rPr>
          <w:rFonts w:hint="eastAsia" w:ascii="宋体" w:hAnsi="宋体" w:eastAsia="宋体" w:cs="宋体"/>
          <w:sz w:val="28"/>
        </w:rPr>
        <w:t>三、设计期限内、施工期、竣工验收期及质量保修期内的服务承诺，由各投标人根据国家、重庆市现行规定以及自行经营情况自主编制。</w:t>
      </w:r>
    </w:p>
    <w:p>
      <w:pPr>
        <w:pStyle w:val="51"/>
        <w:spacing w:before="120" w:after="120"/>
        <w:rPr>
          <w:rFonts w:hint="eastAsia" w:ascii="宋体" w:hAnsi="宋体" w:eastAsia="宋体" w:cs="宋体"/>
        </w:rPr>
        <w:sectPr>
          <w:footerReference r:id="rId9" w:type="default"/>
          <w:type w:val="continuous"/>
          <w:pgSz w:w="11907" w:h="16840"/>
          <w:pgMar w:top="1134" w:right="1134" w:bottom="1134" w:left="1440" w:header="851" w:footer="992" w:gutter="0"/>
          <w:cols w:space="425" w:num="1"/>
          <w:docGrid w:linePitch="312" w:charSpace="0"/>
        </w:sectPr>
      </w:pPr>
    </w:p>
    <w:p>
      <w:pPr>
        <w:spacing w:line="460" w:lineRule="exact"/>
        <w:ind w:firstLine="6045" w:firstLineChars="2007"/>
        <w:rPr>
          <w:rFonts w:hint="eastAsia" w:ascii="宋体" w:hAnsi="宋体" w:eastAsia="宋体" w:cs="宋体"/>
          <w:b/>
          <w:sz w:val="30"/>
          <w:szCs w:val="30"/>
        </w:rPr>
      </w:pPr>
      <w:r>
        <w:rPr>
          <w:rFonts w:hint="eastAsia" w:ascii="宋体" w:hAnsi="宋体" w:eastAsia="宋体" w:cs="宋体"/>
          <w:b/>
          <w:sz w:val="30"/>
          <w:szCs w:val="30"/>
        </w:rPr>
        <w:t>本工程设计人员一览表</w:t>
      </w:r>
    </w:p>
    <w:p>
      <w:pPr>
        <w:spacing w:line="460" w:lineRule="exact"/>
        <w:ind w:firstLine="482"/>
        <w:rPr>
          <w:rFonts w:hint="eastAsia" w:ascii="宋体" w:hAnsi="宋体" w:eastAsia="宋体" w:cs="宋体"/>
        </w:rPr>
      </w:pPr>
    </w:p>
    <w:tbl>
      <w:tblPr>
        <w:tblStyle w:val="25"/>
        <w:tblW w:w="1068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94"/>
        <w:gridCol w:w="1440"/>
        <w:gridCol w:w="900"/>
        <w:gridCol w:w="1080"/>
        <w:gridCol w:w="929"/>
        <w:gridCol w:w="929"/>
        <w:gridCol w:w="959"/>
        <w:gridCol w:w="1522"/>
        <w:gridCol w:w="142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Borders>
              <w:top w:val="single" w:color="auto" w:sz="12" w:space="0"/>
            </w:tcBorders>
            <w:vAlign w:val="center"/>
          </w:tcPr>
          <w:p>
            <w:pPr>
              <w:spacing w:line="460" w:lineRule="exact"/>
              <w:ind w:firstLine="482"/>
              <w:rPr>
                <w:rFonts w:hint="eastAsia" w:ascii="宋体" w:hAnsi="宋体" w:eastAsia="宋体" w:cs="宋体"/>
              </w:rPr>
            </w:pPr>
            <w:r>
              <w:rPr>
                <w:rFonts w:hint="eastAsia" w:ascii="宋体" w:hAnsi="宋体" w:eastAsia="宋体" w:cs="宋体"/>
              </w:rPr>
              <w:t>岗位</w:t>
            </w:r>
          </w:p>
        </w:tc>
        <w:tc>
          <w:tcPr>
            <w:tcW w:w="1440" w:type="dxa"/>
            <w:tcBorders>
              <w:top w:val="single" w:color="auto" w:sz="12" w:space="0"/>
            </w:tcBorders>
            <w:vAlign w:val="center"/>
          </w:tcPr>
          <w:p>
            <w:pPr>
              <w:spacing w:line="460" w:lineRule="exact"/>
              <w:ind w:firstLine="482"/>
              <w:rPr>
                <w:rFonts w:hint="eastAsia" w:ascii="宋体" w:hAnsi="宋体" w:eastAsia="宋体" w:cs="宋体"/>
              </w:rPr>
            </w:pPr>
            <w:r>
              <w:rPr>
                <w:rFonts w:hint="eastAsia" w:ascii="宋体" w:hAnsi="宋体" w:eastAsia="宋体" w:cs="宋体"/>
              </w:rPr>
              <w:t>姓名</w:t>
            </w:r>
          </w:p>
        </w:tc>
        <w:tc>
          <w:tcPr>
            <w:tcW w:w="900" w:type="dxa"/>
            <w:tcBorders>
              <w:top w:val="single" w:color="auto" w:sz="12" w:space="0"/>
            </w:tcBorders>
            <w:vAlign w:val="center"/>
          </w:tcPr>
          <w:p>
            <w:pPr>
              <w:spacing w:line="460" w:lineRule="exact"/>
              <w:ind w:hanging="18"/>
              <w:jc w:val="center"/>
              <w:rPr>
                <w:rFonts w:hint="eastAsia" w:ascii="宋体" w:hAnsi="宋体" w:eastAsia="宋体" w:cs="宋体"/>
              </w:rPr>
            </w:pPr>
            <w:r>
              <w:rPr>
                <w:rFonts w:hint="eastAsia" w:ascii="宋体" w:hAnsi="宋体" w:eastAsia="宋体" w:cs="宋体"/>
              </w:rPr>
              <w:t>性别</w:t>
            </w:r>
          </w:p>
        </w:tc>
        <w:tc>
          <w:tcPr>
            <w:tcW w:w="1080" w:type="dxa"/>
            <w:tcBorders>
              <w:top w:val="single" w:color="auto" w:sz="12" w:space="0"/>
            </w:tcBorders>
            <w:vAlign w:val="center"/>
          </w:tcPr>
          <w:p>
            <w:pPr>
              <w:spacing w:line="460" w:lineRule="exact"/>
              <w:ind w:firstLine="30"/>
              <w:jc w:val="center"/>
              <w:rPr>
                <w:rFonts w:hint="eastAsia" w:ascii="宋体" w:hAnsi="宋体" w:eastAsia="宋体" w:cs="宋体"/>
              </w:rPr>
            </w:pPr>
            <w:r>
              <w:rPr>
                <w:rFonts w:hint="eastAsia" w:ascii="宋体" w:hAnsi="宋体" w:eastAsia="宋体" w:cs="宋体"/>
              </w:rPr>
              <w:t>年龄</w:t>
            </w:r>
          </w:p>
        </w:tc>
        <w:tc>
          <w:tcPr>
            <w:tcW w:w="929" w:type="dxa"/>
            <w:tcBorders>
              <w:top w:val="single" w:color="auto" w:sz="12" w:space="0"/>
            </w:tcBorders>
            <w:vAlign w:val="center"/>
          </w:tcPr>
          <w:p>
            <w:pPr>
              <w:spacing w:line="460" w:lineRule="exact"/>
              <w:jc w:val="center"/>
              <w:rPr>
                <w:rFonts w:hint="eastAsia" w:ascii="宋体" w:hAnsi="宋体" w:eastAsia="宋体" w:cs="宋体"/>
              </w:rPr>
            </w:pPr>
            <w:r>
              <w:rPr>
                <w:rFonts w:hint="eastAsia" w:ascii="宋体" w:hAnsi="宋体" w:eastAsia="宋体" w:cs="宋体"/>
              </w:rPr>
              <w:t>职称</w:t>
            </w:r>
          </w:p>
        </w:tc>
        <w:tc>
          <w:tcPr>
            <w:tcW w:w="929" w:type="dxa"/>
            <w:tcBorders>
              <w:top w:val="single" w:color="auto" w:sz="12" w:space="0"/>
            </w:tcBorders>
            <w:vAlign w:val="center"/>
          </w:tcPr>
          <w:p>
            <w:pPr>
              <w:spacing w:line="460" w:lineRule="exact"/>
              <w:jc w:val="center"/>
              <w:rPr>
                <w:rFonts w:hint="eastAsia" w:ascii="宋体" w:hAnsi="宋体" w:eastAsia="宋体" w:cs="宋体"/>
              </w:rPr>
            </w:pPr>
            <w:r>
              <w:rPr>
                <w:rFonts w:hint="eastAsia" w:ascii="宋体" w:hAnsi="宋体" w:eastAsia="宋体" w:cs="宋体"/>
              </w:rPr>
              <w:t>职务</w:t>
            </w:r>
          </w:p>
        </w:tc>
        <w:tc>
          <w:tcPr>
            <w:tcW w:w="959" w:type="dxa"/>
            <w:tcBorders>
              <w:top w:val="single" w:color="auto" w:sz="12" w:space="0"/>
            </w:tcBorders>
            <w:vAlign w:val="center"/>
          </w:tcPr>
          <w:p>
            <w:pPr>
              <w:spacing w:line="460" w:lineRule="exact"/>
              <w:jc w:val="center"/>
              <w:rPr>
                <w:rFonts w:hint="eastAsia" w:ascii="宋体" w:hAnsi="宋体" w:eastAsia="宋体" w:cs="宋体"/>
              </w:rPr>
            </w:pPr>
            <w:r>
              <w:rPr>
                <w:rFonts w:hint="eastAsia" w:ascii="宋体" w:hAnsi="宋体" w:eastAsia="宋体" w:cs="宋体"/>
              </w:rPr>
              <w:t>学历</w:t>
            </w:r>
          </w:p>
        </w:tc>
        <w:tc>
          <w:tcPr>
            <w:tcW w:w="1522" w:type="dxa"/>
            <w:tcBorders>
              <w:top w:val="single" w:color="auto" w:sz="12" w:space="0"/>
            </w:tcBorders>
            <w:vAlign w:val="center"/>
          </w:tcPr>
          <w:p>
            <w:pPr>
              <w:spacing w:line="460" w:lineRule="exact"/>
              <w:jc w:val="center"/>
              <w:rPr>
                <w:rFonts w:hint="eastAsia" w:ascii="宋体" w:hAnsi="宋体" w:eastAsia="宋体" w:cs="宋体"/>
              </w:rPr>
            </w:pPr>
            <w:r>
              <w:rPr>
                <w:rFonts w:hint="eastAsia" w:ascii="宋体" w:hAnsi="宋体" w:eastAsia="宋体" w:cs="宋体"/>
              </w:rPr>
              <w:t>专业</w:t>
            </w:r>
          </w:p>
        </w:tc>
        <w:tc>
          <w:tcPr>
            <w:tcW w:w="1427" w:type="dxa"/>
            <w:tcBorders>
              <w:top w:val="single" w:color="auto" w:sz="12" w:space="0"/>
            </w:tcBorders>
            <w:vAlign w:val="center"/>
          </w:tcPr>
          <w:p>
            <w:pPr>
              <w:spacing w:line="460" w:lineRule="exact"/>
              <w:jc w:val="center"/>
              <w:rPr>
                <w:rFonts w:hint="eastAsia" w:ascii="宋体" w:hAnsi="宋体" w:eastAsia="宋体" w:cs="宋体"/>
              </w:rPr>
            </w:pPr>
            <w:r>
              <w:rPr>
                <w:rFonts w:hint="eastAsia" w:ascii="宋体" w:hAnsi="宋体" w:eastAsia="宋体" w:cs="宋体"/>
              </w:rPr>
              <w:t>造价资格证编号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10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Pr>
          <w:p>
            <w:pPr>
              <w:spacing w:line="460" w:lineRule="exact"/>
              <w:ind w:firstLine="482"/>
              <w:rPr>
                <w:rFonts w:hint="eastAsia" w:ascii="宋体" w:hAnsi="宋体" w:eastAsia="宋体" w:cs="宋体"/>
              </w:rPr>
            </w:pPr>
          </w:p>
        </w:tc>
        <w:tc>
          <w:tcPr>
            <w:tcW w:w="1440" w:type="dxa"/>
          </w:tcPr>
          <w:p>
            <w:pPr>
              <w:spacing w:line="460" w:lineRule="exact"/>
              <w:ind w:firstLine="482"/>
              <w:rPr>
                <w:rFonts w:hint="eastAsia" w:ascii="宋体" w:hAnsi="宋体" w:eastAsia="宋体" w:cs="宋体"/>
              </w:rPr>
            </w:pPr>
          </w:p>
        </w:tc>
        <w:tc>
          <w:tcPr>
            <w:tcW w:w="900" w:type="dxa"/>
          </w:tcPr>
          <w:p>
            <w:pPr>
              <w:spacing w:line="460" w:lineRule="exact"/>
              <w:ind w:firstLine="482"/>
              <w:rPr>
                <w:rFonts w:hint="eastAsia" w:ascii="宋体" w:hAnsi="宋体" w:eastAsia="宋体" w:cs="宋体"/>
              </w:rPr>
            </w:pPr>
          </w:p>
        </w:tc>
        <w:tc>
          <w:tcPr>
            <w:tcW w:w="1080"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29" w:type="dxa"/>
          </w:tcPr>
          <w:p>
            <w:pPr>
              <w:spacing w:line="460" w:lineRule="exact"/>
              <w:ind w:firstLine="482"/>
              <w:rPr>
                <w:rFonts w:hint="eastAsia" w:ascii="宋体" w:hAnsi="宋体" w:eastAsia="宋体" w:cs="宋体"/>
              </w:rPr>
            </w:pPr>
          </w:p>
        </w:tc>
        <w:tc>
          <w:tcPr>
            <w:tcW w:w="959" w:type="dxa"/>
          </w:tcPr>
          <w:p>
            <w:pPr>
              <w:spacing w:line="460" w:lineRule="exact"/>
              <w:ind w:firstLine="482"/>
              <w:rPr>
                <w:rFonts w:hint="eastAsia" w:ascii="宋体" w:hAnsi="宋体" w:eastAsia="宋体" w:cs="宋体"/>
              </w:rPr>
            </w:pPr>
          </w:p>
        </w:tc>
        <w:tc>
          <w:tcPr>
            <w:tcW w:w="1522" w:type="dxa"/>
          </w:tcPr>
          <w:p>
            <w:pPr>
              <w:spacing w:line="460" w:lineRule="exact"/>
              <w:ind w:firstLine="482"/>
              <w:rPr>
                <w:rFonts w:hint="eastAsia" w:ascii="宋体" w:hAnsi="宋体" w:eastAsia="宋体" w:cs="宋体"/>
              </w:rPr>
            </w:pPr>
          </w:p>
        </w:tc>
        <w:tc>
          <w:tcPr>
            <w:tcW w:w="1427" w:type="dxa"/>
          </w:tcPr>
          <w:p>
            <w:pPr>
              <w:spacing w:line="460" w:lineRule="exact"/>
              <w:ind w:firstLine="482"/>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494" w:type="dxa"/>
            <w:tcBorders>
              <w:bottom w:val="single" w:color="auto" w:sz="12" w:space="0"/>
            </w:tcBorders>
          </w:tcPr>
          <w:p>
            <w:pPr>
              <w:spacing w:line="460" w:lineRule="exact"/>
              <w:ind w:firstLine="482"/>
              <w:rPr>
                <w:rFonts w:hint="eastAsia" w:ascii="宋体" w:hAnsi="宋体" w:eastAsia="宋体" w:cs="宋体"/>
              </w:rPr>
            </w:pPr>
          </w:p>
        </w:tc>
        <w:tc>
          <w:tcPr>
            <w:tcW w:w="1440" w:type="dxa"/>
            <w:tcBorders>
              <w:bottom w:val="single" w:color="auto" w:sz="12" w:space="0"/>
            </w:tcBorders>
          </w:tcPr>
          <w:p>
            <w:pPr>
              <w:spacing w:line="460" w:lineRule="exact"/>
              <w:ind w:firstLine="482"/>
              <w:rPr>
                <w:rFonts w:hint="eastAsia" w:ascii="宋体" w:hAnsi="宋体" w:eastAsia="宋体" w:cs="宋体"/>
              </w:rPr>
            </w:pPr>
          </w:p>
        </w:tc>
        <w:tc>
          <w:tcPr>
            <w:tcW w:w="900" w:type="dxa"/>
            <w:tcBorders>
              <w:bottom w:val="single" w:color="auto" w:sz="12" w:space="0"/>
            </w:tcBorders>
          </w:tcPr>
          <w:p>
            <w:pPr>
              <w:spacing w:line="460" w:lineRule="exact"/>
              <w:ind w:firstLine="482"/>
              <w:rPr>
                <w:rFonts w:hint="eastAsia" w:ascii="宋体" w:hAnsi="宋体" w:eastAsia="宋体" w:cs="宋体"/>
              </w:rPr>
            </w:pPr>
          </w:p>
        </w:tc>
        <w:tc>
          <w:tcPr>
            <w:tcW w:w="1080" w:type="dxa"/>
            <w:tcBorders>
              <w:bottom w:val="single" w:color="auto" w:sz="12" w:space="0"/>
            </w:tcBorders>
          </w:tcPr>
          <w:p>
            <w:pPr>
              <w:spacing w:line="460" w:lineRule="exact"/>
              <w:ind w:firstLine="482"/>
              <w:rPr>
                <w:rFonts w:hint="eastAsia" w:ascii="宋体" w:hAnsi="宋体" w:eastAsia="宋体" w:cs="宋体"/>
              </w:rPr>
            </w:pPr>
          </w:p>
        </w:tc>
        <w:tc>
          <w:tcPr>
            <w:tcW w:w="929" w:type="dxa"/>
            <w:tcBorders>
              <w:bottom w:val="single" w:color="auto" w:sz="12" w:space="0"/>
            </w:tcBorders>
          </w:tcPr>
          <w:p>
            <w:pPr>
              <w:spacing w:line="460" w:lineRule="exact"/>
              <w:ind w:firstLine="482"/>
              <w:rPr>
                <w:rFonts w:hint="eastAsia" w:ascii="宋体" w:hAnsi="宋体" w:eastAsia="宋体" w:cs="宋体"/>
              </w:rPr>
            </w:pPr>
          </w:p>
        </w:tc>
        <w:tc>
          <w:tcPr>
            <w:tcW w:w="929" w:type="dxa"/>
            <w:tcBorders>
              <w:bottom w:val="single" w:color="auto" w:sz="12" w:space="0"/>
            </w:tcBorders>
          </w:tcPr>
          <w:p>
            <w:pPr>
              <w:spacing w:line="460" w:lineRule="exact"/>
              <w:ind w:firstLine="482"/>
              <w:rPr>
                <w:rFonts w:hint="eastAsia" w:ascii="宋体" w:hAnsi="宋体" w:eastAsia="宋体" w:cs="宋体"/>
              </w:rPr>
            </w:pPr>
          </w:p>
        </w:tc>
        <w:tc>
          <w:tcPr>
            <w:tcW w:w="959" w:type="dxa"/>
            <w:tcBorders>
              <w:bottom w:val="single" w:color="auto" w:sz="12" w:space="0"/>
            </w:tcBorders>
          </w:tcPr>
          <w:p>
            <w:pPr>
              <w:spacing w:line="460" w:lineRule="exact"/>
              <w:ind w:firstLine="482"/>
              <w:rPr>
                <w:rFonts w:hint="eastAsia" w:ascii="宋体" w:hAnsi="宋体" w:eastAsia="宋体" w:cs="宋体"/>
              </w:rPr>
            </w:pPr>
          </w:p>
        </w:tc>
        <w:tc>
          <w:tcPr>
            <w:tcW w:w="1522" w:type="dxa"/>
            <w:tcBorders>
              <w:bottom w:val="single" w:color="auto" w:sz="12" w:space="0"/>
            </w:tcBorders>
          </w:tcPr>
          <w:p>
            <w:pPr>
              <w:spacing w:line="460" w:lineRule="exact"/>
              <w:ind w:firstLine="482"/>
              <w:rPr>
                <w:rFonts w:hint="eastAsia" w:ascii="宋体" w:hAnsi="宋体" w:eastAsia="宋体" w:cs="宋体"/>
              </w:rPr>
            </w:pPr>
          </w:p>
        </w:tc>
        <w:tc>
          <w:tcPr>
            <w:tcW w:w="1427" w:type="dxa"/>
            <w:tcBorders>
              <w:bottom w:val="single" w:color="auto" w:sz="12" w:space="0"/>
            </w:tcBorders>
          </w:tcPr>
          <w:p>
            <w:pPr>
              <w:spacing w:line="460" w:lineRule="exact"/>
              <w:ind w:firstLine="482"/>
              <w:rPr>
                <w:rFonts w:hint="eastAsia" w:ascii="宋体" w:hAnsi="宋体" w:eastAsia="宋体" w:cs="宋体"/>
              </w:rPr>
            </w:pPr>
          </w:p>
        </w:tc>
      </w:tr>
    </w:tbl>
    <w:p>
      <w:pPr>
        <w:spacing w:line="460" w:lineRule="exact"/>
        <w:ind w:firstLine="1110" w:firstLineChars="529"/>
        <w:rPr>
          <w:rFonts w:hint="eastAsia" w:ascii="宋体" w:hAnsi="宋体" w:eastAsia="宋体" w:cs="宋体"/>
        </w:rPr>
      </w:pPr>
      <w:r>
        <w:rPr>
          <w:rFonts w:hint="eastAsia" w:ascii="宋体" w:hAnsi="宋体" w:eastAsia="宋体" w:cs="宋体"/>
        </w:rPr>
        <w:t>用于该工程的咨询人员未经甲方批准不得擅自更换，否则按合同相关条款承担违约责任。</w:t>
      </w:r>
      <w:bookmarkEnd w:id="0"/>
      <w:bookmarkEnd w:id="1"/>
    </w:p>
    <w:sectPr>
      <w:headerReference r:id="rId10" w:type="default"/>
      <w:footerReference r:id="rId11" w:type="default"/>
      <w:type w:val="continuous"/>
      <w:pgSz w:w="16840" w:h="11907" w:orient="landscape"/>
      <w:pgMar w:top="1440"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UniversalMath1 BT"/>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UniversalMath1 BT"/>
    <w:panose1 w:val="05050102010706020507"/>
    <w:charset w:val="02"/>
    <w:family w:val="roman"/>
    <w:pitch w:val="default"/>
    <w:sig w:usb0="00000000" w:usb1="00000000" w:usb2="00000000" w:usb3="00000000" w:csb0="80000000" w:csb1="00000000"/>
  </w:font>
  <w:font w:name="Cambria">
    <w:altName w:val="RomanS"/>
    <w:panose1 w:val="02040503050406030204"/>
    <w:charset w:val="00"/>
    <w:family w:val="roman"/>
    <w:pitch w:val="default"/>
    <w:sig w:usb0="00000000" w:usb1="00000000" w:usb2="00000000" w:usb3="00000000" w:csb0="0000019F" w:csb1="00000000"/>
  </w:font>
  <w:font w:name="Calibri">
    <w:altName w:val="Microsoft Sans Serif"/>
    <w:panose1 w:val="020F0502020204030204"/>
    <w:charset w:val="00"/>
    <w:family w:val="swiss"/>
    <w:pitch w:val="default"/>
    <w:sig w:usb0="00000000" w:usb1="00000000" w:usb2="00000001" w:usb3="00000000" w:csb0="0000019F" w:csb1="00000000"/>
  </w:font>
  <w:font w:name="UniversalMath1 BT">
    <w:panose1 w:val="05050102010205020602"/>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icrosoft Sans Serif">
    <w:panose1 w:val="020B0604020202020204"/>
    <w:charset w:val="00"/>
    <w:family w:val="auto"/>
    <w:pitch w:val="default"/>
    <w:sig w:usb0="61007BDF"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Helvetica">
    <w:altName w:val="Microsoft Sans Serif"/>
    <w:panose1 w:val="020B0604020202020204"/>
    <w:charset w:val="00"/>
    <w:family w:val="swiss"/>
    <w:pitch w:val="default"/>
    <w:sig w:usb0="00000000" w:usb1="00000000" w:usb2="00000008" w:usb3="00000000" w:csb0="000001FF" w:csb1="00000000"/>
  </w:font>
  <w:font w:name="Arial">
    <w:altName w:val="Microsoft Sans Serif"/>
    <w:panose1 w:val="020B0604020202020204"/>
    <w:charset w:val="00"/>
    <w:family w:val="swiss"/>
    <w:pitch w:val="default"/>
    <w:sig w:usb0="00000000" w:usb1="00000000" w:usb2="00000008" w:usb3="00000000" w:csb0="000001FF" w:csb1="00000000"/>
  </w:font>
  <w:font w:name="Courier New">
    <w:altName w:val="RomanS"/>
    <w:panose1 w:val="02070309020205020404"/>
    <w:charset w:val="00"/>
    <w:family w:val="modern"/>
    <w:pitch w:val="default"/>
    <w:sig w:usb0="00000000" w:usb1="00000000" w:usb2="00000008" w:usb3="00000000" w:csb0="000001FF" w:csb1="00000000"/>
  </w:font>
  <w:font w:name="Plotter">
    <w:altName w:val="AMGDT"/>
    <w:panose1 w:val="00000000000000000000"/>
    <w:charset w:val="00"/>
    <w:family w:val="modern"/>
    <w:pitch w:val="default"/>
    <w:sig w:usb0="00000000" w:usb1="00000000" w:usb2="00000000" w:usb3="00000000" w:csb0="00000001"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Verdana">
    <w:altName w:val="RomanS"/>
    <w:panose1 w:val="020B0604030504040204"/>
    <w:charset w:val="00"/>
    <w:family w:val="swiss"/>
    <w:pitch w:val="default"/>
    <w:sig w:usb0="00000000" w:usb1="00000000" w:usb2="00000000" w:usb3="00000000" w:csb0="0000019F" w:csb1="00000000"/>
  </w:font>
  <w:font w:name="彩虹小标宋">
    <w:altName w:val="宋体"/>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AMGDT">
    <w:panose1 w:val="02000400000000000000"/>
    <w:charset w:val="00"/>
    <w:family w:val="auto"/>
    <w:pitch w:val="default"/>
    <w:sig w:usb0="80000003" w:usb1="10000000" w:usb2="00000000" w:usb3="00000000" w:csb0="00000001" w:csb1="00000000"/>
  </w:font>
  <w:font w:name="新宋体">
    <w:panose1 w:val="02010609030101010101"/>
    <w:charset w:val="86"/>
    <w:family w:val="auto"/>
    <w:pitch w:val="default"/>
    <w:sig w:usb0="00000003" w:usb1="080E0000" w:usb2="00000000" w:usb3="00000000" w:csb0="00040001" w:csb1="00000000"/>
  </w:font>
  <w:font w:name="华文仿宋">
    <w:altName w:val="仿宋_GB2312"/>
    <w:panose1 w:val="02010600040101010101"/>
    <w:charset w:val="86"/>
    <w:family w:val="auto"/>
    <w:pitch w:val="default"/>
    <w:sig w:usb0="00000000" w:usb1="00000000" w:usb2="00000000" w:usb3="00000000" w:csb0="0004009F" w:csb1="DFD70000"/>
  </w:font>
  <w:font w:name="微软雅黑">
    <w:altName w:val="黑体"/>
    <w:panose1 w:val="020B0503020204020204"/>
    <w:charset w:val="86"/>
    <w:family w:val="auto"/>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Lucida Console">
    <w:altName w:val="AmdtSymbols"/>
    <w:panose1 w:val="020B0609040504020204"/>
    <w:charset w:val="00"/>
    <w:family w:val="auto"/>
    <w:pitch w:val="default"/>
    <w:sig w:usb0="00000000" w:usb1="00000000" w:usb2="00000000" w:usb3="00000000" w:csb0="0000001F" w:csb1="D7D70000"/>
  </w:font>
  <w:font w:name="楷体">
    <w:altName w:val="楷体_GB2312"/>
    <w:panose1 w:val="02010609060101010101"/>
    <w:charset w:val="86"/>
    <w:family w:val="auto"/>
    <w:pitch w:val="default"/>
    <w:sig w:usb0="00000000" w:usb1="00000000" w:usb2="00000016" w:usb3="00000000" w:csb0="00040001" w:csb1="00000000"/>
  </w:font>
  <w:font w:name="Calibri Light">
    <w:altName w:val="RomanS"/>
    <w:panose1 w:val="020F0302020204030204"/>
    <w:charset w:val="00"/>
    <w:family w:val="auto"/>
    <w:pitch w:val="default"/>
    <w:sig w:usb0="00000000" w:usb1="00000000" w:usb2="00000000" w:usb3="00000000" w:csb0="2000019F" w:csb1="00000000"/>
  </w:font>
  <w:font w:name="叶根友毛笔行书2.0版">
    <w:altName w:val="宋体"/>
    <w:panose1 w:val="02010601030101010101"/>
    <w:charset w:val="86"/>
    <w:family w:val="auto"/>
    <w:pitch w:val="default"/>
    <w:sig w:usb0="00000000" w:usb1="00000000" w:usb2="00000000" w:usb3="00000000" w:csb0="00040000" w:csb1="00000000"/>
  </w:font>
  <w:font w:name="PingFang SC">
    <w:altName w:val="AMGDT"/>
    <w:panose1 w:val="00000000000000000000"/>
    <w:charset w:val="00"/>
    <w:family w:val="auto"/>
    <w:pitch w:val="default"/>
    <w:sig w:usb0="00000000" w:usb1="00000000" w:usb2="00000000" w:usb3="00000000" w:csb0="00000000" w:csb1="00000000"/>
  </w:font>
  <w:font w:name="Segoe Print">
    <w:altName w:val="Times New Roman"/>
    <w:panose1 w:val="02000600000000000000"/>
    <w:charset w:val="00"/>
    <w:family w:val="auto"/>
    <w:pitch w:val="default"/>
    <w:sig w:usb0="00000000" w:usb1="00000000" w:usb2="00000000" w:usb3="00000000" w:csb0="2000009F" w:csb1="47010000"/>
  </w:font>
  <w:font w:name="MingLiU">
    <w:panose1 w:val="02020309000000000000"/>
    <w:charset w:val="88"/>
    <w:family w:val="modern"/>
    <w:pitch w:val="default"/>
    <w:sig w:usb0="00000003" w:usb1="082E0000" w:usb2="00000016" w:usb3="00000000" w:csb0="00100001" w:csb1="00000000"/>
  </w:font>
  <w:font w:name="Wingdings">
    <w:altName w:val="AMGDT"/>
    <w:panose1 w:val="05000000000000000000"/>
    <w:charset w:val="00"/>
    <w:family w:val="auto"/>
    <w:pitch w:val="default"/>
    <w:sig w:usb0="00000000" w:usb1="00000000" w:usb2="00000000" w:usb3="00000000" w:csb0="80000000" w:csb1="00000000"/>
  </w:font>
  <w:font w:name="ISOCPEUR">
    <w:panose1 w:val="020B0604020202020204"/>
    <w:charset w:val="00"/>
    <w:family w:val="auto"/>
    <w:pitch w:val="default"/>
    <w:sig w:usb0="00000287" w:usb1="00000000" w:usb2="00000000" w:usb3="00000000" w:csb0="4000009F" w:csb1="DFD70000"/>
  </w:font>
  <w:font w:name="AmdtSymbols">
    <w:panose1 w:val="02000500000000020004"/>
    <w:charset w:val="00"/>
    <w:family w:val="auto"/>
    <w:pitch w:val="default"/>
    <w:sig w:usb0="00000001"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jc w:val="center"/>
    </w:pPr>
    <w:r>
      <w:rPr>
        <w:rStyle w:val="23"/>
      </w:rPr>
      <w:fldChar w:fldCharType="begin"/>
    </w:r>
    <w:r>
      <w:rPr>
        <w:rStyle w:val="23"/>
      </w:rPr>
      <w:instrText xml:space="preserve"> PAGE </w:instrText>
    </w:r>
    <w:r>
      <w:rPr>
        <w:rStyle w:val="23"/>
      </w:rPr>
      <w:fldChar w:fldCharType="separate"/>
    </w:r>
    <w:r>
      <w:rPr>
        <w:rStyle w:val="23"/>
      </w:rPr>
      <w:t>- 2 -</w:t>
    </w:r>
    <w:r>
      <w:rPr>
        <w:rStyle w:val="2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3"/>
      </w:rPr>
    </w:pPr>
    <w:r>
      <w:rPr>
        <w:rStyle w:val="23"/>
      </w:rPr>
      <w:fldChar w:fldCharType="begin"/>
    </w:r>
    <w:r>
      <w:rPr>
        <w:rStyle w:val="23"/>
      </w:rPr>
      <w:instrText xml:space="preserve">PAGE  </w:instrText>
    </w:r>
    <w:r>
      <w:rPr>
        <w:rStyle w:val="23"/>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firstLine="360" w:firstLineChars="200"/>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rStyle w:val="23"/>
      </w:rPr>
      <w:fldChar w:fldCharType="begin"/>
    </w:r>
    <w:r>
      <w:rPr>
        <w:rStyle w:val="23"/>
      </w:rPr>
      <w:instrText xml:space="preserve"> PAGE </w:instrText>
    </w:r>
    <w:r>
      <w:rPr>
        <w:rStyle w:val="23"/>
      </w:rPr>
      <w:fldChar w:fldCharType="separate"/>
    </w:r>
    <w:r>
      <w:rPr>
        <w:rStyle w:val="23"/>
      </w:rPr>
      <w:t>6</w:t>
    </w:r>
    <w:r>
      <w:rPr>
        <w:rStyle w:val="23"/>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rStyle w:val="23"/>
      </w:rPr>
      <w:fldChar w:fldCharType="begin"/>
    </w:r>
    <w:r>
      <w:rPr>
        <w:rStyle w:val="23"/>
      </w:rPr>
      <w:instrText xml:space="preserve"> PAGE </w:instrText>
    </w:r>
    <w:r>
      <w:rPr>
        <w:rStyle w:val="23"/>
      </w:rPr>
      <w:fldChar w:fldCharType="separate"/>
    </w:r>
    <w:r>
      <w:rPr>
        <w:rStyle w:val="23"/>
      </w:rPr>
      <w:t>3</w:t>
    </w:r>
    <w:r>
      <w:rPr>
        <w:rStyle w:val="23"/>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right" w:y="1"/>
      <w:rPr>
        <w:rStyle w:val="23"/>
      </w:rPr>
    </w:pPr>
    <w:r>
      <w:rPr>
        <w:rStyle w:val="23"/>
      </w:rPr>
      <w:fldChar w:fldCharType="begin"/>
    </w:r>
    <w:r>
      <w:rPr>
        <w:rStyle w:val="23"/>
      </w:rPr>
      <w:instrText xml:space="preserve">PAGE  </w:instrText>
    </w:r>
    <w:r>
      <w:rPr>
        <w:rStyle w:val="23"/>
      </w:rPr>
      <w:fldChar w:fldCharType="end"/>
    </w:r>
  </w:p>
  <w:p>
    <w:pPr>
      <w:pStyle w:val="17"/>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decimal"/>
      <w:pStyle w:val="2"/>
      <w:lvlText w:val="（%1）"/>
      <w:lvlJc w:val="left"/>
      <w:pPr>
        <w:tabs>
          <w:tab w:val="left" w:pos="720"/>
        </w:tabs>
        <w:ind w:left="720" w:hanging="7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pStyle w:val="4"/>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0586E7B"/>
    <w:multiLevelType w:val="multilevel"/>
    <w:tmpl w:val="00586E7B"/>
    <w:lvl w:ilvl="0" w:tentative="0">
      <w:start w:val="1"/>
      <w:numFmt w:val="decimal"/>
      <w:pStyle w:val="43"/>
      <w:lvlText w:val="%1."/>
      <w:lvlJc w:val="left"/>
      <w:pPr>
        <w:tabs>
          <w:tab w:val="left" w:pos="920"/>
        </w:tabs>
        <w:ind w:left="920" w:hanging="360"/>
      </w:pPr>
      <w:rPr>
        <w:rFonts w:hint="default" w:cs="Times New Roman"/>
      </w:rPr>
    </w:lvl>
    <w:lvl w:ilvl="1" w:tentative="0">
      <w:start w:val="1"/>
      <w:numFmt w:val="lowerLetter"/>
      <w:lvlText w:val="%2)"/>
      <w:lvlJc w:val="left"/>
      <w:pPr>
        <w:tabs>
          <w:tab w:val="left" w:pos="1400"/>
        </w:tabs>
        <w:ind w:left="1400" w:hanging="420"/>
      </w:pPr>
      <w:rPr>
        <w:rFonts w:cs="Times New Roman"/>
      </w:rPr>
    </w:lvl>
    <w:lvl w:ilvl="2" w:tentative="0">
      <w:start w:val="1"/>
      <w:numFmt w:val="lowerRoman"/>
      <w:lvlText w:val="%3."/>
      <w:lvlJc w:val="right"/>
      <w:pPr>
        <w:tabs>
          <w:tab w:val="left" w:pos="1820"/>
        </w:tabs>
        <w:ind w:left="1820" w:hanging="420"/>
      </w:pPr>
      <w:rPr>
        <w:rFonts w:cs="Times New Roman"/>
      </w:rPr>
    </w:lvl>
    <w:lvl w:ilvl="3" w:tentative="0">
      <w:start w:val="1"/>
      <w:numFmt w:val="decimal"/>
      <w:lvlText w:val="%4."/>
      <w:lvlJc w:val="left"/>
      <w:pPr>
        <w:tabs>
          <w:tab w:val="left" w:pos="2240"/>
        </w:tabs>
        <w:ind w:left="2240" w:hanging="420"/>
      </w:pPr>
      <w:rPr>
        <w:rFonts w:cs="Times New Roman"/>
      </w:rPr>
    </w:lvl>
    <w:lvl w:ilvl="4" w:tentative="0">
      <w:start w:val="1"/>
      <w:numFmt w:val="lowerLetter"/>
      <w:lvlText w:val="%5)"/>
      <w:lvlJc w:val="left"/>
      <w:pPr>
        <w:tabs>
          <w:tab w:val="left" w:pos="2660"/>
        </w:tabs>
        <w:ind w:left="2660" w:hanging="420"/>
      </w:pPr>
      <w:rPr>
        <w:rFonts w:cs="Times New Roman"/>
      </w:rPr>
    </w:lvl>
    <w:lvl w:ilvl="5" w:tentative="0">
      <w:start w:val="1"/>
      <w:numFmt w:val="lowerRoman"/>
      <w:lvlText w:val="%6."/>
      <w:lvlJc w:val="right"/>
      <w:pPr>
        <w:tabs>
          <w:tab w:val="left" w:pos="3080"/>
        </w:tabs>
        <w:ind w:left="3080" w:hanging="420"/>
      </w:pPr>
      <w:rPr>
        <w:rFonts w:cs="Times New Roman"/>
      </w:rPr>
    </w:lvl>
    <w:lvl w:ilvl="6" w:tentative="0">
      <w:start w:val="1"/>
      <w:numFmt w:val="decimal"/>
      <w:lvlText w:val="%7."/>
      <w:lvlJc w:val="left"/>
      <w:pPr>
        <w:tabs>
          <w:tab w:val="left" w:pos="3500"/>
        </w:tabs>
        <w:ind w:left="3500" w:hanging="420"/>
      </w:pPr>
      <w:rPr>
        <w:rFonts w:cs="Times New Roman"/>
      </w:rPr>
    </w:lvl>
    <w:lvl w:ilvl="7" w:tentative="0">
      <w:start w:val="1"/>
      <w:numFmt w:val="lowerLetter"/>
      <w:lvlText w:val="%8)"/>
      <w:lvlJc w:val="left"/>
      <w:pPr>
        <w:tabs>
          <w:tab w:val="left" w:pos="3920"/>
        </w:tabs>
        <w:ind w:left="3920" w:hanging="420"/>
      </w:pPr>
      <w:rPr>
        <w:rFonts w:cs="Times New Roman"/>
      </w:rPr>
    </w:lvl>
    <w:lvl w:ilvl="8" w:tentative="0">
      <w:start w:val="1"/>
      <w:numFmt w:val="lowerRoman"/>
      <w:lvlText w:val="%9."/>
      <w:lvlJc w:val="right"/>
      <w:pPr>
        <w:tabs>
          <w:tab w:val="left" w:pos="4340"/>
        </w:tabs>
        <w:ind w:left="4340" w:hanging="420"/>
      </w:pPr>
      <w:rPr>
        <w:rFonts w:cs="Times New Roman"/>
      </w:rPr>
    </w:lvl>
  </w:abstractNum>
  <w:abstractNum w:abstractNumId="2">
    <w:nsid w:val="50DC54F4"/>
    <w:multiLevelType w:val="multilevel"/>
    <w:tmpl w:val="50DC54F4"/>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59AD13C0"/>
    <w:multiLevelType w:val="singleLevel"/>
    <w:tmpl w:val="59AD13C0"/>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7C46"/>
    <w:rsid w:val="000001EA"/>
    <w:rsid w:val="000008E5"/>
    <w:rsid w:val="00002092"/>
    <w:rsid w:val="0000308A"/>
    <w:rsid w:val="000077D8"/>
    <w:rsid w:val="00007C43"/>
    <w:rsid w:val="00010A55"/>
    <w:rsid w:val="0001370C"/>
    <w:rsid w:val="00014916"/>
    <w:rsid w:val="000222A6"/>
    <w:rsid w:val="00024088"/>
    <w:rsid w:val="00024EF3"/>
    <w:rsid w:val="0002603E"/>
    <w:rsid w:val="00026671"/>
    <w:rsid w:val="00047684"/>
    <w:rsid w:val="000548DD"/>
    <w:rsid w:val="00054C27"/>
    <w:rsid w:val="00056816"/>
    <w:rsid w:val="00056B28"/>
    <w:rsid w:val="00057FFD"/>
    <w:rsid w:val="00062102"/>
    <w:rsid w:val="00076A3D"/>
    <w:rsid w:val="00077078"/>
    <w:rsid w:val="00077C9F"/>
    <w:rsid w:val="00084D28"/>
    <w:rsid w:val="00087DE2"/>
    <w:rsid w:val="00090B13"/>
    <w:rsid w:val="00093386"/>
    <w:rsid w:val="00095470"/>
    <w:rsid w:val="00097026"/>
    <w:rsid w:val="000A0697"/>
    <w:rsid w:val="000A4A73"/>
    <w:rsid w:val="000A5806"/>
    <w:rsid w:val="000B6A55"/>
    <w:rsid w:val="000C1CB0"/>
    <w:rsid w:val="000C64B7"/>
    <w:rsid w:val="000C6A91"/>
    <w:rsid w:val="000D0FD2"/>
    <w:rsid w:val="000D16CA"/>
    <w:rsid w:val="000D1EB8"/>
    <w:rsid w:val="000D5015"/>
    <w:rsid w:val="000E6249"/>
    <w:rsid w:val="000F2413"/>
    <w:rsid w:val="000F50BA"/>
    <w:rsid w:val="000F5841"/>
    <w:rsid w:val="000F60B1"/>
    <w:rsid w:val="000F6B7E"/>
    <w:rsid w:val="00104083"/>
    <w:rsid w:val="00105336"/>
    <w:rsid w:val="00110F4A"/>
    <w:rsid w:val="001207F1"/>
    <w:rsid w:val="0012101C"/>
    <w:rsid w:val="0012519B"/>
    <w:rsid w:val="00126E30"/>
    <w:rsid w:val="00133873"/>
    <w:rsid w:val="001409C8"/>
    <w:rsid w:val="00140C34"/>
    <w:rsid w:val="00142360"/>
    <w:rsid w:val="00153533"/>
    <w:rsid w:val="001541B2"/>
    <w:rsid w:val="00160F37"/>
    <w:rsid w:val="00163CD5"/>
    <w:rsid w:val="00166433"/>
    <w:rsid w:val="00176106"/>
    <w:rsid w:val="0018461D"/>
    <w:rsid w:val="00184A41"/>
    <w:rsid w:val="00187BBC"/>
    <w:rsid w:val="00193130"/>
    <w:rsid w:val="00197517"/>
    <w:rsid w:val="001B4843"/>
    <w:rsid w:val="001C553C"/>
    <w:rsid w:val="001C600A"/>
    <w:rsid w:val="001D1070"/>
    <w:rsid w:val="001D3D15"/>
    <w:rsid w:val="001D5316"/>
    <w:rsid w:val="001E3C68"/>
    <w:rsid w:val="001F0C94"/>
    <w:rsid w:val="001F2134"/>
    <w:rsid w:val="001F4ECE"/>
    <w:rsid w:val="001F540B"/>
    <w:rsid w:val="002025FF"/>
    <w:rsid w:val="00202B0F"/>
    <w:rsid w:val="00202FD5"/>
    <w:rsid w:val="00204870"/>
    <w:rsid w:val="002049CA"/>
    <w:rsid w:val="00206200"/>
    <w:rsid w:val="00210894"/>
    <w:rsid w:val="00211BD9"/>
    <w:rsid w:val="00213FD7"/>
    <w:rsid w:val="00224814"/>
    <w:rsid w:val="00226DA0"/>
    <w:rsid w:val="00237D74"/>
    <w:rsid w:val="0024102D"/>
    <w:rsid w:val="0024409B"/>
    <w:rsid w:val="002514A2"/>
    <w:rsid w:val="00251FF0"/>
    <w:rsid w:val="00255703"/>
    <w:rsid w:val="00256B89"/>
    <w:rsid w:val="00262613"/>
    <w:rsid w:val="00262DA2"/>
    <w:rsid w:val="00270904"/>
    <w:rsid w:val="00276277"/>
    <w:rsid w:val="00281B67"/>
    <w:rsid w:val="00290DFC"/>
    <w:rsid w:val="00292446"/>
    <w:rsid w:val="002936B1"/>
    <w:rsid w:val="00294463"/>
    <w:rsid w:val="002A228E"/>
    <w:rsid w:val="002A57B6"/>
    <w:rsid w:val="002A6729"/>
    <w:rsid w:val="002B0AD7"/>
    <w:rsid w:val="002B2754"/>
    <w:rsid w:val="002B2D1C"/>
    <w:rsid w:val="002C0C71"/>
    <w:rsid w:val="002C0D1B"/>
    <w:rsid w:val="002C201E"/>
    <w:rsid w:val="002D0469"/>
    <w:rsid w:val="002D204A"/>
    <w:rsid w:val="002D6ACF"/>
    <w:rsid w:val="002E5FEA"/>
    <w:rsid w:val="002E7032"/>
    <w:rsid w:val="002F04BF"/>
    <w:rsid w:val="00300123"/>
    <w:rsid w:val="003113EE"/>
    <w:rsid w:val="00312597"/>
    <w:rsid w:val="003135F0"/>
    <w:rsid w:val="003176B2"/>
    <w:rsid w:val="0032109A"/>
    <w:rsid w:val="00322546"/>
    <w:rsid w:val="00322C0E"/>
    <w:rsid w:val="00322E73"/>
    <w:rsid w:val="00324095"/>
    <w:rsid w:val="003257B2"/>
    <w:rsid w:val="00327484"/>
    <w:rsid w:val="00331D8E"/>
    <w:rsid w:val="003337C0"/>
    <w:rsid w:val="0033586E"/>
    <w:rsid w:val="00343E24"/>
    <w:rsid w:val="0034400B"/>
    <w:rsid w:val="003453C1"/>
    <w:rsid w:val="003461D6"/>
    <w:rsid w:val="003476CC"/>
    <w:rsid w:val="0035047D"/>
    <w:rsid w:val="0035210D"/>
    <w:rsid w:val="00380E93"/>
    <w:rsid w:val="00385925"/>
    <w:rsid w:val="00387B5B"/>
    <w:rsid w:val="003922BF"/>
    <w:rsid w:val="0039265C"/>
    <w:rsid w:val="003954F6"/>
    <w:rsid w:val="003B32C2"/>
    <w:rsid w:val="003B4D22"/>
    <w:rsid w:val="003B5648"/>
    <w:rsid w:val="003B5F7B"/>
    <w:rsid w:val="003B768B"/>
    <w:rsid w:val="003B7CC9"/>
    <w:rsid w:val="003C1607"/>
    <w:rsid w:val="003C377B"/>
    <w:rsid w:val="003C78F7"/>
    <w:rsid w:val="003D4B47"/>
    <w:rsid w:val="003E0F1C"/>
    <w:rsid w:val="003F6228"/>
    <w:rsid w:val="003F74E5"/>
    <w:rsid w:val="00401CD5"/>
    <w:rsid w:val="00423291"/>
    <w:rsid w:val="00427048"/>
    <w:rsid w:val="00427174"/>
    <w:rsid w:val="004320A2"/>
    <w:rsid w:val="00432920"/>
    <w:rsid w:val="004339F6"/>
    <w:rsid w:val="004423C0"/>
    <w:rsid w:val="00451960"/>
    <w:rsid w:val="00457893"/>
    <w:rsid w:val="00457D46"/>
    <w:rsid w:val="004603AD"/>
    <w:rsid w:val="004640AE"/>
    <w:rsid w:val="0047096F"/>
    <w:rsid w:val="0047371F"/>
    <w:rsid w:val="0047396C"/>
    <w:rsid w:val="0048097A"/>
    <w:rsid w:val="00486161"/>
    <w:rsid w:val="00490FCB"/>
    <w:rsid w:val="00493F12"/>
    <w:rsid w:val="00494EAD"/>
    <w:rsid w:val="00495D1A"/>
    <w:rsid w:val="0049649E"/>
    <w:rsid w:val="004973F6"/>
    <w:rsid w:val="004B1261"/>
    <w:rsid w:val="004B289D"/>
    <w:rsid w:val="004C5265"/>
    <w:rsid w:val="004D5939"/>
    <w:rsid w:val="004D7984"/>
    <w:rsid w:val="004E3B83"/>
    <w:rsid w:val="004F0CA2"/>
    <w:rsid w:val="004F229C"/>
    <w:rsid w:val="004F3B30"/>
    <w:rsid w:val="0050030B"/>
    <w:rsid w:val="00500E5B"/>
    <w:rsid w:val="00504003"/>
    <w:rsid w:val="00504A11"/>
    <w:rsid w:val="00507404"/>
    <w:rsid w:val="005131AB"/>
    <w:rsid w:val="00513DBA"/>
    <w:rsid w:val="00517363"/>
    <w:rsid w:val="0052407D"/>
    <w:rsid w:val="00535052"/>
    <w:rsid w:val="00535D44"/>
    <w:rsid w:val="005406E9"/>
    <w:rsid w:val="00540ABC"/>
    <w:rsid w:val="005544A2"/>
    <w:rsid w:val="0055541F"/>
    <w:rsid w:val="0056509A"/>
    <w:rsid w:val="00566386"/>
    <w:rsid w:val="0058229C"/>
    <w:rsid w:val="00594957"/>
    <w:rsid w:val="00597C9D"/>
    <w:rsid w:val="005A2BF3"/>
    <w:rsid w:val="005A4175"/>
    <w:rsid w:val="005A5C4F"/>
    <w:rsid w:val="005A6616"/>
    <w:rsid w:val="005B034E"/>
    <w:rsid w:val="005B2174"/>
    <w:rsid w:val="005B3D4B"/>
    <w:rsid w:val="005B6DE2"/>
    <w:rsid w:val="005C1018"/>
    <w:rsid w:val="005C45DA"/>
    <w:rsid w:val="005D0E95"/>
    <w:rsid w:val="005D65C2"/>
    <w:rsid w:val="005E1ED2"/>
    <w:rsid w:val="005E2159"/>
    <w:rsid w:val="005F6677"/>
    <w:rsid w:val="00600EE6"/>
    <w:rsid w:val="00601A19"/>
    <w:rsid w:val="00606F34"/>
    <w:rsid w:val="006100AC"/>
    <w:rsid w:val="00610AB4"/>
    <w:rsid w:val="00612EC4"/>
    <w:rsid w:val="0061346C"/>
    <w:rsid w:val="006139C4"/>
    <w:rsid w:val="00616DD2"/>
    <w:rsid w:val="0063180A"/>
    <w:rsid w:val="0063278B"/>
    <w:rsid w:val="006351B0"/>
    <w:rsid w:val="00635DD4"/>
    <w:rsid w:val="006371C5"/>
    <w:rsid w:val="00637BBC"/>
    <w:rsid w:val="00651FC4"/>
    <w:rsid w:val="00652729"/>
    <w:rsid w:val="0066004F"/>
    <w:rsid w:val="006610BB"/>
    <w:rsid w:val="00662262"/>
    <w:rsid w:val="00663909"/>
    <w:rsid w:val="00671BF4"/>
    <w:rsid w:val="00673017"/>
    <w:rsid w:val="0067462B"/>
    <w:rsid w:val="006836FC"/>
    <w:rsid w:val="00692414"/>
    <w:rsid w:val="006935A8"/>
    <w:rsid w:val="00695B2E"/>
    <w:rsid w:val="006A1324"/>
    <w:rsid w:val="006A1BF2"/>
    <w:rsid w:val="006A3562"/>
    <w:rsid w:val="006A48C2"/>
    <w:rsid w:val="006B0E01"/>
    <w:rsid w:val="006B24F9"/>
    <w:rsid w:val="006B2DE1"/>
    <w:rsid w:val="006B5C9F"/>
    <w:rsid w:val="006C2985"/>
    <w:rsid w:val="006C3E28"/>
    <w:rsid w:val="006D1D35"/>
    <w:rsid w:val="006D57B7"/>
    <w:rsid w:val="006D6F4C"/>
    <w:rsid w:val="006E082D"/>
    <w:rsid w:val="006F41DF"/>
    <w:rsid w:val="006F4B3F"/>
    <w:rsid w:val="0070195B"/>
    <w:rsid w:val="00704663"/>
    <w:rsid w:val="00707D3F"/>
    <w:rsid w:val="00710F95"/>
    <w:rsid w:val="00725E0A"/>
    <w:rsid w:val="007271DE"/>
    <w:rsid w:val="007318A0"/>
    <w:rsid w:val="00732777"/>
    <w:rsid w:val="0073494F"/>
    <w:rsid w:val="00742108"/>
    <w:rsid w:val="00743A89"/>
    <w:rsid w:val="00746023"/>
    <w:rsid w:val="007460CC"/>
    <w:rsid w:val="00755EAC"/>
    <w:rsid w:val="007732DC"/>
    <w:rsid w:val="007739A1"/>
    <w:rsid w:val="00773A1A"/>
    <w:rsid w:val="0078029D"/>
    <w:rsid w:val="00780D20"/>
    <w:rsid w:val="00782C54"/>
    <w:rsid w:val="00790545"/>
    <w:rsid w:val="00791A61"/>
    <w:rsid w:val="00792FE5"/>
    <w:rsid w:val="00794D61"/>
    <w:rsid w:val="007A23A0"/>
    <w:rsid w:val="007A300C"/>
    <w:rsid w:val="007A34DD"/>
    <w:rsid w:val="007A59D6"/>
    <w:rsid w:val="007B1D43"/>
    <w:rsid w:val="007B48A9"/>
    <w:rsid w:val="007B634F"/>
    <w:rsid w:val="007B7623"/>
    <w:rsid w:val="007C1166"/>
    <w:rsid w:val="007C22AF"/>
    <w:rsid w:val="007C2484"/>
    <w:rsid w:val="007C50F6"/>
    <w:rsid w:val="007D143C"/>
    <w:rsid w:val="007D1FC0"/>
    <w:rsid w:val="007D20F5"/>
    <w:rsid w:val="007D6548"/>
    <w:rsid w:val="007E3F81"/>
    <w:rsid w:val="007E4C64"/>
    <w:rsid w:val="007E75D8"/>
    <w:rsid w:val="007E7743"/>
    <w:rsid w:val="007F19E3"/>
    <w:rsid w:val="007F412D"/>
    <w:rsid w:val="00806514"/>
    <w:rsid w:val="0081199B"/>
    <w:rsid w:val="008129F3"/>
    <w:rsid w:val="00815D15"/>
    <w:rsid w:val="00816C88"/>
    <w:rsid w:val="00816E31"/>
    <w:rsid w:val="00821A34"/>
    <w:rsid w:val="0083177E"/>
    <w:rsid w:val="008319D0"/>
    <w:rsid w:val="00832C57"/>
    <w:rsid w:val="00833B0F"/>
    <w:rsid w:val="00843B95"/>
    <w:rsid w:val="00850499"/>
    <w:rsid w:val="00852185"/>
    <w:rsid w:val="0086459F"/>
    <w:rsid w:val="00873859"/>
    <w:rsid w:val="0087432F"/>
    <w:rsid w:val="00874654"/>
    <w:rsid w:val="00882D65"/>
    <w:rsid w:val="008835D8"/>
    <w:rsid w:val="008844A4"/>
    <w:rsid w:val="0088587A"/>
    <w:rsid w:val="00887776"/>
    <w:rsid w:val="00887C8E"/>
    <w:rsid w:val="00890EB2"/>
    <w:rsid w:val="00893303"/>
    <w:rsid w:val="0089641D"/>
    <w:rsid w:val="008A258A"/>
    <w:rsid w:val="008A2758"/>
    <w:rsid w:val="008A6CE9"/>
    <w:rsid w:val="008B24F2"/>
    <w:rsid w:val="008B5F01"/>
    <w:rsid w:val="008B674E"/>
    <w:rsid w:val="008B7DFC"/>
    <w:rsid w:val="008B7EC4"/>
    <w:rsid w:val="008C4286"/>
    <w:rsid w:val="008C4DC7"/>
    <w:rsid w:val="008C5688"/>
    <w:rsid w:val="008C585B"/>
    <w:rsid w:val="008C6DEC"/>
    <w:rsid w:val="008D0FBB"/>
    <w:rsid w:val="008D2A2E"/>
    <w:rsid w:val="008D55F9"/>
    <w:rsid w:val="008E4882"/>
    <w:rsid w:val="008E542E"/>
    <w:rsid w:val="008F1B8E"/>
    <w:rsid w:val="008F4D02"/>
    <w:rsid w:val="009007F8"/>
    <w:rsid w:val="00900B16"/>
    <w:rsid w:val="009016C1"/>
    <w:rsid w:val="00903656"/>
    <w:rsid w:val="0090577F"/>
    <w:rsid w:val="009074D6"/>
    <w:rsid w:val="00917CD8"/>
    <w:rsid w:val="00925CC8"/>
    <w:rsid w:val="0092605D"/>
    <w:rsid w:val="00927777"/>
    <w:rsid w:val="00927D86"/>
    <w:rsid w:val="0094605F"/>
    <w:rsid w:val="00950E97"/>
    <w:rsid w:val="00957728"/>
    <w:rsid w:val="0096228D"/>
    <w:rsid w:val="0096584A"/>
    <w:rsid w:val="009675D3"/>
    <w:rsid w:val="009724CF"/>
    <w:rsid w:val="00975897"/>
    <w:rsid w:val="00976464"/>
    <w:rsid w:val="00990162"/>
    <w:rsid w:val="0099152F"/>
    <w:rsid w:val="00993028"/>
    <w:rsid w:val="00994796"/>
    <w:rsid w:val="00994A92"/>
    <w:rsid w:val="009974A7"/>
    <w:rsid w:val="009A1C2C"/>
    <w:rsid w:val="009A3A20"/>
    <w:rsid w:val="009A422D"/>
    <w:rsid w:val="009B2922"/>
    <w:rsid w:val="009B3F3E"/>
    <w:rsid w:val="009B481E"/>
    <w:rsid w:val="009B59AF"/>
    <w:rsid w:val="009B65F4"/>
    <w:rsid w:val="009C082D"/>
    <w:rsid w:val="009C0D9F"/>
    <w:rsid w:val="009C7AFF"/>
    <w:rsid w:val="009E3EB2"/>
    <w:rsid w:val="009E422E"/>
    <w:rsid w:val="009F2805"/>
    <w:rsid w:val="009F60BE"/>
    <w:rsid w:val="009F75EC"/>
    <w:rsid w:val="00A010B1"/>
    <w:rsid w:val="00A06AF5"/>
    <w:rsid w:val="00A11D2F"/>
    <w:rsid w:val="00A12B6E"/>
    <w:rsid w:val="00A1335A"/>
    <w:rsid w:val="00A141BD"/>
    <w:rsid w:val="00A15161"/>
    <w:rsid w:val="00A16C03"/>
    <w:rsid w:val="00A171FA"/>
    <w:rsid w:val="00A17CBF"/>
    <w:rsid w:val="00A20E4E"/>
    <w:rsid w:val="00A23996"/>
    <w:rsid w:val="00A24247"/>
    <w:rsid w:val="00A25E2E"/>
    <w:rsid w:val="00A3017B"/>
    <w:rsid w:val="00A335A9"/>
    <w:rsid w:val="00A33AB0"/>
    <w:rsid w:val="00A4684C"/>
    <w:rsid w:val="00A46BC4"/>
    <w:rsid w:val="00A4723E"/>
    <w:rsid w:val="00A50F3A"/>
    <w:rsid w:val="00A5186B"/>
    <w:rsid w:val="00A51E62"/>
    <w:rsid w:val="00A62314"/>
    <w:rsid w:val="00A6308A"/>
    <w:rsid w:val="00A63166"/>
    <w:rsid w:val="00A649C6"/>
    <w:rsid w:val="00A67AD4"/>
    <w:rsid w:val="00A762DD"/>
    <w:rsid w:val="00A912BA"/>
    <w:rsid w:val="00A97B87"/>
    <w:rsid w:val="00A97FEE"/>
    <w:rsid w:val="00AA0270"/>
    <w:rsid w:val="00AA1233"/>
    <w:rsid w:val="00AA43B4"/>
    <w:rsid w:val="00AA6E88"/>
    <w:rsid w:val="00AB03C2"/>
    <w:rsid w:val="00AB31F7"/>
    <w:rsid w:val="00AC0581"/>
    <w:rsid w:val="00AC411B"/>
    <w:rsid w:val="00AD03C7"/>
    <w:rsid w:val="00AD5358"/>
    <w:rsid w:val="00AE2593"/>
    <w:rsid w:val="00AE3309"/>
    <w:rsid w:val="00AE34A2"/>
    <w:rsid w:val="00AE4D19"/>
    <w:rsid w:val="00AE5F48"/>
    <w:rsid w:val="00AF28DA"/>
    <w:rsid w:val="00B02669"/>
    <w:rsid w:val="00B225FB"/>
    <w:rsid w:val="00B305BC"/>
    <w:rsid w:val="00B317EB"/>
    <w:rsid w:val="00B33553"/>
    <w:rsid w:val="00B44121"/>
    <w:rsid w:val="00B5062A"/>
    <w:rsid w:val="00B52A35"/>
    <w:rsid w:val="00B53411"/>
    <w:rsid w:val="00B5632D"/>
    <w:rsid w:val="00B574BD"/>
    <w:rsid w:val="00B720ED"/>
    <w:rsid w:val="00B83265"/>
    <w:rsid w:val="00B86622"/>
    <w:rsid w:val="00B90ED6"/>
    <w:rsid w:val="00B940AD"/>
    <w:rsid w:val="00B94B95"/>
    <w:rsid w:val="00B95B6D"/>
    <w:rsid w:val="00B96778"/>
    <w:rsid w:val="00BA11AC"/>
    <w:rsid w:val="00BA62B4"/>
    <w:rsid w:val="00BB038D"/>
    <w:rsid w:val="00BB23B3"/>
    <w:rsid w:val="00BB709F"/>
    <w:rsid w:val="00BC1D2D"/>
    <w:rsid w:val="00BF061E"/>
    <w:rsid w:val="00BF31A5"/>
    <w:rsid w:val="00BF3430"/>
    <w:rsid w:val="00C031EF"/>
    <w:rsid w:val="00C03D59"/>
    <w:rsid w:val="00C13C36"/>
    <w:rsid w:val="00C2799C"/>
    <w:rsid w:val="00C3273B"/>
    <w:rsid w:val="00C353DC"/>
    <w:rsid w:val="00C402EC"/>
    <w:rsid w:val="00C477E0"/>
    <w:rsid w:val="00C5255B"/>
    <w:rsid w:val="00C55F43"/>
    <w:rsid w:val="00C64AE0"/>
    <w:rsid w:val="00C7297D"/>
    <w:rsid w:val="00C85DBC"/>
    <w:rsid w:val="00C86602"/>
    <w:rsid w:val="00C86E90"/>
    <w:rsid w:val="00C94E9E"/>
    <w:rsid w:val="00C9573F"/>
    <w:rsid w:val="00C96011"/>
    <w:rsid w:val="00CA7BE4"/>
    <w:rsid w:val="00CA7D62"/>
    <w:rsid w:val="00CA7EFC"/>
    <w:rsid w:val="00CB2F8C"/>
    <w:rsid w:val="00CB586A"/>
    <w:rsid w:val="00CC0D70"/>
    <w:rsid w:val="00CC5456"/>
    <w:rsid w:val="00CC74BA"/>
    <w:rsid w:val="00CD5E9A"/>
    <w:rsid w:val="00CD74D9"/>
    <w:rsid w:val="00CF0971"/>
    <w:rsid w:val="00CF169E"/>
    <w:rsid w:val="00CF5CF1"/>
    <w:rsid w:val="00D015DE"/>
    <w:rsid w:val="00D072EA"/>
    <w:rsid w:val="00D075FB"/>
    <w:rsid w:val="00D10B7C"/>
    <w:rsid w:val="00D21574"/>
    <w:rsid w:val="00D25942"/>
    <w:rsid w:val="00D27C41"/>
    <w:rsid w:val="00D31F8C"/>
    <w:rsid w:val="00D378B3"/>
    <w:rsid w:val="00D45604"/>
    <w:rsid w:val="00D461FD"/>
    <w:rsid w:val="00D4703A"/>
    <w:rsid w:val="00D51FAC"/>
    <w:rsid w:val="00D56049"/>
    <w:rsid w:val="00D572AE"/>
    <w:rsid w:val="00D60533"/>
    <w:rsid w:val="00D77A3B"/>
    <w:rsid w:val="00D77F30"/>
    <w:rsid w:val="00D83C77"/>
    <w:rsid w:val="00D875A9"/>
    <w:rsid w:val="00D87C46"/>
    <w:rsid w:val="00D95B4A"/>
    <w:rsid w:val="00D95C0A"/>
    <w:rsid w:val="00DA0449"/>
    <w:rsid w:val="00DA2A6C"/>
    <w:rsid w:val="00DA44CF"/>
    <w:rsid w:val="00DA7AA5"/>
    <w:rsid w:val="00DB20E2"/>
    <w:rsid w:val="00DB21A3"/>
    <w:rsid w:val="00DB35C4"/>
    <w:rsid w:val="00DB35E4"/>
    <w:rsid w:val="00DB62F9"/>
    <w:rsid w:val="00DB6955"/>
    <w:rsid w:val="00DC42D6"/>
    <w:rsid w:val="00DD05F6"/>
    <w:rsid w:val="00DD4B3C"/>
    <w:rsid w:val="00DD5A3B"/>
    <w:rsid w:val="00DD6567"/>
    <w:rsid w:val="00DD78DC"/>
    <w:rsid w:val="00DE1523"/>
    <w:rsid w:val="00DE2F50"/>
    <w:rsid w:val="00DE5410"/>
    <w:rsid w:val="00DF5DAD"/>
    <w:rsid w:val="00E01B37"/>
    <w:rsid w:val="00E043A4"/>
    <w:rsid w:val="00E0518D"/>
    <w:rsid w:val="00E14B8F"/>
    <w:rsid w:val="00E168BB"/>
    <w:rsid w:val="00E16983"/>
    <w:rsid w:val="00E22DD3"/>
    <w:rsid w:val="00E23C07"/>
    <w:rsid w:val="00E24C0D"/>
    <w:rsid w:val="00E31EC0"/>
    <w:rsid w:val="00E34514"/>
    <w:rsid w:val="00E34DDB"/>
    <w:rsid w:val="00E35194"/>
    <w:rsid w:val="00E376D0"/>
    <w:rsid w:val="00E37FB5"/>
    <w:rsid w:val="00E402DB"/>
    <w:rsid w:val="00E42FC8"/>
    <w:rsid w:val="00E4422A"/>
    <w:rsid w:val="00E44E80"/>
    <w:rsid w:val="00E4528F"/>
    <w:rsid w:val="00E52580"/>
    <w:rsid w:val="00E63666"/>
    <w:rsid w:val="00E6623F"/>
    <w:rsid w:val="00E66B1C"/>
    <w:rsid w:val="00E71605"/>
    <w:rsid w:val="00E73DB5"/>
    <w:rsid w:val="00E8159A"/>
    <w:rsid w:val="00E938B5"/>
    <w:rsid w:val="00EA0499"/>
    <w:rsid w:val="00EA04FA"/>
    <w:rsid w:val="00EA25CB"/>
    <w:rsid w:val="00EA5EDA"/>
    <w:rsid w:val="00EB0B09"/>
    <w:rsid w:val="00EB2D44"/>
    <w:rsid w:val="00EB5675"/>
    <w:rsid w:val="00EC07F6"/>
    <w:rsid w:val="00EC1849"/>
    <w:rsid w:val="00EC2656"/>
    <w:rsid w:val="00EC6241"/>
    <w:rsid w:val="00ED327F"/>
    <w:rsid w:val="00ED5540"/>
    <w:rsid w:val="00EE0D52"/>
    <w:rsid w:val="00EE18FC"/>
    <w:rsid w:val="00EE2B34"/>
    <w:rsid w:val="00EE725E"/>
    <w:rsid w:val="00F00AD0"/>
    <w:rsid w:val="00F07575"/>
    <w:rsid w:val="00F10CAC"/>
    <w:rsid w:val="00F1183D"/>
    <w:rsid w:val="00F23154"/>
    <w:rsid w:val="00F261D3"/>
    <w:rsid w:val="00F33CE6"/>
    <w:rsid w:val="00F35C27"/>
    <w:rsid w:val="00F370F0"/>
    <w:rsid w:val="00F43053"/>
    <w:rsid w:val="00F44865"/>
    <w:rsid w:val="00F454FF"/>
    <w:rsid w:val="00F523A5"/>
    <w:rsid w:val="00F53E83"/>
    <w:rsid w:val="00F54283"/>
    <w:rsid w:val="00F5563A"/>
    <w:rsid w:val="00F57211"/>
    <w:rsid w:val="00F57308"/>
    <w:rsid w:val="00F637F9"/>
    <w:rsid w:val="00F640E8"/>
    <w:rsid w:val="00F65594"/>
    <w:rsid w:val="00F668AC"/>
    <w:rsid w:val="00F67DF0"/>
    <w:rsid w:val="00F73F6F"/>
    <w:rsid w:val="00F76ACB"/>
    <w:rsid w:val="00F81F2B"/>
    <w:rsid w:val="00F838C0"/>
    <w:rsid w:val="00F83C61"/>
    <w:rsid w:val="00F841D7"/>
    <w:rsid w:val="00F91421"/>
    <w:rsid w:val="00F91F52"/>
    <w:rsid w:val="00F94CEF"/>
    <w:rsid w:val="00F97BE3"/>
    <w:rsid w:val="00FA4735"/>
    <w:rsid w:val="00FB3C7A"/>
    <w:rsid w:val="00FB6E0E"/>
    <w:rsid w:val="00FB74D1"/>
    <w:rsid w:val="00FC126C"/>
    <w:rsid w:val="00FC21BD"/>
    <w:rsid w:val="00FC4604"/>
    <w:rsid w:val="00FD4E00"/>
    <w:rsid w:val="00FE2ECF"/>
    <w:rsid w:val="00FE47F0"/>
    <w:rsid w:val="00FE4B87"/>
    <w:rsid w:val="00FE61C8"/>
    <w:rsid w:val="00FF17B2"/>
    <w:rsid w:val="00FF6A8F"/>
    <w:rsid w:val="010C2656"/>
    <w:rsid w:val="01864C06"/>
    <w:rsid w:val="021F636F"/>
    <w:rsid w:val="055D103B"/>
    <w:rsid w:val="06193C0E"/>
    <w:rsid w:val="06FC6A73"/>
    <w:rsid w:val="08F0374D"/>
    <w:rsid w:val="0F534D9D"/>
    <w:rsid w:val="0F85331E"/>
    <w:rsid w:val="121F72FD"/>
    <w:rsid w:val="1A250C83"/>
    <w:rsid w:val="1D8E2B76"/>
    <w:rsid w:val="1ED87B53"/>
    <w:rsid w:val="21A849C5"/>
    <w:rsid w:val="2381650F"/>
    <w:rsid w:val="2789638B"/>
    <w:rsid w:val="27BF1592"/>
    <w:rsid w:val="2DA7411D"/>
    <w:rsid w:val="311A6F11"/>
    <w:rsid w:val="33485455"/>
    <w:rsid w:val="33504CBC"/>
    <w:rsid w:val="365A6138"/>
    <w:rsid w:val="385D1102"/>
    <w:rsid w:val="3B8E5B0E"/>
    <w:rsid w:val="423C178E"/>
    <w:rsid w:val="42D919BF"/>
    <w:rsid w:val="437C2D5F"/>
    <w:rsid w:val="4BA81188"/>
    <w:rsid w:val="4DBF4FB5"/>
    <w:rsid w:val="54B515DA"/>
    <w:rsid w:val="5D190ED5"/>
    <w:rsid w:val="5F7A5A4D"/>
    <w:rsid w:val="60476764"/>
    <w:rsid w:val="610C41C4"/>
    <w:rsid w:val="61A85A2C"/>
    <w:rsid w:val="62F85505"/>
    <w:rsid w:val="6376431C"/>
    <w:rsid w:val="666D1DB9"/>
    <w:rsid w:val="66A34CD4"/>
    <w:rsid w:val="68EF1791"/>
    <w:rsid w:val="6A71198E"/>
    <w:rsid w:val="70D26AD3"/>
    <w:rsid w:val="71B6484B"/>
    <w:rsid w:val="72A307E6"/>
    <w:rsid w:val="72A763A4"/>
    <w:rsid w:val="76356E8E"/>
    <w:rsid w:val="7A6D2A63"/>
    <w:rsid w:val="7B0A364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unhideWhenUsed="0" w:uiPriority="9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99" w:semiHidden="0"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nhideWhenUsed="0" w:uiPriority="99" w:semiHidden="0" w:name="Body Text 3"/>
    <w:lsdException w:qFormat="1" w:unhideWhenUsed="0" w:uiPriority="99"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nhideWhenUsed="0"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9"/>
    <w:pPr>
      <w:keepNext/>
      <w:keepLines/>
      <w:numPr>
        <w:ilvl w:val="0"/>
        <w:numId w:val="1"/>
      </w:numPr>
      <w:adjustRightInd w:val="0"/>
      <w:spacing w:before="340" w:after="330" w:line="578" w:lineRule="atLeast"/>
      <w:textAlignment w:val="baseline"/>
      <w:outlineLvl w:val="0"/>
    </w:pPr>
    <w:rPr>
      <w:rFonts w:eastAsia="仿宋_GB2312"/>
      <w:b/>
      <w:kern w:val="44"/>
      <w:sz w:val="44"/>
      <w:szCs w:val="20"/>
    </w:rPr>
  </w:style>
  <w:style w:type="paragraph" w:styleId="3">
    <w:name w:val="heading 2"/>
    <w:basedOn w:val="1"/>
    <w:next w:val="1"/>
    <w:link w:val="28"/>
    <w:qFormat/>
    <w:uiPriority w:val="99"/>
    <w:pPr>
      <w:keepNext/>
      <w:keepLines/>
      <w:tabs>
        <w:tab w:val="left" w:pos="720"/>
      </w:tabs>
      <w:spacing w:before="120" w:after="80"/>
      <w:jc w:val="left"/>
      <w:outlineLvl w:val="1"/>
    </w:pPr>
    <w:rPr>
      <w:rFonts w:ascii="Helvetica" w:hAnsi="Helvetica"/>
      <w:b/>
      <w:color w:val="000000"/>
      <w:kern w:val="0"/>
      <w:sz w:val="24"/>
      <w:szCs w:val="20"/>
    </w:rPr>
  </w:style>
  <w:style w:type="paragraph" w:styleId="4">
    <w:name w:val="heading 3"/>
    <w:basedOn w:val="1"/>
    <w:next w:val="1"/>
    <w:link w:val="29"/>
    <w:qFormat/>
    <w:uiPriority w:val="99"/>
    <w:pPr>
      <w:keepNext/>
      <w:keepLines/>
      <w:numPr>
        <w:ilvl w:val="2"/>
        <w:numId w:val="1"/>
      </w:numPr>
      <w:adjustRightInd w:val="0"/>
      <w:spacing w:before="260" w:after="260" w:line="416" w:lineRule="atLeast"/>
      <w:textAlignment w:val="baseline"/>
      <w:outlineLvl w:val="2"/>
    </w:pPr>
    <w:rPr>
      <w:rFonts w:eastAsia="仿宋_GB2312"/>
      <w:b/>
      <w:kern w:val="0"/>
      <w:sz w:val="32"/>
      <w:szCs w:val="20"/>
    </w:rPr>
  </w:style>
  <w:style w:type="paragraph" w:styleId="5">
    <w:name w:val="heading 4"/>
    <w:basedOn w:val="1"/>
    <w:next w:val="1"/>
    <w:link w:val="30"/>
    <w:qFormat/>
    <w:uiPriority w:val="99"/>
    <w:pPr>
      <w:keepNext/>
      <w:keepLines/>
      <w:tabs>
        <w:tab w:val="left" w:pos="1800"/>
      </w:tabs>
      <w:spacing w:before="80" w:after="120" w:line="440" w:lineRule="exact"/>
      <w:ind w:firstLine="340"/>
      <w:jc w:val="left"/>
      <w:outlineLvl w:val="3"/>
    </w:pPr>
    <w:rPr>
      <w:rFonts w:ascii="Arial" w:hAnsi="Arial" w:eastAsia="黑体"/>
      <w:b/>
      <w:color w:val="000000"/>
      <w:kern w:val="0"/>
      <w:sz w:val="28"/>
      <w:szCs w:val="20"/>
    </w:rPr>
  </w:style>
  <w:style w:type="character" w:default="1" w:styleId="22">
    <w:name w:val="Default Paragraph Font"/>
    <w:semiHidden/>
    <w:qFormat/>
    <w:uiPriority w:val="99"/>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qFormat/>
    <w:uiPriority w:val="99"/>
    <w:pPr>
      <w:adjustRightInd w:val="0"/>
      <w:spacing w:line="360" w:lineRule="atLeast"/>
      <w:ind w:firstLine="420"/>
      <w:textAlignment w:val="baseline"/>
    </w:pPr>
    <w:rPr>
      <w:szCs w:val="20"/>
    </w:rPr>
  </w:style>
  <w:style w:type="paragraph" w:styleId="7">
    <w:name w:val="Document Map"/>
    <w:basedOn w:val="1"/>
    <w:link w:val="31"/>
    <w:semiHidden/>
    <w:uiPriority w:val="99"/>
    <w:pPr>
      <w:shd w:val="clear" w:color="auto" w:fill="000080"/>
    </w:pPr>
  </w:style>
  <w:style w:type="paragraph" w:styleId="8">
    <w:name w:val="Salutation"/>
    <w:basedOn w:val="1"/>
    <w:next w:val="1"/>
    <w:link w:val="32"/>
    <w:uiPriority w:val="99"/>
    <w:rPr>
      <w:rFonts w:ascii="宋体" w:eastAsia="仿宋_GB2312"/>
      <w:szCs w:val="20"/>
    </w:rPr>
  </w:style>
  <w:style w:type="paragraph" w:styleId="9">
    <w:name w:val="Body Text 3"/>
    <w:basedOn w:val="1"/>
    <w:link w:val="33"/>
    <w:uiPriority w:val="99"/>
    <w:pPr>
      <w:spacing w:after="120"/>
    </w:pPr>
    <w:rPr>
      <w:sz w:val="16"/>
      <w:szCs w:val="16"/>
    </w:rPr>
  </w:style>
  <w:style w:type="paragraph" w:styleId="10">
    <w:name w:val="Body Text"/>
    <w:basedOn w:val="1"/>
    <w:link w:val="34"/>
    <w:uiPriority w:val="99"/>
    <w:pPr>
      <w:spacing w:after="120"/>
    </w:pPr>
  </w:style>
  <w:style w:type="paragraph" w:styleId="11">
    <w:name w:val="toc 3"/>
    <w:basedOn w:val="1"/>
    <w:next w:val="1"/>
    <w:semiHidden/>
    <w:uiPriority w:val="99"/>
    <w:pPr>
      <w:ind w:left="480"/>
      <w:jc w:val="left"/>
    </w:pPr>
    <w:rPr>
      <w:rFonts w:eastAsia="仿宋_GB2312"/>
      <w:i/>
      <w:sz w:val="24"/>
      <w:szCs w:val="20"/>
    </w:rPr>
  </w:style>
  <w:style w:type="paragraph" w:styleId="12">
    <w:name w:val="Plain Text"/>
    <w:basedOn w:val="1"/>
    <w:link w:val="35"/>
    <w:uiPriority w:val="99"/>
    <w:pPr>
      <w:shd w:val="solid" w:color="FFFFFF" w:fill="FFFFFF"/>
      <w:jc w:val="center"/>
    </w:pPr>
    <w:rPr>
      <w:rFonts w:ascii="宋体" w:hAnsi="宋体"/>
      <w:kern w:val="0"/>
      <w:sz w:val="84"/>
      <w:szCs w:val="72"/>
    </w:rPr>
  </w:style>
  <w:style w:type="paragraph" w:styleId="13">
    <w:name w:val="Date"/>
    <w:basedOn w:val="1"/>
    <w:next w:val="1"/>
    <w:link w:val="36"/>
    <w:uiPriority w:val="99"/>
    <w:rPr>
      <w:sz w:val="24"/>
      <w:szCs w:val="20"/>
    </w:rPr>
  </w:style>
  <w:style w:type="paragraph" w:styleId="14">
    <w:name w:val="Body Text Indent 2"/>
    <w:basedOn w:val="1"/>
    <w:link w:val="37"/>
    <w:qFormat/>
    <w:uiPriority w:val="99"/>
    <w:pPr>
      <w:spacing w:after="120" w:line="480" w:lineRule="auto"/>
      <w:ind w:left="420" w:leftChars="200"/>
    </w:pPr>
    <w:rPr>
      <w:szCs w:val="20"/>
    </w:rPr>
  </w:style>
  <w:style w:type="paragraph" w:styleId="15">
    <w:name w:val="Balloon Text"/>
    <w:basedOn w:val="1"/>
    <w:link w:val="38"/>
    <w:semiHidden/>
    <w:qFormat/>
    <w:uiPriority w:val="99"/>
    <w:rPr>
      <w:sz w:val="18"/>
      <w:szCs w:val="18"/>
    </w:rPr>
  </w:style>
  <w:style w:type="paragraph" w:styleId="16">
    <w:name w:val="footer"/>
    <w:basedOn w:val="1"/>
    <w:link w:val="39"/>
    <w:qFormat/>
    <w:uiPriority w:val="99"/>
    <w:pPr>
      <w:tabs>
        <w:tab w:val="center" w:pos="4153"/>
        <w:tab w:val="right" w:pos="8306"/>
      </w:tabs>
      <w:snapToGrid w:val="0"/>
      <w:jc w:val="left"/>
    </w:pPr>
    <w:rPr>
      <w:sz w:val="18"/>
      <w:szCs w:val="18"/>
    </w:rPr>
  </w:style>
  <w:style w:type="paragraph" w:styleId="17">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99"/>
    <w:pPr>
      <w:tabs>
        <w:tab w:val="right" w:leader="dot" w:pos="9360"/>
      </w:tabs>
      <w:jc w:val="left"/>
    </w:pPr>
    <w:rPr>
      <w:rFonts w:eastAsia="仿宋_GB2312"/>
      <w:b/>
      <w:caps/>
      <w:sz w:val="24"/>
      <w:szCs w:val="20"/>
    </w:rPr>
  </w:style>
  <w:style w:type="paragraph" w:styleId="19">
    <w:name w:val="toc 2"/>
    <w:basedOn w:val="1"/>
    <w:next w:val="1"/>
    <w:semiHidden/>
    <w:qFormat/>
    <w:uiPriority w:val="99"/>
    <w:pPr>
      <w:ind w:left="420" w:leftChars="200"/>
    </w:pPr>
  </w:style>
  <w:style w:type="paragraph" w:styleId="20">
    <w:name w:val="HTML Preformatted"/>
    <w:basedOn w:val="1"/>
    <w:link w:val="4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1">
    <w:name w:val="Normal (Web)"/>
    <w:basedOn w:val="1"/>
    <w:qFormat/>
    <w:uiPriority w:val="99"/>
    <w:pPr>
      <w:widowControl/>
      <w:spacing w:before="100" w:beforeAutospacing="1" w:after="100" w:afterAutospacing="1"/>
      <w:jc w:val="left"/>
    </w:pPr>
    <w:rPr>
      <w:rFonts w:ascii="宋体" w:hAnsi="宋体" w:cs="Plotter"/>
      <w:kern w:val="0"/>
      <w:sz w:val="20"/>
      <w:szCs w:val="20"/>
    </w:rPr>
  </w:style>
  <w:style w:type="character" w:styleId="23">
    <w:name w:val="page number"/>
    <w:basedOn w:val="22"/>
    <w:uiPriority w:val="99"/>
    <w:rPr>
      <w:rFonts w:cs="Times New Roman"/>
    </w:rPr>
  </w:style>
  <w:style w:type="character" w:styleId="24">
    <w:name w:val="Hyperlink"/>
    <w:basedOn w:val="22"/>
    <w:uiPriority w:val="99"/>
    <w:rPr>
      <w:rFonts w:cs="Times New Roman"/>
      <w:color w:val="0000FF"/>
      <w:u w:val="single"/>
    </w:rPr>
  </w:style>
  <w:style w:type="table" w:styleId="26">
    <w:name w:val="Table Grid"/>
    <w:basedOn w:val="25"/>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
    <w:name w:val="Heading 1 Char"/>
    <w:basedOn w:val="22"/>
    <w:link w:val="2"/>
    <w:uiPriority w:val="9"/>
    <w:rPr>
      <w:b/>
      <w:bCs/>
      <w:kern w:val="44"/>
      <w:sz w:val="44"/>
      <w:szCs w:val="44"/>
    </w:rPr>
  </w:style>
  <w:style w:type="character" w:customStyle="1" w:styleId="28">
    <w:name w:val="Heading 2 Char"/>
    <w:basedOn w:val="22"/>
    <w:link w:val="3"/>
    <w:locked/>
    <w:uiPriority w:val="99"/>
    <w:rPr>
      <w:rFonts w:ascii="Helvetica" w:hAnsi="Helvetica" w:eastAsia="宋体" w:cs="Times New Roman"/>
      <w:b/>
      <w:color w:val="000000"/>
      <w:sz w:val="24"/>
      <w:lang w:val="en-US" w:eastAsia="zh-CN" w:bidi="ar-SA"/>
    </w:rPr>
  </w:style>
  <w:style w:type="character" w:customStyle="1" w:styleId="29">
    <w:name w:val="Heading 3 Char"/>
    <w:basedOn w:val="22"/>
    <w:link w:val="4"/>
    <w:semiHidden/>
    <w:uiPriority w:val="9"/>
    <w:rPr>
      <w:b/>
      <w:bCs/>
      <w:sz w:val="32"/>
      <w:szCs w:val="32"/>
    </w:rPr>
  </w:style>
  <w:style w:type="character" w:customStyle="1" w:styleId="30">
    <w:name w:val="Heading 4 Char"/>
    <w:basedOn w:val="22"/>
    <w:link w:val="5"/>
    <w:semiHidden/>
    <w:uiPriority w:val="9"/>
    <w:rPr>
      <w:rFonts w:asciiTheme="majorHAnsi" w:hAnsiTheme="majorHAnsi" w:eastAsiaTheme="majorEastAsia" w:cstheme="majorBidi"/>
      <w:b/>
      <w:bCs/>
      <w:sz w:val="28"/>
      <w:szCs w:val="28"/>
    </w:rPr>
  </w:style>
  <w:style w:type="character" w:customStyle="1" w:styleId="31">
    <w:name w:val="Document Map Char"/>
    <w:basedOn w:val="22"/>
    <w:link w:val="7"/>
    <w:semiHidden/>
    <w:qFormat/>
    <w:uiPriority w:val="99"/>
    <w:rPr>
      <w:sz w:val="0"/>
      <w:szCs w:val="0"/>
    </w:rPr>
  </w:style>
  <w:style w:type="character" w:customStyle="1" w:styleId="32">
    <w:name w:val="Salutation Char"/>
    <w:basedOn w:val="22"/>
    <w:link w:val="8"/>
    <w:semiHidden/>
    <w:qFormat/>
    <w:uiPriority w:val="99"/>
    <w:rPr>
      <w:szCs w:val="24"/>
    </w:rPr>
  </w:style>
  <w:style w:type="character" w:customStyle="1" w:styleId="33">
    <w:name w:val="Body Text 3 Char"/>
    <w:basedOn w:val="22"/>
    <w:link w:val="9"/>
    <w:semiHidden/>
    <w:uiPriority w:val="99"/>
    <w:rPr>
      <w:sz w:val="16"/>
      <w:szCs w:val="16"/>
    </w:rPr>
  </w:style>
  <w:style w:type="character" w:customStyle="1" w:styleId="34">
    <w:name w:val="Body Text Char"/>
    <w:basedOn w:val="22"/>
    <w:link w:val="10"/>
    <w:semiHidden/>
    <w:uiPriority w:val="99"/>
    <w:rPr>
      <w:szCs w:val="24"/>
    </w:rPr>
  </w:style>
  <w:style w:type="character" w:customStyle="1" w:styleId="35">
    <w:name w:val="Plain Text Char"/>
    <w:basedOn w:val="22"/>
    <w:link w:val="12"/>
    <w:semiHidden/>
    <w:qFormat/>
    <w:uiPriority w:val="99"/>
    <w:rPr>
      <w:rFonts w:ascii="宋体" w:hAnsi="Courier New" w:cs="Courier New"/>
      <w:szCs w:val="21"/>
    </w:rPr>
  </w:style>
  <w:style w:type="character" w:customStyle="1" w:styleId="36">
    <w:name w:val="Date Char"/>
    <w:basedOn w:val="22"/>
    <w:link w:val="13"/>
    <w:qFormat/>
    <w:locked/>
    <w:uiPriority w:val="99"/>
    <w:rPr>
      <w:rFonts w:eastAsia="宋体"/>
      <w:kern w:val="2"/>
      <w:sz w:val="24"/>
      <w:lang w:val="en-US" w:eastAsia="zh-CN"/>
    </w:rPr>
  </w:style>
  <w:style w:type="character" w:customStyle="1" w:styleId="37">
    <w:name w:val="Body Text Indent 2 Char"/>
    <w:basedOn w:val="22"/>
    <w:link w:val="14"/>
    <w:semiHidden/>
    <w:qFormat/>
    <w:uiPriority w:val="99"/>
    <w:rPr>
      <w:szCs w:val="24"/>
    </w:rPr>
  </w:style>
  <w:style w:type="character" w:customStyle="1" w:styleId="38">
    <w:name w:val="Balloon Text Char"/>
    <w:basedOn w:val="22"/>
    <w:link w:val="15"/>
    <w:semiHidden/>
    <w:uiPriority w:val="99"/>
    <w:rPr>
      <w:sz w:val="0"/>
      <w:szCs w:val="0"/>
    </w:rPr>
  </w:style>
  <w:style w:type="character" w:customStyle="1" w:styleId="39">
    <w:name w:val="Footer Char"/>
    <w:basedOn w:val="22"/>
    <w:link w:val="16"/>
    <w:locked/>
    <w:uiPriority w:val="99"/>
    <w:rPr>
      <w:rFonts w:eastAsia="宋体" w:cs="Times New Roman"/>
      <w:kern w:val="2"/>
      <w:sz w:val="18"/>
      <w:szCs w:val="18"/>
      <w:lang w:val="en-US" w:eastAsia="zh-CN" w:bidi="ar-SA"/>
    </w:rPr>
  </w:style>
  <w:style w:type="character" w:customStyle="1" w:styleId="40">
    <w:name w:val="Header Char"/>
    <w:basedOn w:val="22"/>
    <w:link w:val="17"/>
    <w:qFormat/>
    <w:locked/>
    <w:uiPriority w:val="99"/>
    <w:rPr>
      <w:rFonts w:eastAsia="宋体" w:cs="Times New Roman"/>
      <w:kern w:val="2"/>
      <w:sz w:val="18"/>
      <w:szCs w:val="18"/>
      <w:lang w:val="en-US" w:eastAsia="zh-CN" w:bidi="ar-SA"/>
    </w:rPr>
  </w:style>
  <w:style w:type="character" w:customStyle="1" w:styleId="41">
    <w:name w:val="HTML Preformatted Char"/>
    <w:basedOn w:val="22"/>
    <w:link w:val="20"/>
    <w:semiHidden/>
    <w:qFormat/>
    <w:uiPriority w:val="99"/>
    <w:rPr>
      <w:rFonts w:ascii="Courier New" w:hAnsi="Courier New" w:cs="Courier New"/>
      <w:sz w:val="20"/>
      <w:szCs w:val="20"/>
    </w:rPr>
  </w:style>
  <w:style w:type="paragraph" w:customStyle="1" w:styleId="42">
    <w:name w:val="Char"/>
    <w:basedOn w:val="1"/>
    <w:qFormat/>
    <w:uiPriority w:val="99"/>
    <w:rPr>
      <w:rFonts w:ascii="Tahoma" w:hAnsi="Tahoma"/>
      <w:sz w:val="24"/>
      <w:szCs w:val="20"/>
    </w:rPr>
  </w:style>
  <w:style w:type="paragraph" w:customStyle="1" w:styleId="43">
    <w:name w:val="正文2"/>
    <w:basedOn w:val="1"/>
    <w:uiPriority w:val="99"/>
    <w:pPr>
      <w:numPr>
        <w:ilvl w:val="0"/>
        <w:numId w:val="2"/>
      </w:numPr>
      <w:spacing w:before="60" w:after="60" w:line="360" w:lineRule="auto"/>
    </w:pPr>
    <w:rPr>
      <w:spacing w:val="6"/>
      <w:sz w:val="24"/>
      <w:szCs w:val="20"/>
    </w:rPr>
  </w:style>
  <w:style w:type="character" w:customStyle="1" w:styleId="44">
    <w:name w:val="5号正文 Char"/>
    <w:basedOn w:val="22"/>
    <w:link w:val="45"/>
    <w:qFormat/>
    <w:locked/>
    <w:uiPriority w:val="99"/>
    <w:rPr>
      <w:rFonts w:ascii="楷体_GB2312" w:hAnsi="宋体" w:eastAsia="楷体_GB2312" w:cs="Times New Roman"/>
      <w:snapToGrid w:val="0"/>
      <w:sz w:val="24"/>
      <w:lang w:val="en-US" w:eastAsia="zh-CN" w:bidi="ar-SA"/>
    </w:rPr>
  </w:style>
  <w:style w:type="paragraph" w:customStyle="1" w:styleId="45">
    <w:name w:val="5号正文"/>
    <w:link w:val="44"/>
    <w:uiPriority w:val="99"/>
    <w:pPr>
      <w:widowControl w:val="0"/>
      <w:ind w:firstLine="420" w:firstLineChars="200"/>
      <w:jc w:val="both"/>
    </w:pPr>
    <w:rPr>
      <w:rFonts w:ascii="楷体_GB2312" w:hAnsi="宋体" w:eastAsia="楷体_GB2312" w:cs="Times New Roman"/>
      <w:kern w:val="0"/>
      <w:sz w:val="24"/>
      <w:szCs w:val="20"/>
      <w:lang w:val="en-US" w:eastAsia="zh-CN" w:bidi="ar-SA"/>
    </w:rPr>
  </w:style>
  <w:style w:type="paragraph" w:customStyle="1" w:styleId="46">
    <w:name w:val="Default"/>
    <w:uiPriority w:val="99"/>
    <w:pPr>
      <w:widowControl w:val="0"/>
      <w:autoSpaceDE w:val="0"/>
      <w:autoSpaceDN w:val="0"/>
      <w:adjustRightInd w:val="0"/>
    </w:pPr>
    <w:rPr>
      <w:rFonts w:ascii="宋体" w:hAnsi="Times New Roman" w:eastAsia="宋体" w:cs="Times New Roman"/>
      <w:color w:val="000000"/>
      <w:kern w:val="0"/>
      <w:sz w:val="24"/>
      <w:szCs w:val="20"/>
      <w:lang w:val="en-US" w:eastAsia="zh-CN" w:bidi="ar-SA"/>
    </w:rPr>
  </w:style>
  <w:style w:type="character" w:customStyle="1" w:styleId="47">
    <w:name w:val="Char Char4"/>
    <w:basedOn w:val="22"/>
    <w:uiPriority w:val="99"/>
    <w:rPr>
      <w:rFonts w:eastAsia="宋体" w:cs="Times New Roman"/>
      <w:kern w:val="2"/>
      <w:sz w:val="18"/>
      <w:lang w:val="en-US" w:eastAsia="zh-CN"/>
    </w:rPr>
  </w:style>
  <w:style w:type="paragraph" w:customStyle="1" w:styleId="48">
    <w:name w:val="Char Char Char Char Char Char Char Char Char Char Char Char Char Char Char Char"/>
    <w:basedOn w:val="7"/>
    <w:qFormat/>
    <w:uiPriority w:val="99"/>
    <w:pPr>
      <w:spacing w:line="360" w:lineRule="auto"/>
      <w:ind w:firstLine="200" w:firstLineChars="200"/>
    </w:pPr>
  </w:style>
  <w:style w:type="paragraph" w:customStyle="1" w:styleId="49">
    <w:name w:val="Char Char Char Char Char Char Char Char Char Char"/>
    <w:basedOn w:val="1"/>
    <w:uiPriority w:val="99"/>
    <w:pPr>
      <w:widowControl/>
      <w:spacing w:after="160" w:line="360" w:lineRule="auto"/>
      <w:jc w:val="left"/>
    </w:pPr>
    <w:rPr>
      <w:rFonts w:ascii="Verdana" w:hAnsi="Verdana" w:eastAsia="仿宋_GB2312"/>
      <w:kern w:val="0"/>
      <w:sz w:val="30"/>
      <w:szCs w:val="30"/>
      <w:lang w:eastAsia="en-US"/>
    </w:rPr>
  </w:style>
  <w:style w:type="paragraph" w:customStyle="1" w:styleId="50">
    <w:name w:val="附件标题-1"/>
    <w:basedOn w:val="1"/>
    <w:uiPriority w:val="99"/>
    <w:pPr>
      <w:spacing w:beforeLines="50" w:afterLines="50"/>
      <w:jc w:val="center"/>
    </w:pPr>
    <w:rPr>
      <w:rFonts w:eastAsia="黑体"/>
      <w:sz w:val="32"/>
      <w:szCs w:val="20"/>
    </w:rPr>
  </w:style>
  <w:style w:type="paragraph" w:customStyle="1" w:styleId="51">
    <w:name w:val="标准正文"/>
    <w:basedOn w:val="1"/>
    <w:uiPriority w:val="99"/>
    <w:pPr>
      <w:tabs>
        <w:tab w:val="left" w:pos="900"/>
        <w:tab w:val="left" w:pos="1620"/>
      </w:tabs>
      <w:spacing w:line="300" w:lineRule="auto"/>
      <w:ind w:firstLine="538"/>
    </w:pPr>
    <w:rPr>
      <w:rFonts w:ascii="仿宋_GB2312" w:hAnsi="宋体" w:eastAsia="仿宋_GB2312"/>
      <w:kern w:val="0"/>
      <w:sz w:val="24"/>
      <w:szCs w:val="20"/>
    </w:rPr>
  </w:style>
  <w:style w:type="paragraph" w:customStyle="1" w:styleId="52">
    <w:name w:val="节"/>
    <w:next w:val="1"/>
    <w:qFormat/>
    <w:uiPriority w:val="99"/>
    <w:pPr>
      <w:tabs>
        <w:tab w:val="left" w:pos="2100"/>
        <w:tab w:val="left" w:pos="2310"/>
        <w:tab w:val="center" w:pos="4592"/>
      </w:tabs>
      <w:spacing w:beforeLines="50" w:afterLines="50"/>
      <w:jc w:val="center"/>
      <w:outlineLvl w:val="1"/>
    </w:pPr>
    <w:rPr>
      <w:rFonts w:ascii="宋体" w:hAnsi="宋体" w:eastAsia="宋体" w:cs="Times New Roman"/>
      <w:b/>
      <w:kern w:val="0"/>
      <w:sz w:val="24"/>
      <w:szCs w:val="20"/>
      <w:lang w:val="en-US" w:eastAsia="zh-CN" w:bidi="ar-SA"/>
    </w:rPr>
  </w:style>
  <w:style w:type="paragraph" w:customStyle="1" w:styleId="53">
    <w:name w:val="小标题"/>
    <w:basedOn w:val="1"/>
    <w:qFormat/>
    <w:uiPriority w:val="99"/>
    <w:pPr>
      <w:spacing w:line="300" w:lineRule="auto"/>
      <w:ind w:firstLine="480" w:firstLineChars="200"/>
      <w:jc w:val="center"/>
    </w:pPr>
    <w:rPr>
      <w:rFonts w:ascii="仿宋_GB2312" w:hAnsi="宋体" w:eastAsia="仿宋_GB2312"/>
      <w:b/>
      <w:color w:val="000000"/>
      <w:sz w:val="24"/>
      <w:szCs w:val="20"/>
    </w:rPr>
  </w:style>
  <w:style w:type="paragraph" w:customStyle="1" w:styleId="54">
    <w:name w:val="reader-word-layer"/>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8</Pages>
  <Words>404</Words>
  <Characters>2304</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2015-11-25T09:27:00Z</dcterms:created>
  <dc:creator>User</dc:creator>
  <cp:lastModifiedBy>Administrator</cp:lastModifiedBy>
  <cp:lastPrinted>2011-12-20T05:46:00Z</cp:lastPrinted>
  <dcterms:modified xsi:type="dcterms:W3CDTF">2017-09-04T09:17:03Z</dcterms:modified>
  <dc:title>重庆医科大学第二附属医院江南医院工程</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