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idowControl/>
        <w:shd w:val="clear" w:color="auto" w:fill="FFFFFF"/>
        <w:spacing w:line="450" w:lineRule="atLeast"/>
        <w:jc w:val="center"/>
        <w:textAlignment w:val="baseline"/>
        <w:rPr>
          <w:rFonts w:hint="eastAsia" w:ascii="新宋体" w:hAnsi="新宋体" w:eastAsia="新宋体" w:cs="新宋体"/>
          <w:b/>
          <w:bCs/>
          <w:kern w:val="0"/>
          <w:sz w:val="48"/>
          <w:szCs w:val="48"/>
        </w:rPr>
      </w:pPr>
      <w:r>
        <w:rPr>
          <w:rFonts w:hint="eastAsia" w:ascii="新宋体" w:hAnsi="新宋体" w:eastAsia="新宋体" w:cs="新宋体"/>
          <w:b/>
          <w:bCs/>
          <w:kern w:val="0"/>
          <w:sz w:val="48"/>
          <w:szCs w:val="48"/>
        </w:rPr>
        <w:t>重庆医科大学附属第二医院肝病中心</w:t>
      </w:r>
      <w:r>
        <w:rPr>
          <w:rFonts w:hint="eastAsia" w:ascii="新宋体" w:hAnsi="新宋体" w:eastAsia="新宋体" w:cs="新宋体"/>
          <w:b/>
          <w:bCs/>
          <w:color w:val="auto"/>
          <w:spacing w:val="8"/>
          <w:kern w:val="0"/>
          <w:sz w:val="48"/>
          <w:szCs w:val="48"/>
          <w:u w:val="none"/>
          <w:lang w:eastAsia="zh-CN"/>
        </w:rPr>
        <w:t>楼</w:t>
      </w:r>
    </w:p>
    <w:p>
      <w:pPr>
        <w:widowControl/>
        <w:shd w:val="clear" w:color="auto" w:fill="FFFFFF"/>
        <w:spacing w:line="450" w:lineRule="atLeast"/>
        <w:jc w:val="center"/>
        <w:textAlignment w:val="baseline"/>
        <w:rPr>
          <w:rFonts w:hint="eastAsia" w:ascii="新宋体" w:hAnsi="新宋体" w:eastAsia="新宋体" w:cs="新宋体"/>
          <w:b/>
          <w:bCs/>
          <w:kern w:val="0"/>
          <w:sz w:val="48"/>
          <w:szCs w:val="48"/>
          <w:lang w:eastAsia="zh-CN"/>
        </w:rPr>
      </w:pPr>
      <w:r>
        <w:rPr>
          <w:rFonts w:hint="eastAsia" w:ascii="新宋体" w:hAnsi="新宋体" w:eastAsia="新宋体" w:cs="新宋体"/>
          <w:b/>
          <w:bCs/>
          <w:color w:val="auto"/>
          <w:spacing w:val="8"/>
          <w:kern w:val="0"/>
          <w:sz w:val="48"/>
          <w:szCs w:val="48"/>
          <w:u w:val="none"/>
          <w:lang w:eastAsia="zh-CN"/>
        </w:rPr>
        <w:t>二至四层</w:t>
      </w:r>
      <w:r>
        <w:rPr>
          <w:rFonts w:hint="eastAsia" w:ascii="新宋体" w:hAnsi="新宋体" w:eastAsia="新宋体" w:cs="新宋体"/>
          <w:b/>
          <w:bCs/>
          <w:kern w:val="0"/>
          <w:sz w:val="48"/>
          <w:szCs w:val="48"/>
        </w:rPr>
        <w:t>办公区</w:t>
      </w:r>
      <w:r>
        <w:rPr>
          <w:rFonts w:hint="eastAsia" w:ascii="新宋体" w:hAnsi="新宋体" w:eastAsia="新宋体" w:cs="新宋体"/>
          <w:b/>
          <w:bCs/>
          <w:kern w:val="0"/>
          <w:sz w:val="48"/>
          <w:szCs w:val="48"/>
          <w:lang w:eastAsia="zh-CN"/>
        </w:rPr>
        <w:t>修缮</w:t>
      </w:r>
      <w:r>
        <w:rPr>
          <w:rFonts w:hint="eastAsia" w:ascii="新宋体" w:hAnsi="新宋体" w:eastAsia="新宋体" w:cs="新宋体"/>
          <w:b/>
          <w:bCs/>
          <w:kern w:val="0"/>
          <w:sz w:val="48"/>
          <w:szCs w:val="48"/>
        </w:rPr>
        <w:t>改造</w:t>
      </w:r>
      <w:r>
        <w:rPr>
          <w:rFonts w:hint="eastAsia" w:ascii="新宋体" w:hAnsi="新宋体" w:eastAsia="新宋体" w:cs="新宋体"/>
          <w:b/>
          <w:bCs/>
          <w:kern w:val="0"/>
          <w:sz w:val="48"/>
          <w:szCs w:val="48"/>
          <w:lang w:eastAsia="zh-CN"/>
        </w:rPr>
        <w:t>工程</w:t>
      </w: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二〇一八年</w:t>
      </w:r>
      <w:r>
        <w:rPr>
          <w:rFonts w:hint="eastAsia" w:ascii="宋体" w:hAnsi="宋体" w:cs="宋体"/>
          <w:b/>
          <w:bCs/>
          <w:snapToGrid w:val="0"/>
          <w:sz w:val="36"/>
          <w:szCs w:val="36"/>
          <w:lang w:val="en-US" w:eastAsia="zh-CN"/>
        </w:rPr>
        <w:t>十</w:t>
      </w:r>
      <w:r>
        <w:rPr>
          <w:rFonts w:hint="eastAsia" w:ascii="宋体" w:hAnsi="宋体" w:cs="宋体"/>
          <w:b/>
          <w:bCs/>
          <w:snapToGrid w:val="0"/>
          <w:sz w:val="36"/>
          <w:szCs w:val="36"/>
        </w:rPr>
        <w:t>月</w:t>
      </w:r>
      <w:r>
        <w:rPr>
          <w:rFonts w:hint="eastAsia" w:ascii="宋体" w:hAnsi="宋体" w:cs="宋体"/>
          <w:b/>
          <w:bCs/>
          <w:snapToGrid w:val="0"/>
          <w:sz w:val="36"/>
          <w:szCs w:val="36"/>
          <w:lang w:val="en-US" w:eastAsia="zh-CN"/>
        </w:rPr>
        <w:t>十二</w:t>
      </w:r>
      <w:r>
        <w:rPr>
          <w:rFonts w:hint="eastAsia" w:ascii="宋体" w:hAnsi="宋体" w:cs="宋体"/>
          <w:b/>
          <w:bCs/>
          <w:snapToGrid w:val="0"/>
          <w:sz w:val="36"/>
          <w:szCs w:val="36"/>
        </w:rPr>
        <w:t>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hint="eastAsia" w:ascii="宋体" w:hAnsi="宋体" w:eastAsia="宋体" w:cs="宋体"/>
                <w:b/>
                <w:bCs/>
              </w:rPr>
            </w:pPr>
            <w:r>
              <w:rPr>
                <w:rFonts w:hint="eastAsia" w:ascii="宋体" w:hAnsi="宋体" w:eastAsia="宋体" w:cs="宋体"/>
                <w:b/>
                <w:bCs/>
              </w:rPr>
              <w:t>项号</w:t>
            </w:r>
          </w:p>
        </w:tc>
        <w:tc>
          <w:tcPr>
            <w:tcW w:w="1948" w:type="dxa"/>
            <w:vAlign w:val="center"/>
          </w:tcPr>
          <w:p>
            <w:pPr>
              <w:pStyle w:val="51"/>
              <w:spacing w:line="240" w:lineRule="auto"/>
              <w:ind w:firstLine="0"/>
              <w:jc w:val="center"/>
              <w:rPr>
                <w:rFonts w:hint="eastAsia" w:ascii="宋体" w:hAnsi="宋体" w:eastAsia="宋体" w:cs="宋体"/>
                <w:b/>
                <w:bCs/>
              </w:rPr>
            </w:pPr>
            <w:r>
              <w:rPr>
                <w:rFonts w:hint="eastAsia" w:ascii="宋体" w:hAnsi="宋体" w:eastAsia="宋体" w:cs="宋体"/>
                <w:b/>
                <w:bCs/>
              </w:rPr>
              <w:t>内容</w:t>
            </w:r>
          </w:p>
        </w:tc>
        <w:tc>
          <w:tcPr>
            <w:tcW w:w="6845" w:type="dxa"/>
            <w:vAlign w:val="center"/>
          </w:tcPr>
          <w:p>
            <w:pPr>
              <w:pStyle w:val="51"/>
              <w:spacing w:line="240" w:lineRule="auto"/>
              <w:ind w:firstLine="0"/>
              <w:jc w:val="center"/>
              <w:rPr>
                <w:rFonts w:hint="eastAsia" w:ascii="宋体" w:hAnsi="宋体" w:eastAsia="宋体" w:cs="宋体"/>
                <w:b/>
                <w:bCs/>
              </w:rPr>
            </w:pPr>
            <w:r>
              <w:rPr>
                <w:rFonts w:hint="eastAsia" w:ascii="宋体" w:hAns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855" w:type="dxa"/>
            <w:vAlign w:val="center"/>
          </w:tcPr>
          <w:p>
            <w:pPr>
              <w:pStyle w:val="13"/>
              <w:jc w:val="center"/>
              <w:rPr>
                <w:rFonts w:hint="eastAsia" w:ascii="宋体" w:hAnsi="宋体" w:eastAsia="宋体" w:cs="宋体"/>
              </w:rPr>
            </w:pPr>
            <w:r>
              <w:rPr>
                <w:rFonts w:hint="eastAsia" w:ascii="宋体" w:hAnsi="宋体" w:eastAsia="宋体" w:cs="宋体"/>
              </w:rPr>
              <w:t>1</w:t>
            </w:r>
          </w:p>
        </w:tc>
        <w:tc>
          <w:tcPr>
            <w:tcW w:w="1948" w:type="dxa"/>
            <w:vAlign w:val="center"/>
          </w:tcPr>
          <w:p>
            <w:pPr>
              <w:pStyle w:val="13"/>
              <w:jc w:val="center"/>
              <w:rPr>
                <w:rFonts w:hint="eastAsia" w:ascii="宋体" w:hAnsi="宋体" w:eastAsia="宋体" w:cs="宋体"/>
              </w:rPr>
            </w:pPr>
            <w:r>
              <w:rPr>
                <w:rFonts w:hint="eastAsia" w:ascii="宋体" w:hAnsi="宋体" w:eastAsia="宋体" w:cs="宋体"/>
                <w:kern w:val="0"/>
              </w:rPr>
              <w:t>项目名称</w:t>
            </w:r>
          </w:p>
        </w:tc>
        <w:tc>
          <w:tcPr>
            <w:tcW w:w="6845" w:type="dxa"/>
            <w:vAlign w:val="center"/>
          </w:tcPr>
          <w:p>
            <w:pPr>
              <w:widowControl/>
              <w:shd w:val="clear" w:color="auto" w:fill="FFFFFF"/>
              <w:spacing w:line="240" w:lineRule="auto"/>
              <w:jc w:val="both"/>
              <w:textAlignment w:val="baseline"/>
              <w:rPr>
                <w:rFonts w:hint="eastAsia" w:ascii="宋体" w:hAnsi="宋体" w:eastAsia="宋体" w:cs="宋体"/>
                <w:snapToGrid w:val="0"/>
                <w:sz w:val="24"/>
                <w:lang w:val="en-US"/>
              </w:rPr>
            </w:pPr>
            <w:r>
              <w:rPr>
                <w:rFonts w:hint="eastAsia" w:ascii="宋体" w:hAnsi="宋体" w:eastAsia="宋体" w:cs="宋体"/>
                <w:b w:val="0"/>
                <w:bCs w:val="0"/>
                <w:kern w:val="0"/>
                <w:sz w:val="24"/>
                <w:szCs w:val="24"/>
              </w:rPr>
              <w:t>重庆医科大学附属第二医院肝病中心</w:t>
            </w:r>
            <w:r>
              <w:rPr>
                <w:rFonts w:hint="eastAsia" w:ascii="新宋体" w:hAnsi="新宋体" w:eastAsia="新宋体" w:cs="新宋体"/>
                <w:b w:val="0"/>
                <w:bCs w:val="0"/>
                <w:color w:val="auto"/>
                <w:spacing w:val="8"/>
                <w:kern w:val="0"/>
                <w:sz w:val="24"/>
                <w:szCs w:val="24"/>
                <w:u w:val="none"/>
                <w:lang w:eastAsia="zh-CN"/>
              </w:rPr>
              <w:t>楼二至四层</w:t>
            </w:r>
            <w:r>
              <w:rPr>
                <w:rFonts w:hint="eastAsia" w:ascii="宋体" w:hAnsi="宋体" w:eastAsia="宋体" w:cs="宋体"/>
                <w:b w:val="0"/>
                <w:bCs w:val="0"/>
                <w:kern w:val="0"/>
                <w:sz w:val="24"/>
                <w:szCs w:val="24"/>
              </w:rPr>
              <w:t>办公区</w:t>
            </w:r>
            <w:r>
              <w:rPr>
                <w:rFonts w:hint="eastAsia" w:ascii="宋体" w:hAnsi="宋体" w:cs="宋体"/>
                <w:b w:val="0"/>
                <w:bCs w:val="0"/>
                <w:kern w:val="0"/>
                <w:sz w:val="24"/>
                <w:szCs w:val="24"/>
                <w:lang w:eastAsia="zh-CN"/>
              </w:rPr>
              <w:t>修缮</w:t>
            </w:r>
            <w:r>
              <w:rPr>
                <w:rFonts w:hint="eastAsia" w:ascii="宋体" w:hAnsi="宋体" w:eastAsia="宋体" w:cs="宋体"/>
                <w:b w:val="0"/>
                <w:bCs w:val="0"/>
                <w:kern w:val="0"/>
                <w:sz w:val="24"/>
                <w:szCs w:val="24"/>
              </w:rPr>
              <w:t>改造竞谈</w:t>
            </w:r>
            <w:r>
              <w:rPr>
                <w:rFonts w:hint="eastAsia" w:ascii="宋体" w:hAnsi="宋体" w:eastAsia="宋体" w:cs="宋体"/>
                <w:b w:val="0"/>
                <w:bCs w:val="0"/>
                <w:kern w:val="0"/>
                <w:sz w:val="24"/>
                <w:szCs w:val="24"/>
                <w:lang w:val="en-US" w:eastAsia="zh-CN"/>
              </w:rPr>
              <w:t xml:space="preserve">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2</w:t>
            </w:r>
          </w:p>
        </w:tc>
        <w:tc>
          <w:tcPr>
            <w:tcW w:w="1948"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项目概况</w:t>
            </w:r>
          </w:p>
        </w:tc>
        <w:tc>
          <w:tcPr>
            <w:tcW w:w="6845" w:type="dxa"/>
            <w:vAlign w:val="center"/>
          </w:tcPr>
          <w:p>
            <w:pPr>
              <w:widowControl/>
              <w:spacing w:line="240" w:lineRule="auto"/>
              <w:jc w:val="left"/>
              <w:rPr>
                <w:rFonts w:hint="eastAsia" w:ascii="宋体" w:hAnsi="宋体" w:eastAsia="宋体" w:cs="宋体"/>
                <w:b w:val="0"/>
                <w:bCs w:val="0"/>
                <w:sz w:val="24"/>
                <w:szCs w:val="24"/>
                <w:u w:val="none"/>
                <w:shd w:val="clear" w:color="auto" w:fill="auto"/>
                <w:lang w:val="en-US" w:eastAsia="zh-CN"/>
              </w:rPr>
            </w:pPr>
            <w:r>
              <w:rPr>
                <w:rFonts w:hint="eastAsia" w:ascii="宋体" w:hAnsi="宋体" w:eastAsia="宋体" w:cs="宋体"/>
                <w:sz w:val="24"/>
              </w:rPr>
              <w:t>建设地点：</w:t>
            </w:r>
            <w:r>
              <w:rPr>
                <w:rFonts w:hint="eastAsia" w:ascii="宋体" w:hAnsi="宋体" w:eastAsia="宋体" w:cs="宋体"/>
                <w:b w:val="0"/>
                <w:bCs w:val="0"/>
                <w:sz w:val="24"/>
                <w:szCs w:val="24"/>
                <w:u w:val="none"/>
                <w:shd w:val="clear" w:color="auto" w:fill="auto"/>
              </w:rPr>
              <w:t>重庆市渝中区</w:t>
            </w:r>
            <w:r>
              <w:rPr>
                <w:rFonts w:hint="eastAsia" w:ascii="宋体" w:hAnsi="宋体" w:eastAsia="宋体" w:cs="宋体"/>
                <w:b w:val="0"/>
                <w:bCs w:val="0"/>
                <w:sz w:val="24"/>
                <w:szCs w:val="24"/>
                <w:u w:val="none"/>
                <w:shd w:val="clear" w:color="auto" w:fill="auto"/>
                <w:lang w:eastAsia="zh-CN"/>
              </w:rPr>
              <w:t>临江路</w:t>
            </w:r>
            <w:r>
              <w:rPr>
                <w:rFonts w:hint="eastAsia" w:ascii="宋体" w:hAnsi="宋体" w:eastAsia="宋体" w:cs="宋体"/>
                <w:b w:val="0"/>
                <w:bCs w:val="0"/>
                <w:sz w:val="24"/>
                <w:szCs w:val="24"/>
                <w:u w:val="none"/>
                <w:shd w:val="clear" w:color="auto" w:fill="auto"/>
                <w:lang w:val="en-US" w:eastAsia="zh-CN"/>
              </w:rPr>
              <w:t>74号肝病中心</w:t>
            </w:r>
            <w:r>
              <w:rPr>
                <w:rFonts w:hint="eastAsia" w:ascii="新宋体" w:hAnsi="新宋体" w:eastAsia="新宋体" w:cs="新宋体"/>
                <w:b w:val="0"/>
                <w:bCs w:val="0"/>
                <w:color w:val="auto"/>
                <w:spacing w:val="8"/>
                <w:kern w:val="0"/>
                <w:sz w:val="24"/>
                <w:szCs w:val="24"/>
                <w:u w:val="none"/>
                <w:lang w:eastAsia="zh-CN"/>
              </w:rPr>
              <w:t>楼二至四层</w:t>
            </w:r>
          </w:p>
          <w:p>
            <w:pPr>
              <w:pStyle w:val="51"/>
              <w:spacing w:line="240" w:lineRule="auto"/>
              <w:ind w:firstLine="0"/>
              <w:jc w:val="left"/>
              <w:rPr>
                <w:rFonts w:hint="eastAsia" w:ascii="宋体" w:hAnsi="宋体" w:eastAsia="宋体" w:cs="宋体"/>
                <w:szCs w:val="24"/>
              </w:rPr>
            </w:pPr>
            <w:r>
              <w:rPr>
                <w:rFonts w:hint="eastAsia" w:ascii="宋体" w:hAnsi="宋体" w:eastAsia="宋体" w:cs="宋体"/>
                <w:szCs w:val="24"/>
              </w:rPr>
              <w:t>工程规模：建筑面积约</w:t>
            </w:r>
            <w:r>
              <w:rPr>
                <w:rFonts w:hint="eastAsia" w:ascii="宋体" w:eastAsia="宋体" w:cs="宋体"/>
                <w:szCs w:val="24"/>
                <w:lang w:val="en-US" w:eastAsia="zh-CN"/>
              </w:rPr>
              <w:t>1600</w:t>
            </w:r>
            <w:r>
              <w:rPr>
                <w:rFonts w:hint="eastAsia" w:ascii="宋体" w:hAnsi="宋体" w:eastAsia="宋体" w:cs="宋体"/>
                <w:szCs w:val="24"/>
              </w:rPr>
              <w:t xml:space="preserve">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3</w:t>
            </w:r>
          </w:p>
        </w:tc>
        <w:tc>
          <w:tcPr>
            <w:tcW w:w="1948"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施工范围及内容</w:t>
            </w:r>
          </w:p>
        </w:tc>
        <w:tc>
          <w:tcPr>
            <w:tcW w:w="6845" w:type="dxa"/>
            <w:vAlign w:val="center"/>
          </w:tcPr>
          <w:p>
            <w:pPr>
              <w:widowControl/>
              <w:spacing w:line="240" w:lineRule="auto"/>
              <w:jc w:val="left"/>
              <w:rPr>
                <w:rFonts w:hint="eastAsia" w:ascii="宋体" w:hAnsi="宋体" w:eastAsia="宋体" w:cs="宋体"/>
                <w:kern w:val="0"/>
                <w:sz w:val="24"/>
                <w:lang w:eastAsia="zh-CN"/>
              </w:rPr>
            </w:pPr>
            <w:r>
              <w:rPr>
                <w:rFonts w:hint="eastAsia" w:ascii="宋体" w:hAnsi="宋体" w:eastAsia="宋体" w:cs="宋体"/>
                <w:b w:val="0"/>
                <w:bCs/>
                <w:color w:val="auto"/>
                <w:kern w:val="0"/>
                <w:sz w:val="24"/>
                <w:szCs w:val="24"/>
                <w:u w:val="none"/>
                <w:lang w:eastAsia="zh-CN"/>
              </w:rPr>
              <w:t>施工单位</w:t>
            </w:r>
            <w:r>
              <w:rPr>
                <w:rFonts w:hint="eastAsia" w:ascii="宋体" w:hAnsi="宋体" w:eastAsia="宋体" w:cs="宋体"/>
                <w:b w:val="0"/>
                <w:bCs w:val="0"/>
                <w:color w:val="auto"/>
                <w:kern w:val="0"/>
                <w:sz w:val="24"/>
                <w:szCs w:val="24"/>
                <w:u w:val="none"/>
                <w:lang w:eastAsia="zh-CN"/>
              </w:rPr>
              <w:t>根据</w:t>
            </w:r>
            <w:r>
              <w:rPr>
                <w:rFonts w:hint="eastAsia" w:ascii="宋体" w:hAnsi="宋体" w:cs="宋体"/>
                <w:b w:val="0"/>
                <w:bCs w:val="0"/>
                <w:color w:val="auto"/>
                <w:kern w:val="0"/>
                <w:sz w:val="24"/>
                <w:szCs w:val="24"/>
                <w:u w:val="none"/>
                <w:lang w:eastAsia="zh-CN"/>
              </w:rPr>
              <w:t>医院对</w:t>
            </w:r>
            <w:r>
              <w:rPr>
                <w:rFonts w:hint="eastAsia" w:ascii="宋体" w:hAnsi="宋体" w:eastAsia="宋体" w:cs="宋体"/>
                <w:b w:val="0"/>
                <w:bCs w:val="0"/>
                <w:color w:val="auto"/>
                <w:kern w:val="0"/>
                <w:sz w:val="24"/>
                <w:szCs w:val="24"/>
                <w:u w:val="none"/>
                <w:lang w:eastAsia="zh-CN"/>
              </w:rPr>
              <w:t>肝病中心</w:t>
            </w:r>
            <w:r>
              <w:rPr>
                <w:rFonts w:hint="eastAsia" w:ascii="新宋体" w:hAnsi="新宋体" w:eastAsia="新宋体" w:cs="新宋体"/>
                <w:b w:val="0"/>
                <w:bCs w:val="0"/>
                <w:color w:val="auto"/>
                <w:spacing w:val="8"/>
                <w:kern w:val="0"/>
                <w:sz w:val="24"/>
                <w:szCs w:val="24"/>
                <w:u w:val="none"/>
                <w:lang w:eastAsia="zh-CN"/>
              </w:rPr>
              <w:t>楼二至四层</w:t>
            </w:r>
            <w:r>
              <w:rPr>
                <w:rFonts w:hint="eastAsia" w:ascii="宋体" w:hAnsi="宋体" w:eastAsia="宋体" w:cs="宋体"/>
                <w:b w:val="0"/>
                <w:bCs/>
                <w:color w:val="auto"/>
                <w:kern w:val="0"/>
                <w:sz w:val="24"/>
                <w:szCs w:val="24"/>
                <w:u w:val="none"/>
                <w:lang w:eastAsia="zh-CN"/>
              </w:rPr>
              <w:t>要求进行</w:t>
            </w:r>
            <w:r>
              <w:rPr>
                <w:rFonts w:hint="eastAsia" w:ascii="宋体" w:hAnsi="宋体" w:cs="宋体"/>
                <w:b w:val="0"/>
                <w:bCs/>
                <w:color w:val="auto"/>
                <w:kern w:val="0"/>
                <w:sz w:val="24"/>
                <w:szCs w:val="24"/>
                <w:u w:val="none"/>
                <w:lang w:eastAsia="zh-CN"/>
              </w:rPr>
              <w:t>修缮</w:t>
            </w:r>
            <w:r>
              <w:rPr>
                <w:rFonts w:hint="eastAsia" w:ascii="宋体" w:hAnsi="宋体" w:eastAsia="宋体" w:cs="宋体"/>
                <w:b w:val="0"/>
                <w:bCs/>
                <w:color w:val="auto"/>
                <w:kern w:val="0"/>
                <w:sz w:val="24"/>
                <w:szCs w:val="24"/>
                <w:u w:val="none"/>
                <w:lang w:eastAsia="zh-CN"/>
              </w:rPr>
              <w:t>改造及</w:t>
            </w:r>
            <w:r>
              <w:rPr>
                <w:rFonts w:hint="eastAsia" w:ascii="宋体" w:hAnsi="宋体" w:eastAsia="宋体" w:cs="宋体"/>
                <w:b w:val="0"/>
                <w:bCs/>
                <w:color w:val="000000"/>
                <w:kern w:val="0"/>
                <w:sz w:val="24"/>
                <w:szCs w:val="24"/>
                <w:u w:val="none"/>
              </w:rPr>
              <w:t>建筑垃圾</w:t>
            </w:r>
            <w:r>
              <w:rPr>
                <w:rFonts w:hint="eastAsia" w:ascii="宋体" w:hAnsi="宋体" w:cs="宋体"/>
                <w:b w:val="0"/>
                <w:bCs/>
                <w:color w:val="000000"/>
                <w:kern w:val="0"/>
                <w:sz w:val="24"/>
                <w:szCs w:val="24"/>
                <w:u w:val="none"/>
                <w:lang w:eastAsia="zh-CN"/>
              </w:rPr>
              <w:t>清运</w:t>
            </w:r>
            <w:r>
              <w:rPr>
                <w:rFonts w:hint="eastAsia" w:ascii="宋体" w:hAnsi="宋体" w:eastAsia="宋体" w:cs="宋体"/>
                <w:b w:val="0"/>
                <w:bCs/>
                <w:color w:val="auto"/>
                <w:kern w:val="0"/>
                <w:sz w:val="24"/>
                <w:szCs w:val="24"/>
                <w:u w:val="none"/>
              </w:rPr>
              <w:t>工程等。</w:t>
            </w:r>
            <w:r>
              <w:rPr>
                <w:rFonts w:hint="eastAsia" w:ascii="宋体" w:hAnsi="宋体" w:cs="宋体"/>
                <w:b w:val="0"/>
                <w:bCs/>
                <w:color w:val="auto"/>
                <w:kern w:val="0"/>
                <w:sz w:val="24"/>
                <w:szCs w:val="24"/>
                <w:u w:val="none"/>
                <w:lang w:eastAsia="zh-CN"/>
              </w:rPr>
              <w:t>（详见附件二）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4</w:t>
            </w:r>
          </w:p>
        </w:tc>
        <w:tc>
          <w:tcPr>
            <w:tcW w:w="1948"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施工工期</w:t>
            </w:r>
          </w:p>
        </w:tc>
        <w:tc>
          <w:tcPr>
            <w:tcW w:w="6845" w:type="dxa"/>
            <w:vAlign w:val="center"/>
          </w:tcPr>
          <w:p>
            <w:pPr>
              <w:pStyle w:val="51"/>
              <w:spacing w:line="240" w:lineRule="auto"/>
              <w:ind w:firstLine="0"/>
              <w:rPr>
                <w:rFonts w:hint="eastAsia" w:ascii="宋体" w:hAnsi="宋体" w:eastAsia="宋体" w:cs="宋体"/>
                <w:szCs w:val="24"/>
              </w:rPr>
            </w:pPr>
            <w:r>
              <w:rPr>
                <w:rFonts w:hint="eastAsia" w:ascii="宋体" w:hAnsi="宋体" w:eastAsia="宋体" w:cs="宋体"/>
                <w:bCs/>
                <w:szCs w:val="24"/>
              </w:rPr>
              <w:t>本项目施工工期为合同签订后</w:t>
            </w:r>
            <w:r>
              <w:rPr>
                <w:rFonts w:hint="eastAsia" w:ascii="宋体" w:eastAsia="宋体" w:cs="宋体"/>
                <w:bCs/>
                <w:szCs w:val="24"/>
                <w:lang w:val="en-US" w:eastAsia="zh-CN"/>
              </w:rPr>
              <w:t>20</w:t>
            </w:r>
            <w:r>
              <w:rPr>
                <w:rFonts w:hint="eastAsia" w:ascii="宋体" w:hAnsi="宋体" w:eastAsia="宋体" w:cs="宋体"/>
                <w:bCs/>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5</w:t>
            </w:r>
          </w:p>
        </w:tc>
        <w:tc>
          <w:tcPr>
            <w:tcW w:w="1948" w:type="dxa"/>
            <w:vAlign w:val="center"/>
          </w:tcPr>
          <w:p>
            <w:pPr>
              <w:pStyle w:val="51"/>
              <w:spacing w:line="240" w:lineRule="auto"/>
              <w:ind w:firstLine="0"/>
              <w:jc w:val="center"/>
              <w:rPr>
                <w:rFonts w:hint="eastAsia" w:ascii="宋体" w:hAnsi="宋体" w:eastAsia="宋体" w:cs="宋体"/>
                <w:lang w:val="en-US" w:eastAsia="zh-CN"/>
              </w:rPr>
            </w:pPr>
            <w:r>
              <w:rPr>
                <w:rFonts w:hint="eastAsia" w:ascii="宋体" w:hAnsi="宋体" w:eastAsia="宋体" w:cs="宋体"/>
                <w:lang w:val="en-US" w:eastAsia="zh-CN"/>
              </w:rPr>
              <w:t>质量要求</w:t>
            </w:r>
          </w:p>
        </w:tc>
        <w:tc>
          <w:tcPr>
            <w:tcW w:w="6845" w:type="dxa"/>
            <w:vAlign w:val="center"/>
          </w:tcPr>
          <w:p>
            <w:pPr>
              <w:widowControl/>
              <w:spacing w:line="240" w:lineRule="auto"/>
              <w:jc w:val="left"/>
              <w:rPr>
                <w:rFonts w:hint="eastAsia" w:ascii="宋体" w:hAnsi="宋体" w:eastAsia="宋体" w:cs="宋体"/>
                <w:sz w:val="24"/>
              </w:rPr>
            </w:pPr>
            <w:r>
              <w:rPr>
                <w:rFonts w:hint="eastAsia" w:ascii="宋体" w:hAnsi="宋体" w:eastAsia="宋体" w:cs="宋体"/>
                <w:kern w:val="0"/>
                <w:sz w:val="24"/>
              </w:rPr>
              <w:t>所有施工质量必须达到国家各相关部门现行规定要求，及满足医院使用要求。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6</w:t>
            </w:r>
          </w:p>
        </w:tc>
        <w:tc>
          <w:tcPr>
            <w:tcW w:w="1948"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竞谈人条件</w:t>
            </w:r>
          </w:p>
        </w:tc>
        <w:tc>
          <w:tcPr>
            <w:tcW w:w="6845" w:type="dxa"/>
            <w:vAlign w:val="center"/>
          </w:tcPr>
          <w:p>
            <w:pPr>
              <w:widowControl/>
              <w:spacing w:line="240" w:lineRule="auto"/>
              <w:jc w:val="left"/>
              <w:rPr>
                <w:rFonts w:hint="eastAsia" w:ascii="宋体" w:hAnsi="宋体" w:eastAsia="宋体" w:cs="宋体"/>
                <w:kern w:val="0"/>
                <w:sz w:val="24"/>
              </w:rPr>
            </w:pPr>
            <w:r>
              <w:rPr>
                <w:rFonts w:hint="eastAsia" w:ascii="宋体" w:hAnsi="宋体" w:eastAsia="宋体" w:cs="宋体"/>
                <w:kern w:val="0"/>
                <w:sz w:val="24"/>
              </w:rPr>
              <w:t>1、具有有效的独立法人资格。</w:t>
            </w:r>
          </w:p>
          <w:p>
            <w:pPr>
              <w:pStyle w:val="51"/>
              <w:spacing w:line="240" w:lineRule="auto"/>
              <w:ind w:firstLine="0"/>
              <w:rPr>
                <w:rFonts w:hint="eastAsia" w:ascii="宋体" w:hAnsi="宋体" w:eastAsia="宋体" w:cs="宋体"/>
                <w:szCs w:val="24"/>
                <w:lang w:val="en-US" w:eastAsia="zh-CN"/>
              </w:rPr>
            </w:pPr>
            <w:r>
              <w:rPr>
                <w:rFonts w:hint="eastAsia" w:ascii="宋体" w:hAnsi="宋体" w:eastAsia="宋体" w:cs="宋体"/>
                <w:szCs w:val="24"/>
              </w:rPr>
              <w:t>2、</w:t>
            </w:r>
            <w:r>
              <w:rPr>
                <w:rFonts w:hint="eastAsia" w:ascii="宋体" w:hAnsi="宋体" w:eastAsia="宋体" w:cs="宋体"/>
                <w:sz w:val="24"/>
                <w:szCs w:val="24"/>
              </w:rPr>
              <w:t>具备房屋建筑工程总承包工程</w:t>
            </w:r>
            <w:r>
              <w:rPr>
                <w:rFonts w:hint="eastAsia" w:ascii="宋体" w:hAnsi="宋体" w:eastAsia="宋体" w:cs="宋体"/>
                <w:color w:val="auto"/>
                <w:sz w:val="24"/>
                <w:szCs w:val="24"/>
              </w:rPr>
              <w:t>贰级</w:t>
            </w:r>
            <w:r>
              <w:rPr>
                <w:rFonts w:hint="eastAsia" w:ascii="宋体" w:hAnsi="宋体" w:eastAsia="宋体" w:cs="宋体"/>
                <w:color w:val="auto"/>
                <w:sz w:val="24"/>
                <w:szCs w:val="24"/>
                <w:lang w:eastAsia="zh-CN"/>
              </w:rPr>
              <w:t>（含二级）</w:t>
            </w:r>
            <w:r>
              <w:rPr>
                <w:rFonts w:hint="eastAsia" w:ascii="宋体" w:hAnsi="宋体" w:eastAsia="宋体" w:cs="宋体"/>
                <w:sz w:val="24"/>
                <w:szCs w:val="24"/>
              </w:rPr>
              <w:t>和建筑装修装饰工程</w:t>
            </w:r>
            <w:r>
              <w:rPr>
                <w:rFonts w:hint="eastAsia" w:ascii="宋体" w:hAnsi="宋体" w:eastAsia="宋体" w:cs="宋体"/>
                <w:color w:val="auto"/>
                <w:sz w:val="24"/>
                <w:szCs w:val="24"/>
              </w:rPr>
              <w:t>贰级</w:t>
            </w:r>
            <w:r>
              <w:rPr>
                <w:rFonts w:hint="eastAsia" w:ascii="宋体" w:hAnsi="宋体" w:eastAsia="宋体" w:cs="宋体"/>
                <w:color w:val="auto"/>
                <w:sz w:val="24"/>
                <w:szCs w:val="24"/>
                <w:lang w:eastAsia="zh-CN"/>
              </w:rPr>
              <w:t>（含二级）</w:t>
            </w:r>
            <w:r>
              <w:rPr>
                <w:rFonts w:hint="eastAsia" w:ascii="宋体" w:hAnsi="宋体" w:eastAsia="宋体" w:cs="宋体"/>
                <w:sz w:val="24"/>
                <w:szCs w:val="24"/>
              </w:rPr>
              <w:t>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7</w:t>
            </w:r>
          </w:p>
        </w:tc>
        <w:tc>
          <w:tcPr>
            <w:tcW w:w="1948"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szCs w:val="24"/>
              </w:rPr>
              <w:t>材料要求</w:t>
            </w:r>
          </w:p>
        </w:tc>
        <w:tc>
          <w:tcPr>
            <w:tcW w:w="6845" w:type="dxa"/>
            <w:vAlign w:val="center"/>
          </w:tcPr>
          <w:p>
            <w:pPr>
              <w:widowControl/>
              <w:spacing w:line="240" w:lineRule="auto"/>
              <w:jc w:val="left"/>
              <w:rPr>
                <w:rFonts w:hint="eastAsia" w:ascii="宋体" w:hAnsi="宋体" w:eastAsia="宋体" w:cs="宋体"/>
                <w:sz w:val="24"/>
              </w:rPr>
            </w:pPr>
            <w:r>
              <w:rPr>
                <w:rFonts w:hint="eastAsia" w:ascii="宋体" w:hAnsi="宋体" w:eastAsia="宋体" w:cs="宋体"/>
                <w:kern w:val="0"/>
                <w:sz w:val="24"/>
              </w:rPr>
              <w:t>材料价格：所有材料必须经过重医附二院</w:t>
            </w:r>
            <w:r>
              <w:rPr>
                <w:rFonts w:hint="eastAsia" w:ascii="宋体" w:hAnsi="宋体" w:cs="宋体"/>
                <w:kern w:val="0"/>
                <w:sz w:val="24"/>
                <w:lang w:eastAsia="zh-CN"/>
              </w:rPr>
              <w:t>认</w:t>
            </w:r>
            <w:r>
              <w:rPr>
                <w:rFonts w:hint="eastAsia" w:ascii="宋体" w:hAnsi="宋体" w:eastAsia="宋体" w:cs="宋体"/>
                <w:kern w:val="0"/>
                <w:sz w:val="24"/>
              </w:rPr>
              <w:t>质核价后方可在施工中使用。所有材料均为工地到岸价，包含材料价格、材料运输费、上下车费和转运费，采</w:t>
            </w:r>
            <w:r>
              <w:rPr>
                <w:rFonts w:hint="eastAsia" w:ascii="宋体" w:hAnsi="宋体" w:cs="宋体"/>
                <w:kern w:val="0"/>
                <w:sz w:val="24"/>
                <w:lang w:eastAsia="zh-CN"/>
              </w:rPr>
              <w:t>管</w:t>
            </w:r>
            <w:r>
              <w:rPr>
                <w:rFonts w:hint="eastAsia" w:ascii="宋体" w:hAnsi="宋体" w:eastAsia="宋体" w:cs="宋体"/>
                <w:kern w:val="0"/>
                <w:sz w:val="24"/>
              </w:rPr>
              <w:t>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jc w:val="center"/>
        </w:trPr>
        <w:tc>
          <w:tcPr>
            <w:tcW w:w="855" w:type="dxa"/>
            <w:vAlign w:val="center"/>
          </w:tcPr>
          <w:p>
            <w:pPr>
              <w:pStyle w:val="51"/>
              <w:spacing w:line="240" w:lineRule="auto"/>
              <w:ind w:firstLine="0"/>
              <w:jc w:val="center"/>
              <w:rPr>
                <w:rFonts w:hint="eastAsia" w:ascii="宋体" w:hAnsi="宋体" w:eastAsia="宋体" w:cs="宋体"/>
                <w:color w:val="auto"/>
              </w:rPr>
            </w:pPr>
            <w:r>
              <w:rPr>
                <w:rFonts w:hint="eastAsia" w:ascii="宋体" w:hAnsi="宋体" w:eastAsia="宋体" w:cs="宋体"/>
                <w:color w:val="auto"/>
              </w:rPr>
              <w:t>8</w:t>
            </w:r>
          </w:p>
        </w:tc>
        <w:tc>
          <w:tcPr>
            <w:tcW w:w="1948" w:type="dxa"/>
            <w:vAlign w:val="center"/>
          </w:tcPr>
          <w:p>
            <w:pPr>
              <w:widowControl/>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支付方式</w:t>
            </w:r>
          </w:p>
          <w:p>
            <w:pPr>
              <w:pStyle w:val="51"/>
              <w:spacing w:line="240" w:lineRule="auto"/>
              <w:ind w:firstLine="0"/>
              <w:jc w:val="center"/>
              <w:rPr>
                <w:rFonts w:hint="eastAsia" w:ascii="宋体" w:hAnsi="宋体" w:eastAsia="宋体" w:cs="宋体"/>
                <w:color w:val="auto"/>
              </w:rPr>
            </w:pPr>
          </w:p>
        </w:tc>
        <w:tc>
          <w:tcPr>
            <w:tcW w:w="6845" w:type="dxa"/>
            <w:vAlign w:val="center"/>
          </w:tcPr>
          <w:p>
            <w:pPr>
              <w:pStyle w:val="51"/>
              <w:spacing w:line="240" w:lineRule="auto"/>
              <w:ind w:firstLine="0"/>
              <w:rPr>
                <w:rFonts w:hint="eastAsia" w:ascii="宋体" w:hAnsi="宋体" w:eastAsia="宋体" w:cs="宋体"/>
                <w:color w:val="auto"/>
                <w:szCs w:val="24"/>
                <w:lang w:val="en-US"/>
              </w:rPr>
            </w:pPr>
            <w:r>
              <w:rPr>
                <w:rFonts w:hint="eastAsia" w:ascii="宋体" w:hAnsi="宋体" w:eastAsia="宋体" w:cs="宋体"/>
                <w:color w:val="auto"/>
                <w:szCs w:val="24"/>
              </w:rPr>
              <w:t>本项目</w:t>
            </w:r>
            <w:r>
              <w:rPr>
                <w:rFonts w:hint="eastAsia" w:ascii="宋体" w:eastAsia="宋体" w:cs="宋体"/>
                <w:color w:val="auto"/>
                <w:szCs w:val="24"/>
                <w:lang w:eastAsia="zh-CN"/>
              </w:rPr>
              <w:t>不执行</w:t>
            </w:r>
            <w:r>
              <w:rPr>
                <w:rFonts w:hint="eastAsia" w:ascii="宋体" w:hAnsi="宋体" w:eastAsia="宋体" w:cs="宋体"/>
                <w:color w:val="auto"/>
                <w:szCs w:val="24"/>
              </w:rPr>
              <w:t>工程预付款，乙方在完成该项工程且验收合格后，提交完整的工程结算资料，医院在收到完整的工程结算资料后，</w:t>
            </w:r>
            <w:r>
              <w:rPr>
                <w:rFonts w:hint="eastAsia" w:ascii="宋体" w:eastAsia="宋体" w:cs="宋体"/>
                <w:color w:val="auto"/>
                <w:szCs w:val="24"/>
                <w:lang w:eastAsia="zh-CN"/>
              </w:rPr>
              <w:t>按照</w:t>
            </w:r>
            <w:r>
              <w:rPr>
                <w:rFonts w:hint="eastAsia" w:ascii="宋体" w:hAnsi="宋体" w:eastAsia="宋体" w:cs="宋体"/>
                <w:color w:val="auto"/>
                <w:szCs w:val="24"/>
              </w:rPr>
              <w:t>六个月内审定完毕（如造价大于30万则由外审机构进行结算审计），</w:t>
            </w:r>
            <w:r>
              <w:rPr>
                <w:rFonts w:hint="eastAsia" w:ascii="宋体" w:eastAsia="宋体" w:cs="宋体"/>
                <w:color w:val="auto"/>
                <w:szCs w:val="24"/>
                <w:lang w:eastAsia="zh-CN"/>
              </w:rPr>
              <w:t>乙方按审定价</w:t>
            </w:r>
            <w:r>
              <w:rPr>
                <w:rFonts w:hint="eastAsia" w:ascii="宋体" w:hAnsi="宋体" w:eastAsia="宋体" w:cs="宋体"/>
                <w:color w:val="auto"/>
                <w:szCs w:val="24"/>
              </w:rPr>
              <w:t>5%</w:t>
            </w:r>
            <w:r>
              <w:rPr>
                <w:rFonts w:hint="eastAsia" w:ascii="宋体" w:eastAsia="宋体" w:cs="宋体"/>
                <w:color w:val="auto"/>
                <w:szCs w:val="24"/>
                <w:lang w:eastAsia="zh-CN"/>
              </w:rPr>
              <w:t>作为</w:t>
            </w:r>
            <w:r>
              <w:rPr>
                <w:rFonts w:hint="eastAsia" w:ascii="宋体" w:hAnsi="宋体" w:eastAsia="宋体" w:cs="宋体"/>
                <w:color w:val="auto"/>
                <w:szCs w:val="24"/>
              </w:rPr>
              <w:t>质保金</w:t>
            </w:r>
            <w:r>
              <w:rPr>
                <w:rFonts w:hint="eastAsia" w:ascii="宋体" w:eastAsia="宋体" w:cs="宋体"/>
                <w:color w:val="auto"/>
                <w:szCs w:val="24"/>
                <w:lang w:eastAsia="zh-CN"/>
              </w:rPr>
              <w:t>先交纳到医院财务处，医院一次性支付审定价款</w:t>
            </w:r>
            <w:r>
              <w:rPr>
                <w:rFonts w:hint="eastAsia" w:ascii="宋体" w:eastAsia="宋体" w:cs="宋体"/>
                <w:color w:val="auto"/>
                <w:szCs w:val="24"/>
                <w:lang w:val="en-US" w:eastAsia="zh-CN"/>
              </w:rPr>
              <w:t>100%，</w:t>
            </w:r>
            <w:r>
              <w:rPr>
                <w:rFonts w:hint="eastAsia" w:ascii="宋体" w:eastAsia="宋体" w:cs="宋体"/>
                <w:color w:val="auto"/>
                <w:szCs w:val="24"/>
                <w:lang w:eastAsia="zh-CN"/>
              </w:rPr>
              <w:t>质保两年期满后，凭缴纳收据到医院财务处退还质保金。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jc w:val="center"/>
        </w:trPr>
        <w:tc>
          <w:tcPr>
            <w:tcW w:w="855" w:type="dxa"/>
            <w:vAlign w:val="center"/>
          </w:tcPr>
          <w:p>
            <w:pPr>
              <w:pStyle w:val="51"/>
              <w:spacing w:line="240" w:lineRule="auto"/>
              <w:ind w:firstLine="0"/>
              <w:jc w:val="center"/>
              <w:rPr>
                <w:rFonts w:hint="eastAsia" w:ascii="宋体" w:hAnsi="宋体" w:eastAsia="宋体" w:cs="宋体"/>
                <w:color w:val="auto"/>
              </w:rPr>
            </w:pPr>
          </w:p>
          <w:p>
            <w:pPr>
              <w:pStyle w:val="51"/>
              <w:spacing w:line="240" w:lineRule="auto"/>
              <w:ind w:firstLine="0"/>
              <w:jc w:val="center"/>
              <w:rPr>
                <w:rFonts w:hint="eastAsia" w:ascii="宋体" w:hAnsi="宋体" w:eastAsia="宋体" w:cs="宋体"/>
                <w:color w:val="auto"/>
              </w:rPr>
            </w:pPr>
            <w:r>
              <w:rPr>
                <w:rFonts w:hint="eastAsia" w:ascii="宋体" w:hAnsi="宋体" w:eastAsia="宋体" w:cs="宋体"/>
                <w:color w:val="auto"/>
              </w:rPr>
              <w:t>9</w:t>
            </w:r>
          </w:p>
          <w:p>
            <w:pPr>
              <w:pStyle w:val="51"/>
              <w:spacing w:line="240" w:lineRule="auto"/>
              <w:ind w:firstLine="0"/>
              <w:jc w:val="center"/>
              <w:rPr>
                <w:rFonts w:hint="eastAsia" w:ascii="宋体" w:hAnsi="宋体" w:eastAsia="宋体" w:cs="宋体"/>
                <w:color w:val="auto"/>
              </w:rPr>
            </w:pPr>
          </w:p>
        </w:tc>
        <w:tc>
          <w:tcPr>
            <w:tcW w:w="1948" w:type="dxa"/>
            <w:vAlign w:val="center"/>
          </w:tcPr>
          <w:p>
            <w:pPr>
              <w:pStyle w:val="51"/>
              <w:spacing w:line="240" w:lineRule="auto"/>
              <w:ind w:firstLine="0"/>
              <w:jc w:val="center"/>
              <w:rPr>
                <w:rFonts w:hint="eastAsia" w:ascii="宋体" w:hAnsi="宋体" w:eastAsia="宋体" w:cs="宋体"/>
                <w:color w:val="auto"/>
                <w:szCs w:val="24"/>
              </w:rPr>
            </w:pPr>
            <w:r>
              <w:rPr>
                <w:rFonts w:hint="eastAsia" w:ascii="宋体" w:hAnsi="宋体" w:eastAsia="宋体" w:cs="宋体"/>
                <w:bCs/>
                <w:color w:val="auto"/>
                <w:szCs w:val="24"/>
              </w:rPr>
              <w:t xml:space="preserve">结算办法 </w:t>
            </w:r>
          </w:p>
        </w:tc>
        <w:tc>
          <w:tcPr>
            <w:tcW w:w="6845" w:type="dxa"/>
            <w:vAlign w:val="center"/>
          </w:tcPr>
          <w:p>
            <w:pPr>
              <w:widowControl/>
              <w:spacing w:line="24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结算标准：</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本项目按20</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8年《重庆市建筑工程计价定额》《重庆市装饰工程计价定额》（缺项内容借用相关定额）及其相关配套文件进行</w:t>
            </w:r>
            <w:r>
              <w:rPr>
                <w:rFonts w:hint="eastAsia" w:ascii="宋体" w:hAnsi="宋体" w:cs="宋体"/>
                <w:color w:val="auto"/>
                <w:kern w:val="0"/>
                <w:sz w:val="24"/>
                <w:lang w:eastAsia="zh-CN"/>
              </w:rPr>
              <w:t>据实</w:t>
            </w:r>
            <w:r>
              <w:rPr>
                <w:rFonts w:hint="eastAsia" w:ascii="宋体" w:hAnsi="宋体" w:eastAsia="宋体" w:cs="宋体"/>
                <w:color w:val="auto"/>
                <w:kern w:val="0"/>
                <w:sz w:val="24"/>
              </w:rPr>
              <w:t>结算，按中标单位填报的下浮比例下浮后作为结算总价。取费标准均按20</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8年《重庆市建设工程费用定额》计取。</w:t>
            </w:r>
          </w:p>
          <w:p>
            <w:pPr>
              <w:widowControl/>
              <w:spacing w:line="240" w:lineRule="auto"/>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2、最终结算无新增内容前提下，结算金额不能超过本次报价预算。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1" w:hRule="atLeast"/>
          <w:jc w:val="center"/>
        </w:trPr>
        <w:tc>
          <w:tcPr>
            <w:tcW w:w="855" w:type="dxa"/>
            <w:vAlign w:val="center"/>
          </w:tcPr>
          <w:p>
            <w:pPr>
              <w:pStyle w:val="51"/>
              <w:spacing w:line="240" w:lineRule="auto"/>
              <w:ind w:firstLine="0"/>
              <w:jc w:val="center"/>
              <w:rPr>
                <w:rFonts w:hint="eastAsia" w:ascii="宋体" w:hAnsi="宋体" w:eastAsia="宋体" w:cs="宋体"/>
              </w:rPr>
            </w:pPr>
            <w:r>
              <w:rPr>
                <w:rFonts w:hint="eastAsia" w:ascii="宋体" w:hAnsi="宋体" w:eastAsia="宋体" w:cs="宋体"/>
              </w:rPr>
              <w:t>10</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竞争性谈判</w:t>
            </w:r>
          </w:p>
          <w:p>
            <w:pPr>
              <w:pStyle w:val="51"/>
              <w:spacing w:line="240" w:lineRule="auto"/>
              <w:ind w:firstLine="0"/>
              <w:jc w:val="center"/>
              <w:rPr>
                <w:rFonts w:hint="eastAsia" w:ascii="宋体" w:hAnsi="宋体" w:eastAsia="宋体" w:cs="宋体"/>
                <w:bCs/>
                <w:szCs w:val="24"/>
              </w:rPr>
            </w:pPr>
            <w:r>
              <w:rPr>
                <w:rFonts w:hint="eastAsia" w:ascii="宋体" w:hAnsi="宋体" w:eastAsia="宋体" w:cs="宋体"/>
                <w:szCs w:val="24"/>
              </w:rPr>
              <w:t>文件组成</w:t>
            </w:r>
          </w:p>
        </w:tc>
        <w:tc>
          <w:tcPr>
            <w:tcW w:w="6845" w:type="dxa"/>
            <w:vAlign w:val="center"/>
          </w:tcPr>
          <w:p>
            <w:pPr>
              <w:pStyle w:val="51"/>
              <w:numPr>
                <w:ilvl w:val="0"/>
                <w:numId w:val="3"/>
              </w:numPr>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 xml:space="preserve">法定代表人授权委托书  </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2、报价书</w:t>
            </w:r>
            <w:r>
              <w:rPr>
                <w:rFonts w:hint="eastAsia" w:ascii="宋体" w:eastAsia="宋体" w:cs="宋体"/>
                <w:color w:val="auto"/>
                <w:szCs w:val="24"/>
                <w:lang w:eastAsia="zh-CN"/>
              </w:rPr>
              <w:t>（预算书与下浮比例）</w:t>
            </w:r>
            <w:r>
              <w:rPr>
                <w:rFonts w:hint="eastAsia" w:ascii="宋体" w:hAnsi="宋体" w:eastAsia="宋体" w:cs="宋体"/>
                <w:color w:val="auto"/>
                <w:szCs w:val="24"/>
              </w:rPr>
              <w:t xml:space="preserve">   </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3、公司基本情况表</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资</w:t>
            </w:r>
            <w:r>
              <w:rPr>
                <w:rFonts w:hint="eastAsia" w:ascii="宋体" w:hAnsi="宋体" w:eastAsia="宋体" w:cs="宋体"/>
                <w:color w:val="auto"/>
                <w:szCs w:val="24"/>
                <w:lang w:eastAsia="zh-CN"/>
              </w:rPr>
              <w:t>质</w:t>
            </w:r>
            <w:r>
              <w:rPr>
                <w:rFonts w:hint="eastAsia" w:ascii="宋体" w:hAnsi="宋体" w:eastAsia="宋体" w:cs="宋体"/>
                <w:color w:val="auto"/>
                <w:szCs w:val="24"/>
              </w:rPr>
              <w:t>证明材料：</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①企业营业执照（三证合一）；②资质等级证书。以上复印件需加盖</w:t>
            </w:r>
            <w:r>
              <w:rPr>
                <w:rFonts w:hint="eastAsia" w:ascii="宋体" w:eastAsia="宋体" w:cs="宋体"/>
                <w:color w:val="auto"/>
                <w:szCs w:val="24"/>
                <w:lang w:eastAsia="zh-CN"/>
              </w:rPr>
              <w:t>鲜</w:t>
            </w:r>
            <w:r>
              <w:rPr>
                <w:rFonts w:hint="eastAsia" w:ascii="宋体" w:hAnsi="宋体" w:eastAsia="宋体" w:cs="宋体"/>
                <w:color w:val="auto"/>
                <w:szCs w:val="24"/>
              </w:rPr>
              <w:t>章（原件备查）。</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4、</w:t>
            </w:r>
            <w:r>
              <w:rPr>
                <w:rFonts w:hint="eastAsia" w:ascii="宋体" w:eastAsia="宋体" w:cs="宋体"/>
                <w:color w:val="auto"/>
                <w:szCs w:val="24"/>
                <w:lang w:eastAsia="zh-CN"/>
              </w:rPr>
              <w:t>本项目</w:t>
            </w:r>
            <w:r>
              <w:rPr>
                <w:rFonts w:hint="eastAsia" w:ascii="宋体" w:hAnsi="宋体" w:eastAsia="宋体" w:cs="宋体"/>
                <w:color w:val="auto"/>
                <w:szCs w:val="24"/>
              </w:rPr>
              <w:t>公司类似工程业绩表</w:t>
            </w:r>
          </w:p>
          <w:p>
            <w:pPr>
              <w:pStyle w:val="51"/>
              <w:spacing w:line="240" w:lineRule="auto"/>
              <w:ind w:firstLine="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eastAsia="宋体" w:cs="宋体"/>
                <w:color w:val="auto"/>
                <w:szCs w:val="24"/>
                <w:lang w:eastAsia="zh-CN"/>
              </w:rPr>
              <w:t>本项目</w:t>
            </w:r>
            <w:r>
              <w:rPr>
                <w:rFonts w:hint="eastAsia" w:ascii="宋体" w:hAnsi="宋体" w:eastAsia="宋体" w:cs="宋体"/>
                <w:color w:val="auto"/>
                <w:szCs w:val="24"/>
              </w:rPr>
              <w:t>拟派施工人员一览表</w:t>
            </w:r>
          </w:p>
          <w:p>
            <w:pPr>
              <w:pStyle w:val="51"/>
              <w:spacing w:line="240" w:lineRule="auto"/>
              <w:ind w:firstLine="0"/>
              <w:rPr>
                <w:rFonts w:hint="eastAsia" w:ascii="宋体" w:hAnsi="宋体" w:eastAsia="宋体" w:cs="宋体"/>
                <w:color w:val="auto"/>
                <w:szCs w:val="24"/>
                <w:lang w:val="en-US" w:eastAsia="zh-CN"/>
              </w:rPr>
            </w:pPr>
            <w:r>
              <w:rPr>
                <w:rFonts w:hint="eastAsia" w:ascii="宋体" w:hAnsi="宋体" w:eastAsia="宋体" w:cs="宋体"/>
                <w:color w:val="auto"/>
                <w:szCs w:val="24"/>
              </w:rPr>
              <w:t>6、</w:t>
            </w:r>
            <w:r>
              <w:rPr>
                <w:rFonts w:hint="eastAsia" w:ascii="宋体" w:hAnsi="宋体" w:eastAsia="宋体" w:cs="宋体"/>
                <w:color w:val="auto"/>
                <w:szCs w:val="24"/>
                <w:lang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11</w:t>
            </w:r>
          </w:p>
        </w:tc>
        <w:tc>
          <w:tcPr>
            <w:tcW w:w="1948" w:type="dxa"/>
            <w:vAlign w:val="center"/>
          </w:tcPr>
          <w:p>
            <w:pPr>
              <w:widowControl/>
              <w:jc w:val="center"/>
              <w:rPr>
                <w:rFonts w:hint="eastAsia" w:ascii="宋体" w:hAnsi="宋体" w:eastAsia="宋体" w:cs="宋体"/>
                <w:sz w:val="24"/>
              </w:rPr>
            </w:pPr>
            <w:r>
              <w:rPr>
                <w:rFonts w:hint="eastAsia" w:ascii="宋体" w:hAnsi="宋体" w:eastAsia="宋体" w:cs="宋体"/>
                <w:kern w:val="0"/>
                <w:sz w:val="24"/>
              </w:rPr>
              <w:t>质保期限</w:t>
            </w:r>
          </w:p>
        </w:tc>
        <w:tc>
          <w:tcPr>
            <w:tcW w:w="6845" w:type="dxa"/>
            <w:vAlign w:val="center"/>
          </w:tcPr>
          <w:p>
            <w:pPr>
              <w:widowControl/>
              <w:spacing w:line="240" w:lineRule="auto"/>
              <w:jc w:val="left"/>
              <w:rPr>
                <w:rFonts w:hint="eastAsia" w:ascii="宋体" w:hAnsi="宋体" w:eastAsia="宋体" w:cs="宋体"/>
                <w:sz w:val="24"/>
              </w:rPr>
            </w:pPr>
            <w:r>
              <w:rPr>
                <w:rFonts w:hint="eastAsia" w:ascii="宋体" w:hAnsi="宋体" w:eastAsia="宋体" w:cs="宋体"/>
                <w:kern w:val="0"/>
                <w:sz w:val="24"/>
              </w:rPr>
              <w:t>该工程质保期</w:t>
            </w:r>
            <w:r>
              <w:rPr>
                <w:rFonts w:hint="eastAsia" w:ascii="宋体" w:hAnsi="宋体" w:eastAsia="宋体" w:cs="宋体"/>
                <w:color w:val="auto"/>
                <w:kern w:val="0"/>
                <w:sz w:val="24"/>
              </w:rPr>
              <w:t>防水为五年，</w:t>
            </w:r>
            <w:r>
              <w:rPr>
                <w:rFonts w:hint="eastAsia" w:ascii="宋体" w:hAnsi="宋体" w:cs="宋体"/>
                <w:color w:val="auto"/>
                <w:kern w:val="0"/>
                <w:sz w:val="24"/>
                <w:lang w:eastAsia="zh-CN"/>
              </w:rPr>
              <w:t>修缮改造</w:t>
            </w:r>
            <w:r>
              <w:rPr>
                <w:rFonts w:hint="eastAsia" w:ascii="宋体" w:hAnsi="宋体" w:eastAsia="宋体" w:cs="宋体"/>
                <w:color w:val="auto"/>
                <w:kern w:val="0"/>
                <w:sz w:val="24"/>
              </w:rPr>
              <w:t>为二年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12</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bCs/>
                <w:szCs w:val="24"/>
              </w:rPr>
              <w:t>竞争性谈判文件制作要求</w:t>
            </w:r>
          </w:p>
        </w:tc>
        <w:tc>
          <w:tcPr>
            <w:tcW w:w="6845" w:type="dxa"/>
            <w:vAlign w:val="center"/>
          </w:tcPr>
          <w:p>
            <w:pPr>
              <w:widowControl/>
              <w:spacing w:line="240" w:lineRule="auto"/>
              <w:jc w:val="left"/>
              <w:rPr>
                <w:rFonts w:hint="eastAsia" w:ascii="宋体" w:hAnsi="宋体" w:eastAsia="宋体" w:cs="宋体"/>
                <w:bCs/>
                <w:kern w:val="0"/>
                <w:sz w:val="24"/>
              </w:rPr>
            </w:pPr>
            <w:r>
              <w:rPr>
                <w:rFonts w:hint="eastAsia" w:ascii="宋体" w:hAnsi="宋体" w:eastAsia="宋体" w:cs="宋体"/>
                <w:bCs/>
                <w:kern w:val="0"/>
                <w:sz w:val="24"/>
              </w:rPr>
              <w:t>1、投标文件包含装修设计施工图、综合预算和工程结算总价下浮比例报价单，公司资质、资格审查资料以及其他资料。</w:t>
            </w:r>
          </w:p>
          <w:p>
            <w:pPr>
              <w:pStyle w:val="51"/>
              <w:spacing w:line="240" w:lineRule="auto"/>
              <w:ind w:firstLine="0"/>
              <w:rPr>
                <w:rFonts w:hint="eastAsia" w:ascii="宋体" w:hAnsi="宋体" w:eastAsia="宋体" w:cs="宋体"/>
                <w:color w:val="auto"/>
                <w:kern w:val="0"/>
                <w:sz w:val="24"/>
              </w:rPr>
            </w:pPr>
            <w:r>
              <w:rPr>
                <w:rFonts w:hint="eastAsia" w:ascii="宋体" w:hAnsi="宋体" w:eastAsia="宋体" w:cs="宋体"/>
                <w:bCs/>
                <w:sz w:val="24"/>
              </w:rPr>
              <w:t>2、</w:t>
            </w:r>
            <w:r>
              <w:rPr>
                <w:rFonts w:hint="eastAsia" w:ascii="宋体" w:hAnsi="宋体" w:eastAsia="宋体" w:cs="宋体"/>
                <w:kern w:val="0"/>
                <w:sz w:val="24"/>
              </w:rPr>
              <w:t>投标文件制作肆份（一正叁副），采用A 4纸装订成册，</w:t>
            </w:r>
            <w:r>
              <w:rPr>
                <w:rFonts w:hint="eastAsia" w:ascii="宋体" w:hAnsi="宋体" w:eastAsia="宋体" w:cs="宋体"/>
                <w:color w:val="auto"/>
                <w:kern w:val="0"/>
                <w:sz w:val="24"/>
              </w:rPr>
              <w:t>签章齐备。将谈判文件装入档案袋并密封完好，封面应加盖单位骑缝</w:t>
            </w:r>
            <w:r>
              <w:rPr>
                <w:rFonts w:hint="eastAsia" w:ascii="宋体" w:eastAsia="宋体" w:cs="宋体"/>
                <w:color w:val="auto"/>
                <w:kern w:val="0"/>
                <w:sz w:val="24"/>
                <w:lang w:eastAsia="zh-CN"/>
              </w:rPr>
              <w:t>鲜</w:t>
            </w:r>
            <w:r>
              <w:rPr>
                <w:rFonts w:hint="eastAsia" w:ascii="宋体" w:hAnsi="宋体" w:eastAsia="宋体" w:cs="宋体"/>
                <w:color w:val="auto"/>
                <w:kern w:val="0"/>
                <w:sz w:val="24"/>
              </w:rPr>
              <w:t>章。</w:t>
            </w:r>
          </w:p>
          <w:p>
            <w:pPr>
              <w:pStyle w:val="51"/>
              <w:spacing w:line="240" w:lineRule="auto"/>
              <w:ind w:firstLine="0"/>
              <w:rPr>
                <w:rFonts w:hint="eastAsia" w:ascii="宋体" w:hAnsi="宋体" w:eastAsia="宋体" w:cs="宋体"/>
                <w:color w:val="auto"/>
                <w:kern w:val="0"/>
                <w:sz w:val="24"/>
                <w:lang w:val="en-US" w:eastAsia="zh-CN"/>
              </w:rPr>
            </w:pPr>
            <w:r>
              <w:rPr>
                <w:rFonts w:hint="eastAsia" w:ascii="宋体" w:eastAsia="宋体" w:cs="宋体"/>
                <w:color w:val="auto"/>
                <w:kern w:val="0"/>
                <w:sz w:val="24"/>
                <w:lang w:val="en-US" w:eastAsia="zh-CN"/>
              </w:rPr>
              <w:t>3、若资料不符要求，业主将拒收，并直接取消竞谈资格。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13</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评定方式</w:t>
            </w:r>
          </w:p>
        </w:tc>
        <w:tc>
          <w:tcPr>
            <w:tcW w:w="6845" w:type="dxa"/>
            <w:vAlign w:val="center"/>
          </w:tcPr>
          <w:p>
            <w:pPr>
              <w:widowControl/>
              <w:spacing w:line="240" w:lineRule="auto"/>
              <w:jc w:val="left"/>
              <w:rPr>
                <w:rFonts w:hint="eastAsia" w:ascii="宋体" w:hAnsi="宋体" w:eastAsia="宋体" w:cs="宋体"/>
                <w:sz w:val="24"/>
              </w:rPr>
            </w:pPr>
            <w:r>
              <w:rPr>
                <w:rFonts w:hint="eastAsia" w:ascii="宋体" w:hAnsi="宋体" w:eastAsia="宋体" w:cs="宋体"/>
                <w:bCs/>
                <w:color w:val="auto"/>
                <w:kern w:val="0"/>
                <w:sz w:val="24"/>
              </w:rPr>
              <w:t>根据参与单位的综合预算及结算总价下浮比例、工期、</w:t>
            </w:r>
            <w:r>
              <w:rPr>
                <w:rFonts w:hint="eastAsia" w:ascii="宋体" w:hAnsi="宋体" w:eastAsia="宋体" w:cs="宋体"/>
                <w:bCs/>
                <w:color w:val="auto"/>
                <w:kern w:val="0"/>
                <w:sz w:val="24"/>
                <w:lang w:eastAsia="zh-CN"/>
              </w:rPr>
              <w:t>业绩、资质、</w:t>
            </w:r>
            <w:r>
              <w:rPr>
                <w:rFonts w:hint="eastAsia" w:ascii="宋体" w:hAnsi="宋体" w:eastAsia="宋体" w:cs="宋体"/>
                <w:bCs/>
                <w:color w:val="auto"/>
                <w:kern w:val="0"/>
                <w:sz w:val="24"/>
              </w:rPr>
              <w:t>设计方案</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及施工图等各方面进行综合评定</w:t>
            </w:r>
            <w:r>
              <w:rPr>
                <w:rFonts w:hint="eastAsia" w:ascii="宋体" w:hAnsi="宋体" w:cs="宋体"/>
                <w:bCs/>
                <w:color w:val="auto"/>
                <w:kern w:val="0"/>
                <w:sz w:val="24"/>
                <w:lang w:eastAsia="zh-CN"/>
              </w:rPr>
              <w:t>排序</w:t>
            </w:r>
            <w:r>
              <w:rPr>
                <w:rFonts w:hint="eastAsia" w:ascii="宋体" w:hAnsi="宋体" w:eastAsia="宋体" w:cs="宋体"/>
                <w:bCs/>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14</w:t>
            </w:r>
          </w:p>
        </w:tc>
        <w:tc>
          <w:tcPr>
            <w:tcW w:w="1948" w:type="dxa"/>
            <w:vAlign w:val="center"/>
          </w:tcPr>
          <w:p>
            <w:pPr>
              <w:pStyle w:val="51"/>
              <w:spacing w:line="240" w:lineRule="auto"/>
              <w:ind w:firstLine="0"/>
              <w:jc w:val="center"/>
              <w:rPr>
                <w:rFonts w:hint="eastAsia" w:ascii="宋体" w:eastAsia="宋体" w:cs="宋体"/>
                <w:sz w:val="24"/>
                <w:szCs w:val="24"/>
                <w:lang w:eastAsia="zh-CN"/>
              </w:rPr>
            </w:pPr>
            <w:r>
              <w:rPr>
                <w:rFonts w:hint="eastAsia" w:ascii="宋体" w:hAnsi="宋体" w:eastAsia="宋体" w:cs="宋体"/>
                <w:sz w:val="24"/>
                <w:szCs w:val="24"/>
              </w:rPr>
              <w:t>领取文件地点</w:t>
            </w:r>
            <w:r>
              <w:rPr>
                <w:rFonts w:hint="eastAsia" w:ascii="宋体" w:eastAsia="宋体" w:cs="宋体"/>
                <w:sz w:val="24"/>
                <w:szCs w:val="24"/>
                <w:lang w:eastAsia="zh-CN"/>
              </w:rPr>
              <w:t>及</w:t>
            </w:r>
          </w:p>
          <w:p>
            <w:pPr>
              <w:pStyle w:val="51"/>
              <w:spacing w:line="240" w:lineRule="auto"/>
              <w:ind w:firstLine="0"/>
              <w:jc w:val="center"/>
              <w:rPr>
                <w:rFonts w:hint="eastAsia" w:ascii="宋体" w:hAnsi="宋体" w:eastAsia="宋体" w:cs="宋体"/>
                <w:szCs w:val="24"/>
                <w:lang w:val="en-US" w:eastAsia="zh-CN"/>
              </w:rPr>
            </w:pPr>
            <w:r>
              <w:rPr>
                <w:rFonts w:hint="eastAsia" w:ascii="宋体" w:eastAsia="宋体" w:cs="宋体"/>
                <w:sz w:val="24"/>
                <w:szCs w:val="24"/>
                <w:lang w:eastAsia="zh-CN"/>
              </w:rPr>
              <w:t>现场查勘联系</w:t>
            </w:r>
          </w:p>
        </w:tc>
        <w:tc>
          <w:tcPr>
            <w:tcW w:w="6845" w:type="dxa"/>
            <w:vAlign w:val="center"/>
          </w:tcPr>
          <w:p>
            <w:pPr>
              <w:pStyle w:val="51"/>
              <w:spacing w:line="240" w:lineRule="auto"/>
              <w:ind w:firstLine="0"/>
              <w:jc w:val="left"/>
              <w:rPr>
                <w:rFonts w:hint="eastAsia" w:ascii="宋体" w:hAnsi="宋体" w:eastAsia="宋体" w:cs="宋体"/>
                <w:szCs w:val="24"/>
              </w:rPr>
            </w:pPr>
            <w:r>
              <w:rPr>
                <w:rFonts w:hint="eastAsia" w:ascii="宋体" w:hAnsi="宋体" w:eastAsia="宋体" w:cs="宋体"/>
                <w:szCs w:val="24"/>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15</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报名截止时间</w:t>
            </w:r>
          </w:p>
        </w:tc>
        <w:tc>
          <w:tcPr>
            <w:tcW w:w="6845" w:type="dxa"/>
            <w:vAlign w:val="center"/>
          </w:tcPr>
          <w:p>
            <w:pPr>
              <w:pStyle w:val="51"/>
              <w:spacing w:line="240" w:lineRule="auto"/>
              <w:ind w:firstLine="0"/>
              <w:rPr>
                <w:rFonts w:hint="eastAsia" w:ascii="宋体" w:hAnsi="宋体" w:eastAsia="宋体" w:cs="宋体"/>
                <w:szCs w:val="24"/>
              </w:rPr>
            </w:pPr>
            <w:r>
              <w:rPr>
                <w:rFonts w:hint="eastAsia" w:ascii="宋体" w:hAnsi="宋体" w:eastAsia="宋体" w:cs="宋体"/>
                <w:szCs w:val="24"/>
              </w:rPr>
              <w:t>2018年</w:t>
            </w:r>
            <w:r>
              <w:rPr>
                <w:rFonts w:hint="eastAsia" w:ascii="宋体" w:eastAsia="宋体" w:cs="宋体"/>
                <w:szCs w:val="24"/>
                <w:lang w:val="en-US" w:eastAsia="zh-CN"/>
              </w:rPr>
              <w:t>10</w:t>
            </w:r>
            <w:r>
              <w:rPr>
                <w:rFonts w:hint="eastAsia" w:ascii="宋体" w:hAnsi="宋体" w:eastAsia="宋体" w:cs="宋体"/>
                <w:szCs w:val="24"/>
              </w:rPr>
              <w:t>月</w:t>
            </w:r>
            <w:r>
              <w:rPr>
                <w:rFonts w:hint="eastAsia" w:ascii="宋体" w:eastAsia="宋体" w:cs="宋体"/>
                <w:szCs w:val="24"/>
                <w:lang w:val="en-US" w:eastAsia="zh-CN"/>
              </w:rPr>
              <w:t>16</w:t>
            </w:r>
            <w:r>
              <w:rPr>
                <w:rFonts w:hint="eastAsia" w:ascii="宋体" w:hAnsi="宋体" w:eastAsia="宋体" w:cs="宋体"/>
                <w:szCs w:val="24"/>
              </w:rPr>
              <w:t>日下午</w:t>
            </w:r>
            <w:r>
              <w:rPr>
                <w:rFonts w:hint="eastAsia" w:ascii="宋体" w:eastAsia="宋体" w:cs="宋体"/>
                <w:szCs w:val="24"/>
                <w:lang w:val="en-US" w:eastAsia="zh-CN"/>
              </w:rPr>
              <w:t>17</w:t>
            </w:r>
            <w:r>
              <w:rPr>
                <w:rFonts w:hint="eastAsia" w:ascii="宋体" w:hAnsi="宋体" w:eastAsia="宋体" w:cs="宋体"/>
                <w:szCs w:val="24"/>
              </w:rPr>
              <w:t xml:space="preserve">点以前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16</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谈判及资料递交地点</w:t>
            </w:r>
          </w:p>
        </w:tc>
        <w:tc>
          <w:tcPr>
            <w:tcW w:w="6845" w:type="dxa"/>
            <w:vAlign w:val="center"/>
          </w:tcPr>
          <w:p>
            <w:pPr>
              <w:pStyle w:val="51"/>
              <w:spacing w:line="240" w:lineRule="auto"/>
              <w:ind w:firstLine="0"/>
              <w:jc w:val="left"/>
              <w:rPr>
                <w:rFonts w:hint="eastAsia" w:ascii="宋体" w:hAnsi="宋体" w:eastAsia="宋体" w:cs="宋体"/>
                <w:szCs w:val="24"/>
              </w:rPr>
            </w:pPr>
            <w:r>
              <w:rPr>
                <w:rFonts w:hint="eastAsia" w:ascii="宋体" w:hAns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17</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联系人及方式</w:t>
            </w:r>
          </w:p>
        </w:tc>
        <w:tc>
          <w:tcPr>
            <w:tcW w:w="6845" w:type="dxa"/>
            <w:vAlign w:val="center"/>
          </w:tcPr>
          <w:p>
            <w:pPr>
              <w:pStyle w:val="51"/>
              <w:spacing w:line="240" w:lineRule="auto"/>
              <w:ind w:left="1080" w:hanging="1080" w:hangingChars="450"/>
              <w:jc w:val="left"/>
              <w:rPr>
                <w:rFonts w:hint="eastAsia" w:ascii="宋体" w:hAnsi="宋体" w:eastAsia="宋体" w:cs="宋体"/>
                <w:color w:val="auto"/>
                <w:szCs w:val="24"/>
              </w:rPr>
            </w:pPr>
            <w:r>
              <w:rPr>
                <w:rFonts w:hint="eastAsia" w:ascii="宋体" w:hAnsi="宋体" w:eastAsia="宋体" w:cs="宋体"/>
                <w:szCs w:val="24"/>
              </w:rPr>
              <w:t>联系地址：</w:t>
            </w:r>
            <w:r>
              <w:rPr>
                <w:rFonts w:hint="eastAsia" w:ascii="宋体" w:hAnsi="宋体" w:eastAsia="宋体" w:cs="宋体"/>
                <w:color w:val="auto"/>
                <w:szCs w:val="24"/>
              </w:rPr>
              <w:t>重医附二院综合楼16-1房管科办公室</w:t>
            </w:r>
          </w:p>
          <w:p>
            <w:pPr>
              <w:pStyle w:val="51"/>
              <w:spacing w:line="240" w:lineRule="auto"/>
              <w:ind w:firstLine="0"/>
              <w:jc w:val="left"/>
              <w:rPr>
                <w:rFonts w:hint="eastAsia" w:ascii="宋体" w:hAnsi="宋体" w:eastAsia="宋体" w:cs="宋体"/>
                <w:szCs w:val="24"/>
              </w:rPr>
            </w:pPr>
            <w:r>
              <w:rPr>
                <w:rFonts w:hint="eastAsia" w:ascii="宋体" w:hAnsi="宋体" w:eastAsia="宋体" w:cs="宋体"/>
                <w:szCs w:val="24"/>
              </w:rPr>
              <w:t>联 系 人：</w:t>
            </w:r>
            <w:bookmarkStart w:id="2" w:name="_GoBack"/>
            <w:bookmarkEnd w:id="2"/>
            <w:r>
              <w:rPr>
                <w:rFonts w:hint="eastAsia" w:ascii="宋体" w:hAnsi="宋体" w:eastAsia="宋体" w:cs="宋体"/>
                <w:szCs w:val="24"/>
              </w:rPr>
              <w:t>周老师   联系电话：023-63693619</w:t>
            </w:r>
          </w:p>
        </w:tc>
      </w:tr>
    </w:tbl>
    <w:p>
      <w:pPr>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附件：</w:t>
      </w:r>
    </w:p>
    <w:p>
      <w:pPr>
        <w:numPr>
          <w:ilvl w:val="0"/>
          <w:numId w:val="4"/>
        </w:numPr>
        <w:spacing w:line="360" w:lineRule="auto"/>
        <w:rPr>
          <w:rFonts w:hint="eastAsia" w:ascii="宋体" w:hAnsi="宋体" w:eastAsia="宋体" w:cs="宋体"/>
          <w:kern w:val="0"/>
          <w:sz w:val="24"/>
        </w:rPr>
      </w:pPr>
      <w:r>
        <w:rPr>
          <w:rFonts w:hint="eastAsia" w:ascii="宋体" w:hAnsi="宋体" w:eastAsia="宋体" w:cs="宋体"/>
          <w:kern w:val="0"/>
          <w:sz w:val="24"/>
        </w:rPr>
        <w:t>法定代表人授权书（格式）</w:t>
      </w:r>
    </w:p>
    <w:p>
      <w:pPr>
        <w:numPr>
          <w:ilvl w:val="0"/>
          <w:numId w:val="4"/>
        </w:numPr>
        <w:spacing w:line="360" w:lineRule="auto"/>
        <w:rPr>
          <w:rFonts w:hint="eastAsia" w:ascii="宋体" w:hAnsi="宋体" w:eastAsia="宋体" w:cs="宋体"/>
          <w:kern w:val="0"/>
          <w:sz w:val="24"/>
        </w:rPr>
      </w:pPr>
      <w:r>
        <w:rPr>
          <w:rFonts w:hint="eastAsia" w:ascii="宋体" w:hAnsi="宋体" w:eastAsia="宋体" w:cs="宋体"/>
          <w:kern w:val="0"/>
          <w:sz w:val="24"/>
        </w:rPr>
        <w:t>承诺书（格式）</w:t>
      </w:r>
    </w:p>
    <w:p>
      <w:pPr>
        <w:numPr>
          <w:ilvl w:val="0"/>
          <w:numId w:val="4"/>
        </w:numPr>
        <w:spacing w:line="360" w:lineRule="auto"/>
        <w:rPr>
          <w:rFonts w:hint="eastAsia" w:ascii="宋体" w:hAnsi="宋体" w:eastAsia="宋体" w:cs="宋体"/>
          <w:kern w:val="0"/>
          <w:sz w:val="24"/>
        </w:rPr>
      </w:pPr>
      <w:r>
        <w:rPr>
          <w:rFonts w:hint="eastAsia" w:ascii="宋体" w:hAnsi="宋体" w:eastAsia="宋体" w:cs="宋体"/>
          <w:kern w:val="0"/>
          <w:sz w:val="24"/>
        </w:rPr>
        <w:t>报价书（格式）、报价须知</w:t>
      </w:r>
    </w:p>
    <w:p>
      <w:pPr>
        <w:numPr>
          <w:ilvl w:val="0"/>
          <w:numId w:val="4"/>
        </w:numPr>
        <w:spacing w:line="360" w:lineRule="auto"/>
        <w:rPr>
          <w:rFonts w:hint="eastAsia" w:ascii="宋体" w:hAnsi="宋体" w:eastAsia="宋体" w:cs="宋体"/>
          <w:kern w:val="0"/>
          <w:sz w:val="24"/>
        </w:rPr>
      </w:pPr>
      <w:r>
        <w:rPr>
          <w:rFonts w:hint="eastAsia" w:ascii="宋体" w:hAnsi="宋体" w:eastAsia="宋体" w:cs="宋体"/>
          <w:kern w:val="0"/>
          <w:sz w:val="24"/>
        </w:rPr>
        <w:t>本项目造价咨询人员一览表</w:t>
      </w:r>
    </w:p>
    <w:p>
      <w:pPr>
        <w:numPr>
          <w:ilvl w:val="0"/>
          <w:numId w:val="4"/>
        </w:numPr>
        <w:spacing w:line="360" w:lineRule="auto"/>
        <w:rPr>
          <w:rFonts w:hint="eastAsia" w:ascii="宋体" w:hAnsi="宋体" w:eastAsia="宋体" w:cs="宋体"/>
          <w:kern w:val="0"/>
          <w:sz w:val="24"/>
        </w:rPr>
      </w:pPr>
      <w:r>
        <w:rPr>
          <w:rFonts w:hint="eastAsia" w:ascii="宋体" w:hAnsi="宋体" w:eastAsia="宋体" w:cs="宋体"/>
          <w:kern w:val="0"/>
          <w:sz w:val="24"/>
        </w:rPr>
        <w:t>类似业绩一览表（自拟）</w:t>
      </w:r>
    </w:p>
    <w:p>
      <w:pPr>
        <w:spacing w:line="360" w:lineRule="auto"/>
        <w:ind w:left="360"/>
        <w:rPr>
          <w:rFonts w:hint="eastAsia" w:ascii="宋体" w:hAnsi="宋体" w:eastAsia="宋体" w:cs="宋体"/>
          <w:kern w:val="0"/>
          <w:sz w:val="24"/>
        </w:rPr>
      </w:pPr>
    </w:p>
    <w:p>
      <w:pPr>
        <w:rPr>
          <w:rFonts w:hint="eastAsia" w:ascii="宋体" w:hAnsi="宋体" w:eastAsia="宋体" w:cs="宋体"/>
          <w:sz w:val="24"/>
        </w:rPr>
      </w:pPr>
    </w:p>
    <w:p>
      <w:pPr>
        <w:jc w:val="center"/>
        <w:rPr>
          <w:rFonts w:hint="eastAsia" w:ascii="宋体" w:hAnsi="宋体" w:eastAsia="宋体" w:cs="宋体"/>
          <w:sz w:val="24"/>
        </w:rPr>
      </w:pPr>
    </w:p>
    <w:p>
      <w:pPr>
        <w:jc w:val="right"/>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 xml:space="preserve">                                           重庆医科大学附属第二医院</w:t>
      </w:r>
    </w:p>
    <w:p>
      <w:pPr>
        <w:jc w:val="center"/>
        <w:rPr>
          <w:rFonts w:hint="eastAsia" w:ascii="宋体" w:hAnsi="宋体" w:eastAsia="宋体" w:cs="宋体"/>
          <w:sz w:val="24"/>
        </w:rPr>
      </w:pPr>
      <w:r>
        <w:rPr>
          <w:rFonts w:hint="eastAsia" w:ascii="宋体" w:hAnsi="宋体" w:eastAsia="宋体" w:cs="宋体"/>
          <w:sz w:val="24"/>
        </w:rPr>
        <w:t xml:space="preserve">                                           后勤（保卫）管理处</w:t>
      </w:r>
    </w:p>
    <w:p>
      <w:pPr>
        <w:jc w:val="center"/>
        <w:rPr>
          <w:rFonts w:hint="eastAsia" w:ascii="宋体" w:hAnsi="宋体" w:eastAsia="宋体" w:cs="宋体"/>
          <w:sz w:val="24"/>
        </w:rPr>
      </w:pPr>
      <w:r>
        <w:rPr>
          <w:rFonts w:hint="eastAsia" w:ascii="宋体" w:hAnsi="宋体" w:eastAsia="宋体" w:cs="宋体"/>
          <w:sz w:val="24"/>
        </w:rPr>
        <w:t xml:space="preserve">                                           二0一八年</w:t>
      </w:r>
      <w:r>
        <w:rPr>
          <w:rFonts w:hint="eastAsia" w:ascii="宋体" w:hAnsi="宋体" w:cs="宋体"/>
          <w:sz w:val="24"/>
          <w:lang w:val="en-US" w:eastAsia="zh-CN"/>
        </w:rPr>
        <w:t>十</w:t>
      </w:r>
      <w:r>
        <w:rPr>
          <w:rFonts w:hint="eastAsia" w:ascii="宋体" w:hAnsi="宋体" w:eastAsia="宋体" w:cs="宋体"/>
          <w:sz w:val="24"/>
        </w:rPr>
        <w:t>月</w:t>
      </w:r>
      <w:r>
        <w:rPr>
          <w:rFonts w:hint="eastAsia" w:ascii="宋体" w:hAnsi="宋体" w:cs="宋体"/>
          <w:sz w:val="24"/>
          <w:lang w:val="en-US" w:eastAsia="zh-CN"/>
        </w:rPr>
        <w:t>十二</w:t>
      </w:r>
      <w:r>
        <w:rPr>
          <w:rFonts w:hint="eastAsia" w:ascii="宋体" w:hAnsi="宋体" w:eastAsia="宋体" w:cs="宋体"/>
          <w:sz w:val="24"/>
        </w:rPr>
        <w:t>日</w:t>
      </w:r>
    </w:p>
    <w:p>
      <w:pPr>
        <w:jc w:val="both"/>
        <w:rPr>
          <w:rFonts w:hint="eastAsia" w:ascii="宋体" w:hAnsi="宋体" w:eastAsia="宋体" w:cs="宋体"/>
          <w:sz w:val="24"/>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both"/>
        <w:rPr>
          <w:rFonts w:hint="eastAsia" w:ascii="宋体" w:hAnsi="宋体" w:eastAsia="宋体" w:cs="宋体"/>
          <w:sz w:val="28"/>
          <w:szCs w:val="28"/>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法定代表人授权书</w:t>
      </w:r>
    </w:p>
    <w:p>
      <w:pPr>
        <w:jc w:val="center"/>
        <w:rPr>
          <w:rFonts w:hint="eastAsia" w:ascii="宋体" w:hAnsi="宋体" w:eastAsia="宋体" w:cs="宋体"/>
          <w:b/>
          <w:bCs/>
          <w:sz w:val="44"/>
          <w:szCs w:val="44"/>
        </w:rPr>
      </w:pPr>
    </w:p>
    <w:p>
      <w:pPr>
        <w:pStyle w:val="12"/>
        <w:rPr>
          <w:rFonts w:hint="eastAsia" w:ascii="宋体" w:hAnsi="宋体" w:eastAsia="宋体" w:cs="宋体"/>
          <w:sz w:val="44"/>
          <w:szCs w:val="44"/>
        </w:rPr>
      </w:pPr>
    </w:p>
    <w:p>
      <w:pPr>
        <w:widowControl/>
        <w:shd w:val="clear" w:color="auto" w:fill="FFFFFF"/>
        <w:spacing w:line="450" w:lineRule="atLeast"/>
        <w:jc w:val="left"/>
        <w:textAlignment w:val="baseline"/>
        <w:rPr>
          <w:rFonts w:hint="eastAsia" w:ascii="宋体" w:hAnsi="宋体" w:eastAsia="宋体" w:cs="宋体"/>
          <w:sz w:val="28"/>
          <w:szCs w:val="28"/>
        </w:rPr>
      </w:pPr>
      <w:r>
        <w:rPr>
          <w:rFonts w:hint="eastAsia" w:ascii="宋体" w:hAnsi="宋体" w:eastAsia="宋体" w:cs="宋体"/>
          <w:sz w:val="28"/>
          <w:szCs w:val="28"/>
        </w:rPr>
        <w:t xml:space="preserve">本授权书声明：本人 </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的法定代表人，现授权本单位的</w:t>
      </w:r>
      <w:r>
        <w:rPr>
          <w:rFonts w:hint="eastAsia" w:ascii="宋体" w:hAnsi="宋体" w:eastAsia="宋体" w:cs="宋体"/>
          <w:sz w:val="28"/>
          <w:szCs w:val="28"/>
          <w:u w:val="single"/>
        </w:rPr>
        <w:t xml:space="preserve">       </w:t>
      </w:r>
      <w:r>
        <w:rPr>
          <w:rFonts w:hint="eastAsia" w:ascii="宋体" w:hAnsi="宋体" w:eastAsia="宋体" w:cs="宋体"/>
          <w:sz w:val="28"/>
          <w:szCs w:val="28"/>
        </w:rPr>
        <w:t>为本公司代理人，以本公司的名义参加</w:t>
      </w:r>
      <w:r>
        <w:rPr>
          <w:rFonts w:hint="eastAsia" w:ascii="宋体" w:hAnsi="宋体" w:eastAsia="宋体" w:cs="宋体"/>
          <w:b/>
          <w:bCs/>
          <w:kern w:val="0"/>
          <w:sz w:val="28"/>
          <w:szCs w:val="28"/>
          <w:u w:val="single"/>
        </w:rPr>
        <w:t>重庆医科大学附属第二医院肝病中心</w:t>
      </w:r>
      <w:r>
        <w:rPr>
          <w:rFonts w:hint="eastAsia" w:ascii="宋体" w:hAnsi="宋体" w:cs="宋体"/>
          <w:b/>
          <w:bCs/>
          <w:kern w:val="0"/>
          <w:sz w:val="28"/>
          <w:szCs w:val="28"/>
          <w:u w:val="single"/>
          <w:lang w:eastAsia="zh-CN"/>
        </w:rPr>
        <w:t>楼二至四层</w:t>
      </w:r>
      <w:r>
        <w:rPr>
          <w:rFonts w:hint="eastAsia" w:ascii="宋体" w:hAnsi="宋体" w:eastAsia="宋体" w:cs="宋体"/>
          <w:b/>
          <w:bCs/>
          <w:kern w:val="0"/>
          <w:sz w:val="28"/>
          <w:szCs w:val="28"/>
          <w:u w:val="single"/>
        </w:rPr>
        <w:t>办公区</w:t>
      </w:r>
      <w:r>
        <w:rPr>
          <w:rFonts w:hint="eastAsia" w:ascii="宋体" w:hAnsi="宋体" w:cs="宋体"/>
          <w:b/>
          <w:bCs/>
          <w:kern w:val="0"/>
          <w:sz w:val="28"/>
          <w:szCs w:val="28"/>
          <w:u w:val="single"/>
          <w:lang w:eastAsia="zh-CN"/>
        </w:rPr>
        <w:t>修缮</w:t>
      </w:r>
      <w:r>
        <w:rPr>
          <w:rFonts w:hint="eastAsia" w:ascii="宋体" w:hAnsi="宋体" w:eastAsia="宋体" w:cs="宋体"/>
          <w:b/>
          <w:bCs/>
          <w:kern w:val="0"/>
          <w:sz w:val="28"/>
          <w:szCs w:val="28"/>
          <w:u w:val="single"/>
        </w:rPr>
        <w:t>改造</w:t>
      </w:r>
      <w:r>
        <w:rPr>
          <w:rFonts w:hint="eastAsia" w:ascii="宋体" w:hAnsi="宋体" w:eastAsia="宋体" w:cs="宋体"/>
          <w:b/>
          <w:bCs/>
          <w:kern w:val="0"/>
          <w:sz w:val="28"/>
          <w:szCs w:val="28"/>
          <w:u w:val="single"/>
          <w:lang w:eastAsia="zh-CN"/>
        </w:rPr>
        <w:t>工程</w:t>
      </w:r>
      <w:r>
        <w:rPr>
          <w:rFonts w:hint="eastAsia" w:ascii="宋体" w:hAnsi="宋体" w:eastAsia="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hint="eastAsia" w:ascii="宋体" w:hAnsi="宋体" w:eastAsia="宋体" w:cs="宋体"/>
          <w:sz w:val="28"/>
          <w:szCs w:val="28"/>
        </w:rPr>
      </w:pPr>
    </w:p>
    <w:p>
      <w:pPr>
        <w:pStyle w:val="14"/>
        <w:spacing w:after="0" w:line="360" w:lineRule="auto"/>
        <w:ind w:left="430" w:leftChars="205" w:firstLine="140" w:firstLineChars="50"/>
        <w:rPr>
          <w:rFonts w:hint="eastAsia" w:ascii="宋体" w:hAnsi="宋体" w:eastAsia="宋体" w:cs="宋体"/>
          <w:sz w:val="28"/>
          <w:szCs w:val="28"/>
        </w:rPr>
      </w:pPr>
      <w:r>
        <w:rPr>
          <w:rFonts w:hint="eastAsia" w:ascii="宋体" w:hAnsi="宋体" w:eastAsia="宋体" w:cs="宋体"/>
          <w:sz w:val="28"/>
          <w:szCs w:val="28"/>
        </w:rPr>
        <w:t>特此授权。</w:t>
      </w:r>
    </w:p>
    <w:p>
      <w:pPr>
        <w:pStyle w:val="12"/>
        <w:spacing w:line="360" w:lineRule="auto"/>
        <w:ind w:firstLine="560" w:firstLineChars="200"/>
        <w:rPr>
          <w:rFonts w:hint="eastAsia" w:ascii="宋体" w:hAnsi="宋体" w:eastAsia="宋体" w:cs="宋体"/>
          <w:sz w:val="28"/>
          <w:szCs w:val="28"/>
        </w:rPr>
      </w:pPr>
    </w:p>
    <w:p>
      <w:pPr>
        <w:pStyle w:val="12"/>
        <w:spacing w:line="360" w:lineRule="auto"/>
        <w:ind w:firstLine="560" w:firstLineChars="200"/>
        <w:rPr>
          <w:rFonts w:hint="eastAsia" w:ascii="宋体" w:hAnsi="宋体" w:eastAsia="宋体" w:cs="宋体"/>
          <w:sz w:val="28"/>
          <w:szCs w:val="28"/>
        </w:rPr>
      </w:pPr>
    </w:p>
    <w:p>
      <w:pPr>
        <w:pStyle w:val="10"/>
        <w:spacing w:after="0"/>
        <w:ind w:left="135"/>
        <w:rPr>
          <w:rFonts w:hint="eastAsia" w:ascii="宋体" w:hAnsi="宋体" w:eastAsia="宋体" w:cs="宋体"/>
          <w:sz w:val="28"/>
          <w:szCs w:val="28"/>
        </w:rPr>
      </w:pPr>
    </w:p>
    <w:p>
      <w:pPr>
        <w:pStyle w:val="10"/>
        <w:spacing w:after="0"/>
        <w:ind w:left="135"/>
        <w:rPr>
          <w:rFonts w:hint="eastAsia" w:ascii="宋体" w:hAnsi="宋体" w:eastAsia="宋体" w:cs="宋体"/>
          <w:sz w:val="28"/>
          <w:szCs w:val="28"/>
        </w:rPr>
      </w:pPr>
    </w:p>
    <w:p>
      <w:pPr>
        <w:pStyle w:val="10"/>
        <w:spacing w:after="0"/>
        <w:ind w:left="135"/>
        <w:rPr>
          <w:rFonts w:hint="eastAsia" w:ascii="宋体" w:hAnsi="宋体" w:eastAsia="宋体" w:cs="宋体"/>
          <w:kern w:val="0"/>
          <w:sz w:val="28"/>
          <w:szCs w:val="28"/>
        </w:rPr>
      </w:pPr>
      <w:r>
        <w:rPr>
          <w:rFonts w:hint="eastAsia" w:ascii="宋体" w:hAnsi="宋体" w:eastAsia="宋体" w:cs="宋体"/>
          <w:kern w:val="0"/>
          <w:sz w:val="28"/>
          <w:szCs w:val="28"/>
        </w:rPr>
        <w:t>被授权人：                   部门：                 职务：</w:t>
      </w: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r>
        <w:rPr>
          <w:rFonts w:hint="eastAsia" w:ascii="宋体" w:hAnsi="宋体" w:eastAsia="宋体" w:cs="宋体"/>
          <w:kern w:val="0"/>
          <w:sz w:val="28"/>
          <w:szCs w:val="28"/>
        </w:rPr>
        <w:t xml:space="preserve">单位（盖章）                 </w:t>
      </w: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r>
        <w:rPr>
          <w:rFonts w:hint="eastAsia" w:ascii="宋体" w:hAnsi="宋体" w:eastAsia="宋体" w:cs="宋体"/>
          <w:kern w:val="0"/>
          <w:sz w:val="28"/>
          <w:szCs w:val="28"/>
        </w:rPr>
        <w:t>法定代表人：（签字或盖章）</w:t>
      </w:r>
    </w:p>
    <w:p>
      <w:pPr>
        <w:pStyle w:val="50"/>
        <w:spacing w:beforeLines="0" w:afterLines="0"/>
        <w:jc w:val="both"/>
        <w:rPr>
          <w:rFonts w:hint="eastAsia" w:ascii="宋体" w:hAnsi="宋体" w:eastAsia="宋体" w:cs="宋体"/>
          <w:kern w:val="0"/>
          <w:sz w:val="28"/>
          <w:szCs w:val="28"/>
        </w:rPr>
      </w:pPr>
    </w:p>
    <w:p>
      <w:pPr>
        <w:pStyle w:val="50"/>
        <w:spacing w:beforeLines="0" w:afterLines="0"/>
        <w:jc w:val="both"/>
        <w:rPr>
          <w:rFonts w:hint="eastAsia"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hint="eastAsia" w:ascii="宋体" w:hAnsi="宋体" w:eastAsia="宋体" w:cs="宋体"/>
          <w:kern w:val="0"/>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right"/>
        <w:rPr>
          <w:rFonts w:hint="eastAsia" w:ascii="宋体" w:hAnsi="宋体" w:eastAsia="宋体" w:cs="宋体"/>
          <w:sz w:val="28"/>
          <w:szCs w:val="28"/>
        </w:rPr>
      </w:pPr>
    </w:p>
    <w:p>
      <w:pPr>
        <w:jc w:val="right"/>
        <w:rPr>
          <w:rFonts w:hint="eastAsia" w:ascii="宋体" w:hAnsi="宋体" w:eastAsia="宋体" w:cs="宋体"/>
          <w:sz w:val="28"/>
          <w:szCs w:val="28"/>
        </w:rPr>
      </w:pPr>
    </w:p>
    <w:p>
      <w:pPr>
        <w:jc w:val="right"/>
        <w:rPr>
          <w:rFonts w:hint="eastAsia" w:ascii="宋体" w:hAnsi="宋体" w:eastAsia="宋体" w:cs="宋体"/>
          <w:sz w:val="28"/>
          <w:szCs w:val="28"/>
        </w:rPr>
      </w:pPr>
    </w:p>
    <w:p>
      <w:pPr>
        <w:jc w:val="right"/>
        <w:rPr>
          <w:rFonts w:hint="eastAsia" w:ascii="宋体" w:hAnsi="宋体" w:eastAsia="宋体" w:cs="宋体"/>
          <w:sz w:val="28"/>
          <w:szCs w:val="28"/>
        </w:rPr>
      </w:pPr>
    </w:p>
    <w:p>
      <w:pPr>
        <w:jc w:val="right"/>
        <w:rPr>
          <w:rFonts w:hint="eastAsia" w:ascii="宋体" w:hAnsi="宋体" w:eastAsia="宋体" w:cs="宋体"/>
          <w:sz w:val="28"/>
          <w:szCs w:val="28"/>
        </w:rPr>
      </w:pPr>
      <w:r>
        <w:rPr>
          <w:rFonts w:hint="eastAsia" w:ascii="宋体" w:hAnsi="宋体" w:eastAsia="宋体" w:cs="宋体"/>
          <w:sz w:val="28"/>
          <w:szCs w:val="28"/>
        </w:rPr>
        <w:t>日期：    年    月    日</w:t>
      </w:r>
    </w:p>
    <w:p>
      <w:pPr>
        <w:jc w:val="right"/>
        <w:rPr>
          <w:rFonts w:hint="eastAsia" w:ascii="宋体" w:hAnsi="宋体" w:eastAsia="宋体" w:cs="宋体"/>
          <w:sz w:val="28"/>
          <w:szCs w:val="28"/>
        </w:rPr>
      </w:pPr>
    </w:p>
    <w:p>
      <w:pPr>
        <w:jc w:val="right"/>
        <w:rPr>
          <w:rFonts w:hint="eastAsia" w:ascii="宋体" w:hAnsi="宋体" w:eastAsia="宋体" w:cs="宋体"/>
          <w:sz w:val="28"/>
          <w:szCs w:val="28"/>
        </w:rPr>
      </w:pPr>
    </w:p>
    <w:p>
      <w:pPr>
        <w:jc w:val="right"/>
        <w:rPr>
          <w:rFonts w:hint="eastAsia" w:ascii="宋体" w:hAnsi="宋体" w:eastAsia="宋体" w:cs="宋体"/>
          <w:sz w:val="28"/>
          <w:szCs w:val="28"/>
        </w:rPr>
      </w:pPr>
    </w:p>
    <w:p>
      <w:pPr>
        <w:jc w:val="right"/>
        <w:rPr>
          <w:rFonts w:hint="eastAsia" w:ascii="宋体" w:hAnsi="宋体" w:eastAsia="宋体" w:cs="宋体"/>
          <w:sz w:val="28"/>
        </w:rPr>
      </w:pPr>
    </w:p>
    <w:p>
      <w:pPr>
        <w:jc w:val="right"/>
        <w:rPr>
          <w:rFonts w:hint="eastAsia" w:ascii="宋体" w:hAnsi="宋体" w:eastAsia="宋体" w:cs="宋体"/>
          <w:sz w:val="28"/>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承 诺 书</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spacing w:line="360" w:lineRule="auto"/>
        <w:rPr>
          <w:rFonts w:hint="eastAsia" w:ascii="宋体" w:hAnsi="宋体" w:eastAsia="宋体" w:cs="宋体"/>
          <w:b/>
          <w:sz w:val="28"/>
        </w:rPr>
      </w:pPr>
      <w:r>
        <w:rPr>
          <w:rFonts w:hint="eastAsia" w:ascii="宋体" w:hAnsi="宋体" w:eastAsia="宋体" w:cs="宋体"/>
          <w:sz w:val="28"/>
        </w:rPr>
        <w:t>致</w:t>
      </w:r>
      <w:r>
        <w:rPr>
          <w:rFonts w:hint="eastAsia" w:ascii="宋体" w:hAnsi="宋体" w:eastAsia="宋体" w:cs="宋体"/>
          <w:b/>
          <w:sz w:val="28"/>
        </w:rPr>
        <w:t>：</w:t>
      </w:r>
      <w:r>
        <w:rPr>
          <w:rFonts w:hint="eastAsia" w:ascii="宋体" w:hAnsi="宋体" w:eastAsia="宋体" w:cs="宋体"/>
          <w:sz w:val="28"/>
          <w:u w:val="single"/>
        </w:rPr>
        <w:t>重庆医科大学附属第二医院</w:t>
      </w:r>
    </w:p>
    <w:p>
      <w:pPr>
        <w:spacing w:line="360" w:lineRule="auto"/>
        <w:ind w:left="-2" w:leftChars="-1" w:firstLine="560" w:firstLineChars="200"/>
        <w:rPr>
          <w:rFonts w:hint="eastAsia" w:ascii="宋体" w:hAnsi="宋体" w:eastAsia="宋体" w:cs="宋体"/>
          <w:sz w:val="28"/>
        </w:rPr>
      </w:pPr>
      <w:r>
        <w:rPr>
          <w:rFonts w:hint="eastAsia" w:ascii="宋体" w:hAnsi="宋体" w:eastAsia="宋体" w:cs="宋体"/>
          <w:sz w:val="28"/>
        </w:rPr>
        <w:t>我单位参加贵院</w:t>
      </w:r>
      <w:r>
        <w:rPr>
          <w:rFonts w:hint="eastAsia" w:ascii="宋体" w:hAnsi="宋体" w:eastAsia="宋体" w:cs="宋体"/>
          <w:b/>
          <w:bCs/>
          <w:kern w:val="0"/>
          <w:sz w:val="28"/>
          <w:szCs w:val="28"/>
          <w:u w:val="single"/>
        </w:rPr>
        <w:t>重庆医科大学附属第二医院肝病中心</w:t>
      </w:r>
      <w:r>
        <w:rPr>
          <w:rFonts w:hint="eastAsia" w:ascii="宋体" w:hAnsi="宋体" w:cs="宋体"/>
          <w:b/>
          <w:bCs/>
          <w:kern w:val="0"/>
          <w:sz w:val="28"/>
          <w:szCs w:val="28"/>
          <w:u w:val="single"/>
          <w:lang w:eastAsia="zh-CN"/>
        </w:rPr>
        <w:t>楼二至四层</w:t>
      </w:r>
      <w:r>
        <w:rPr>
          <w:rFonts w:hint="eastAsia" w:ascii="宋体" w:hAnsi="宋体" w:eastAsia="宋体" w:cs="宋体"/>
          <w:b/>
          <w:bCs/>
          <w:kern w:val="0"/>
          <w:sz w:val="28"/>
          <w:szCs w:val="28"/>
          <w:u w:val="single"/>
        </w:rPr>
        <w:t>办公区</w:t>
      </w:r>
      <w:r>
        <w:rPr>
          <w:rFonts w:hint="eastAsia" w:ascii="宋体" w:hAnsi="宋体" w:cs="宋体"/>
          <w:b/>
          <w:bCs/>
          <w:kern w:val="0"/>
          <w:sz w:val="28"/>
          <w:szCs w:val="28"/>
          <w:u w:val="single"/>
          <w:lang w:eastAsia="zh-CN"/>
        </w:rPr>
        <w:t>修缮</w:t>
      </w:r>
      <w:r>
        <w:rPr>
          <w:rFonts w:hint="eastAsia" w:ascii="宋体" w:hAnsi="宋体" w:eastAsia="宋体" w:cs="宋体"/>
          <w:b/>
          <w:bCs/>
          <w:kern w:val="0"/>
          <w:sz w:val="28"/>
          <w:szCs w:val="28"/>
          <w:u w:val="single"/>
        </w:rPr>
        <w:t>改造</w:t>
      </w:r>
      <w:r>
        <w:rPr>
          <w:rFonts w:hint="eastAsia" w:ascii="宋体" w:hAnsi="宋体" w:eastAsia="宋体" w:cs="宋体"/>
          <w:b/>
          <w:bCs/>
          <w:kern w:val="0"/>
          <w:sz w:val="28"/>
          <w:szCs w:val="28"/>
          <w:u w:val="single"/>
          <w:lang w:eastAsia="zh-CN"/>
        </w:rPr>
        <w:t>工程</w:t>
      </w:r>
      <w:r>
        <w:rPr>
          <w:rFonts w:hint="eastAsia" w:ascii="宋体" w:hAnsi="宋体" w:eastAsia="宋体" w:cs="宋体"/>
          <w:sz w:val="28"/>
          <w:szCs w:val="28"/>
        </w:rPr>
        <w:t>的竞争性谈判工作</w:t>
      </w:r>
      <w:r>
        <w:rPr>
          <w:rFonts w:hint="eastAsia" w:ascii="宋体" w:hAnsi="宋体" w:eastAsia="宋体" w:cs="宋体"/>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hint="eastAsia" w:ascii="宋体" w:hAnsi="宋体" w:eastAsia="宋体" w:cs="宋体"/>
          <w:sz w:val="28"/>
        </w:rPr>
      </w:pPr>
      <w:r>
        <w:rPr>
          <w:rFonts w:hint="eastAsia" w:ascii="宋体" w:hAnsi="宋体" w:eastAsia="宋体" w:cs="宋体"/>
          <w:sz w:val="28"/>
        </w:rPr>
        <w:t>1、若我司中标，保证不会有转包、卖标等行为。</w:t>
      </w:r>
    </w:p>
    <w:p>
      <w:pPr>
        <w:spacing w:line="360" w:lineRule="auto"/>
        <w:ind w:left="-2" w:leftChars="-1" w:firstLine="560" w:firstLineChars="200"/>
        <w:rPr>
          <w:rFonts w:hint="eastAsia" w:ascii="宋体" w:hAnsi="宋体" w:eastAsia="宋体" w:cs="宋体"/>
          <w:sz w:val="28"/>
        </w:rPr>
      </w:pPr>
      <w:r>
        <w:rPr>
          <w:rFonts w:hint="eastAsia" w:ascii="宋体" w:hAnsi="宋体" w:eastAsia="宋体" w:cs="宋体"/>
          <w:sz w:val="28"/>
        </w:rPr>
        <w:t>2、我司保证按时签定合同。</w:t>
      </w:r>
    </w:p>
    <w:p>
      <w:pPr>
        <w:spacing w:line="360" w:lineRule="auto"/>
        <w:ind w:left="-2" w:leftChars="-1" w:firstLine="560" w:firstLineChars="200"/>
        <w:rPr>
          <w:rFonts w:hint="eastAsia" w:ascii="宋体" w:hAnsi="宋体" w:eastAsia="宋体" w:cs="宋体"/>
          <w:sz w:val="28"/>
        </w:rPr>
      </w:pPr>
      <w:r>
        <w:rPr>
          <w:rFonts w:hint="eastAsia" w:ascii="宋体" w:hAnsi="宋体" w:eastAsia="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hint="eastAsia" w:ascii="宋体" w:hAnsi="宋体" w:eastAsia="宋体" w:cs="宋体"/>
          <w:color w:val="auto"/>
          <w:sz w:val="28"/>
        </w:rPr>
      </w:pPr>
      <w:r>
        <w:rPr>
          <w:rFonts w:hint="eastAsia" w:ascii="宋体" w:hAnsi="宋体" w:eastAsia="宋体" w:cs="宋体"/>
          <w:color w:val="auto"/>
          <w:sz w:val="28"/>
        </w:rPr>
        <w:t>4、本项目工程需缴纳的装修保证金由我司垫付。</w:t>
      </w:r>
    </w:p>
    <w:p>
      <w:pPr>
        <w:spacing w:line="360" w:lineRule="auto"/>
        <w:ind w:left="-2" w:leftChars="-1" w:firstLine="560" w:firstLineChars="200"/>
        <w:rPr>
          <w:rFonts w:hint="eastAsia" w:ascii="宋体" w:hAnsi="宋体" w:eastAsia="宋体" w:cs="宋体"/>
          <w:sz w:val="28"/>
        </w:rPr>
      </w:pPr>
      <w:r>
        <w:rPr>
          <w:rFonts w:hint="eastAsia" w:ascii="宋体" w:hAnsi="宋体" w:eastAsia="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hint="eastAsia" w:ascii="宋体" w:hAnsi="宋体" w:eastAsia="宋体" w:cs="宋体"/>
          <w:sz w:val="28"/>
        </w:rPr>
      </w:pP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竞谈人（公章）</w:t>
      </w:r>
    </w:p>
    <w:p>
      <w:pPr>
        <w:spacing w:line="360" w:lineRule="auto"/>
        <w:rPr>
          <w:rFonts w:hint="eastAsia" w:ascii="宋体" w:hAnsi="宋体" w:eastAsia="宋体" w:cs="宋体"/>
          <w:sz w:val="28"/>
        </w:rPr>
      </w:pP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 xml:space="preserve">法定代表人（签章）       </w:t>
      </w:r>
    </w:p>
    <w:p>
      <w:pPr>
        <w:spacing w:line="360" w:lineRule="auto"/>
        <w:ind w:firstLine="560" w:firstLineChars="200"/>
        <w:rPr>
          <w:rFonts w:hint="eastAsia" w:ascii="宋体" w:hAnsi="宋体" w:eastAsia="宋体" w:cs="宋体"/>
          <w:sz w:val="30"/>
          <w:szCs w:val="30"/>
        </w:rPr>
      </w:pPr>
      <w:r>
        <w:rPr>
          <w:rFonts w:hint="eastAsia" w:ascii="宋体" w:hAnsi="宋体" w:eastAsia="宋体" w:cs="宋体"/>
          <w:sz w:val="28"/>
        </w:rPr>
        <w:t xml:space="preserve">                                        年    月    日</w:t>
      </w:r>
    </w:p>
    <w:p>
      <w:pPr>
        <w:snapToGrid w:val="0"/>
        <w:spacing w:line="360" w:lineRule="auto"/>
        <w:ind w:firstLine="420" w:firstLineChars="200"/>
        <w:rPr>
          <w:rFonts w:hint="eastAsia" w:ascii="宋体" w:hAnsi="宋体" w:eastAsia="宋体" w:cs="宋体"/>
          <w:kern w:val="0"/>
        </w:rPr>
      </w:pPr>
    </w:p>
    <w:p>
      <w:pPr>
        <w:snapToGrid w:val="0"/>
        <w:spacing w:line="360" w:lineRule="auto"/>
        <w:ind w:firstLine="420" w:firstLineChars="200"/>
        <w:rPr>
          <w:rFonts w:hint="eastAsia" w:ascii="宋体" w:hAnsi="宋体" w:eastAsia="宋体" w:cs="宋体"/>
          <w:kern w:val="0"/>
        </w:rPr>
      </w:pPr>
    </w:p>
    <w:p>
      <w:pPr>
        <w:snapToGrid w:val="0"/>
        <w:ind w:firstLine="420" w:firstLineChars="200"/>
        <w:rPr>
          <w:rFonts w:hint="eastAsia" w:ascii="宋体" w:hAnsi="宋体" w:eastAsia="宋体" w:cs="宋体"/>
          <w:kern w:val="0"/>
        </w:rPr>
      </w:pPr>
    </w:p>
    <w:p>
      <w:pPr>
        <w:snapToGrid w:val="0"/>
        <w:ind w:firstLine="420" w:firstLineChars="200"/>
        <w:rPr>
          <w:rFonts w:hint="eastAsia" w:ascii="宋体" w:hAnsi="宋体" w:eastAsia="宋体" w:cs="宋体"/>
          <w:kern w:val="0"/>
        </w:rPr>
      </w:pPr>
    </w:p>
    <w:p>
      <w:pPr>
        <w:widowControl/>
        <w:spacing w:line="360" w:lineRule="auto"/>
        <w:ind w:firstLine="420" w:firstLineChars="200"/>
        <w:jc w:val="left"/>
        <w:rPr>
          <w:rFonts w:hint="eastAsia" w:ascii="宋体" w:hAnsi="宋体" w:eastAsia="宋体" w:cs="宋体"/>
          <w:szCs w:val="21"/>
        </w:rPr>
      </w:pPr>
    </w:p>
    <w:p>
      <w:pPr>
        <w:widowControl/>
        <w:tabs>
          <w:tab w:val="left" w:pos="720"/>
        </w:tabs>
        <w:spacing w:beforeLines="50" w:line="440" w:lineRule="exact"/>
        <w:jc w:val="center"/>
        <w:rPr>
          <w:rFonts w:hint="eastAsia" w:ascii="宋体" w:hAnsi="宋体" w:eastAsia="宋体" w:cs="宋体"/>
          <w:kern w:val="0"/>
          <w:sz w:val="30"/>
          <w:szCs w:val="30"/>
        </w:rPr>
      </w:pPr>
    </w:p>
    <w:p>
      <w:pPr>
        <w:pStyle w:val="52"/>
        <w:spacing w:before="120" w:after="120"/>
        <w:rPr>
          <w:rFonts w:hint="eastAsia" w:ascii="宋体" w:hAnsi="宋体" w:eastAsia="宋体" w:cs="宋体"/>
          <w:sz w:val="44"/>
          <w:szCs w:val="44"/>
        </w:rPr>
      </w:pPr>
      <w:bookmarkStart w:id="0" w:name="_Toc299614844"/>
      <w:r>
        <w:rPr>
          <w:rFonts w:hint="eastAsia" w:ascii="宋体" w:hAnsi="宋体" w:eastAsia="宋体" w:cs="宋体"/>
          <w:sz w:val="44"/>
          <w:szCs w:val="44"/>
        </w:rPr>
        <w:t>报 价 书</w:t>
      </w:r>
    </w:p>
    <w:p>
      <w:pPr>
        <w:pStyle w:val="51"/>
        <w:spacing w:line="360" w:lineRule="auto"/>
        <w:ind w:firstLine="539"/>
        <w:rPr>
          <w:rFonts w:hint="eastAsia" w:ascii="宋体" w:hAnsi="宋体" w:eastAsia="宋体" w:cs="宋体"/>
          <w:sz w:val="28"/>
          <w:szCs w:val="28"/>
        </w:rPr>
      </w:pP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致：重庆医科大学附属第二医院</w:t>
      </w: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我们已经仔细地研究了</w:t>
      </w:r>
      <w:r>
        <w:rPr>
          <w:rFonts w:hint="eastAsia" w:ascii="宋体" w:hAnsi="宋体" w:eastAsia="宋体" w:cs="宋体"/>
          <w:b/>
          <w:bCs/>
          <w:kern w:val="0"/>
          <w:sz w:val="28"/>
          <w:szCs w:val="28"/>
          <w:u w:val="single"/>
        </w:rPr>
        <w:t>重庆医科大学附属第二医院肝病中心</w:t>
      </w:r>
      <w:r>
        <w:rPr>
          <w:rFonts w:hint="eastAsia" w:ascii="宋体" w:hAnsi="宋体" w:eastAsia="宋体" w:cs="宋体"/>
          <w:b/>
          <w:bCs/>
          <w:kern w:val="0"/>
          <w:sz w:val="28"/>
          <w:szCs w:val="28"/>
          <w:u w:val="single"/>
          <w:lang w:eastAsia="zh-CN"/>
        </w:rPr>
        <w:t>楼二至四</w:t>
      </w:r>
      <w:r>
        <w:rPr>
          <w:rFonts w:hint="eastAsia" w:ascii="宋体" w:eastAsia="宋体" w:cs="宋体"/>
          <w:b/>
          <w:bCs/>
          <w:kern w:val="0"/>
          <w:sz w:val="28"/>
          <w:szCs w:val="28"/>
          <w:u w:val="single"/>
          <w:lang w:eastAsia="zh-CN"/>
        </w:rPr>
        <w:t>层</w:t>
      </w:r>
      <w:r>
        <w:rPr>
          <w:rFonts w:hint="eastAsia" w:ascii="宋体" w:hAnsi="宋体" w:eastAsia="宋体" w:cs="宋体"/>
          <w:b/>
          <w:bCs/>
          <w:kern w:val="0"/>
          <w:sz w:val="28"/>
          <w:szCs w:val="28"/>
          <w:u w:val="single"/>
        </w:rPr>
        <w:t>办公区</w:t>
      </w:r>
      <w:r>
        <w:rPr>
          <w:rFonts w:hint="eastAsia" w:ascii="宋体" w:hAnsi="宋体" w:eastAsia="宋体" w:cs="宋体"/>
          <w:b/>
          <w:bCs/>
          <w:kern w:val="0"/>
          <w:sz w:val="28"/>
          <w:szCs w:val="28"/>
          <w:u w:val="single"/>
          <w:lang w:eastAsia="zh-CN"/>
        </w:rPr>
        <w:t>修缮</w:t>
      </w:r>
      <w:r>
        <w:rPr>
          <w:rFonts w:hint="eastAsia" w:ascii="宋体" w:hAnsi="宋体" w:eastAsia="宋体" w:cs="宋体"/>
          <w:b/>
          <w:bCs/>
          <w:kern w:val="0"/>
          <w:sz w:val="28"/>
          <w:szCs w:val="28"/>
          <w:u w:val="single"/>
        </w:rPr>
        <w:t>改造</w:t>
      </w:r>
      <w:r>
        <w:rPr>
          <w:rFonts w:hint="eastAsia" w:ascii="宋体" w:hAnsi="宋体" w:eastAsia="宋体" w:cs="宋体"/>
          <w:b/>
          <w:bCs/>
          <w:kern w:val="0"/>
          <w:sz w:val="28"/>
          <w:szCs w:val="28"/>
          <w:u w:val="single"/>
          <w:lang w:eastAsia="zh-CN"/>
        </w:rPr>
        <w:t>工程</w:t>
      </w:r>
      <w:r>
        <w:rPr>
          <w:rFonts w:hint="eastAsia" w:ascii="宋体" w:hAnsi="宋体" w:eastAsia="宋体" w:cs="宋体"/>
          <w:sz w:val="28"/>
          <w:szCs w:val="28"/>
        </w:rPr>
        <w:t>竞争性谈判文件的全部内容。我们已完全理解了竞争性谈判文件规定的合同范围、要求，并考虑到了潜在所有风险。结合本项目特点及我方实际情况，本项目土建装饰费总价为</w:t>
      </w:r>
      <w:r>
        <w:rPr>
          <w:rFonts w:hint="eastAsia" w:ascii="宋体" w:hAnsi="宋体" w:eastAsia="宋体" w:cs="宋体"/>
          <w:sz w:val="28"/>
          <w:szCs w:val="28"/>
          <w:u w:val="single"/>
        </w:rPr>
        <w:t xml:space="preserve">            </w:t>
      </w:r>
      <w:r>
        <w:rPr>
          <w:rFonts w:hint="eastAsia" w:ascii="宋体" w:hAnsi="宋体" w:eastAsia="宋体" w:cs="宋体"/>
          <w:sz w:val="28"/>
          <w:szCs w:val="28"/>
        </w:rPr>
        <w:t>元整，工期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我方同意贵单位并不一定必须接受收到的最低报价的报价或任何报价。</w:t>
      </w:r>
    </w:p>
    <w:p>
      <w:pPr>
        <w:pStyle w:val="51"/>
        <w:spacing w:line="360" w:lineRule="auto"/>
        <w:ind w:firstLine="539"/>
        <w:rPr>
          <w:rFonts w:hint="eastAsia" w:ascii="宋体" w:hAnsi="宋体" w:eastAsia="宋体" w:cs="宋体"/>
          <w:sz w:val="28"/>
          <w:szCs w:val="28"/>
        </w:rPr>
      </w:pPr>
    </w:p>
    <w:p>
      <w:pPr>
        <w:pStyle w:val="51"/>
        <w:spacing w:line="360" w:lineRule="auto"/>
        <w:ind w:firstLine="539"/>
        <w:rPr>
          <w:rFonts w:hint="eastAsia" w:ascii="宋体" w:hAnsi="宋体" w:eastAsia="宋体" w:cs="宋体"/>
          <w:sz w:val="28"/>
          <w:szCs w:val="28"/>
        </w:rPr>
      </w:pPr>
    </w:p>
    <w:p>
      <w:pPr>
        <w:pStyle w:val="51"/>
        <w:spacing w:line="700" w:lineRule="atLeast"/>
        <w:ind w:firstLine="539"/>
        <w:rPr>
          <w:rFonts w:hint="eastAsia" w:ascii="宋体" w:hAnsi="宋体" w:eastAsia="宋体" w:cs="宋体"/>
          <w:sz w:val="28"/>
          <w:szCs w:val="28"/>
        </w:rPr>
      </w:pPr>
      <w:r>
        <w:rPr>
          <w:rFonts w:hint="eastAsia" w:ascii="宋体" w:hAnsi="宋体" w:eastAsia="宋体" w:cs="宋体"/>
          <w:sz w:val="28"/>
          <w:szCs w:val="28"/>
        </w:rPr>
        <w:t>竞谈单位（盖章）：</w:t>
      </w:r>
    </w:p>
    <w:p>
      <w:pPr>
        <w:pStyle w:val="51"/>
        <w:spacing w:line="700" w:lineRule="atLeast"/>
        <w:ind w:firstLine="539"/>
        <w:rPr>
          <w:rFonts w:hint="eastAsia" w:ascii="宋体" w:hAnsi="宋体" w:eastAsia="宋体" w:cs="宋体"/>
          <w:sz w:val="28"/>
          <w:szCs w:val="28"/>
        </w:rPr>
      </w:pPr>
    </w:p>
    <w:p>
      <w:pPr>
        <w:pStyle w:val="51"/>
        <w:spacing w:line="700" w:lineRule="atLeast"/>
        <w:ind w:firstLine="539"/>
        <w:rPr>
          <w:rFonts w:hint="eastAsia" w:ascii="宋体" w:hAnsi="宋体" w:eastAsia="宋体" w:cs="宋体"/>
          <w:sz w:val="28"/>
          <w:szCs w:val="28"/>
        </w:rPr>
      </w:pPr>
      <w:r>
        <w:rPr>
          <w:rFonts w:hint="eastAsia" w:ascii="宋体" w:hAnsi="宋体" w:eastAsia="宋体" w:cs="宋体"/>
          <w:sz w:val="28"/>
          <w:szCs w:val="28"/>
        </w:rPr>
        <w:t>法定代表人或法人授权代表（签字）：</w:t>
      </w:r>
    </w:p>
    <w:p>
      <w:pPr>
        <w:pStyle w:val="51"/>
        <w:spacing w:line="700" w:lineRule="atLeast"/>
        <w:ind w:firstLine="539"/>
        <w:rPr>
          <w:rFonts w:hint="eastAsia" w:ascii="宋体" w:hAnsi="宋体" w:eastAsia="宋体" w:cs="宋体"/>
          <w:sz w:val="28"/>
          <w:szCs w:val="28"/>
        </w:rPr>
      </w:pPr>
    </w:p>
    <w:p>
      <w:pPr>
        <w:pStyle w:val="51"/>
        <w:spacing w:line="700" w:lineRule="atLeast"/>
        <w:ind w:firstLine="539"/>
        <w:rPr>
          <w:rFonts w:hint="eastAsia" w:ascii="宋体" w:hAnsi="宋体" w:eastAsia="宋体" w:cs="宋体"/>
          <w:sz w:val="28"/>
          <w:szCs w:val="28"/>
        </w:rPr>
      </w:pPr>
      <w:r>
        <w:rPr>
          <w:rFonts w:hint="eastAsia" w:ascii="宋体" w:hAnsi="宋体" w:eastAsia="宋体" w:cs="宋体"/>
          <w:sz w:val="28"/>
          <w:szCs w:val="28"/>
        </w:rPr>
        <w:t>时间：</w:t>
      </w:r>
    </w:p>
    <w:p>
      <w:pPr>
        <w:pStyle w:val="51"/>
        <w:spacing w:before="120" w:after="120"/>
        <w:rPr>
          <w:rFonts w:hint="eastAsia" w:ascii="宋体" w:hAnsi="宋体" w:eastAsia="宋体" w:cs="宋体"/>
          <w:sz w:val="28"/>
          <w:szCs w:val="28"/>
        </w:rPr>
      </w:pPr>
      <w:bookmarkStart w:id="1" w:name="_Toc232834233"/>
    </w:p>
    <w:p>
      <w:pPr>
        <w:pStyle w:val="51"/>
        <w:spacing w:before="120" w:after="120"/>
        <w:rPr>
          <w:rFonts w:hint="eastAsia" w:ascii="宋体" w:hAnsi="宋体" w:eastAsia="宋体" w:cs="宋体"/>
          <w:sz w:val="28"/>
          <w:szCs w:val="28"/>
        </w:rPr>
      </w:pPr>
    </w:p>
    <w:p>
      <w:pPr>
        <w:pStyle w:val="51"/>
        <w:spacing w:before="120" w:after="120"/>
        <w:rPr>
          <w:rFonts w:hint="eastAsia" w:ascii="宋体" w:hAnsi="宋体" w:eastAsia="宋体" w:cs="宋体"/>
          <w:sz w:val="28"/>
          <w:szCs w:val="28"/>
        </w:rPr>
      </w:pPr>
    </w:p>
    <w:p>
      <w:pPr>
        <w:pStyle w:val="51"/>
        <w:spacing w:before="120" w:after="120"/>
        <w:ind w:firstLine="0"/>
        <w:rPr>
          <w:rFonts w:hint="eastAsia" w:ascii="宋体" w:hAnsi="宋体" w:eastAsia="宋体" w:cs="宋体"/>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投标报价须知：</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一、投标人的投标报价应包括为完成本项施工</w:t>
      </w:r>
      <w:r>
        <w:rPr>
          <w:rFonts w:hint="eastAsia" w:ascii="宋体" w:hAnsi="宋体" w:eastAsia="宋体" w:cs="宋体"/>
          <w:iCs/>
          <w:sz w:val="28"/>
          <w:szCs w:val="28"/>
        </w:rPr>
        <w:t>验收阶段和质量保修期间的施工服务</w:t>
      </w:r>
      <w:r>
        <w:rPr>
          <w:rFonts w:hint="eastAsia" w:ascii="宋体" w:hAnsi="宋体" w:eastAsia="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（1）招标人在确认施工方案后由投标人提出的修改或调整意见而产生材料费、人工费等；</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三、施工期限内及后期质量保修期内的服务承诺，由各投标人根据国家、重庆市现行规定以及自行经营情况自主编制。</w:t>
      </w:r>
    </w:p>
    <w:p>
      <w:pPr>
        <w:pStyle w:val="51"/>
        <w:spacing w:before="120" w:after="120"/>
        <w:rPr>
          <w:rFonts w:hint="eastAsia" w:ascii="宋体" w:hAnsi="宋体" w:eastAsia="宋体" w:cs="宋体"/>
          <w:sz w:val="28"/>
          <w:szCs w:val="28"/>
        </w:rPr>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本工程</w:t>
      </w:r>
      <w:r>
        <w:rPr>
          <w:rFonts w:hint="eastAsia" w:ascii="宋体" w:hAnsi="宋体" w:eastAsia="宋体" w:cs="宋体"/>
          <w:b/>
          <w:bCs/>
          <w:sz w:val="36"/>
          <w:szCs w:val="36"/>
        </w:rPr>
        <w:t>施工</w:t>
      </w:r>
      <w:r>
        <w:rPr>
          <w:rFonts w:hint="eastAsia" w:ascii="宋体" w:hAnsi="宋体" w:eastAsia="宋体" w:cs="宋体"/>
          <w:b/>
          <w:sz w:val="36"/>
          <w:szCs w:val="36"/>
        </w:rPr>
        <w:t>人员一览表</w:t>
      </w:r>
    </w:p>
    <w:p>
      <w:pPr>
        <w:spacing w:line="460" w:lineRule="exact"/>
        <w:ind w:firstLine="482"/>
        <w:jc w:val="center"/>
        <w:rPr>
          <w:rFonts w:hint="eastAsia" w:ascii="宋体" w:hAnsi="宋体" w:eastAsia="宋体" w:cs="宋体"/>
          <w:sz w:val="28"/>
          <w:szCs w:val="28"/>
        </w:rPr>
      </w:pPr>
    </w:p>
    <w:tbl>
      <w:tblPr>
        <w:tblStyle w:val="25"/>
        <w:tblW w:w="12705" w:type="dxa"/>
        <w:jc w:val="center"/>
        <w:tblInd w:w="-295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1663"/>
        <w:gridCol w:w="1146"/>
        <w:gridCol w:w="1118"/>
        <w:gridCol w:w="1936"/>
        <w:gridCol w:w="1718"/>
        <w:gridCol w:w="1732"/>
        <w:gridCol w:w="1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1431" w:type="dxa"/>
            <w:tcBorders>
              <w:top w:val="single" w:color="auto" w:sz="12" w:space="0"/>
            </w:tcBorders>
            <w:vAlign w:val="center"/>
          </w:tcPr>
          <w:p>
            <w:pPr>
              <w:spacing w:line="460" w:lineRule="exact"/>
              <w:ind w:firstLine="281" w:firstLineChars="1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岗</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位</w:t>
            </w:r>
          </w:p>
        </w:tc>
        <w:tc>
          <w:tcPr>
            <w:tcW w:w="1663" w:type="dxa"/>
            <w:tcBorders>
              <w:top w:val="single" w:color="auto" w:sz="12" w:space="0"/>
            </w:tcBorders>
            <w:vAlign w:val="center"/>
          </w:tcPr>
          <w:p>
            <w:pPr>
              <w:spacing w:line="460" w:lineRule="exact"/>
              <w:ind w:firstLine="281" w:firstLineChars="1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姓</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名</w:t>
            </w:r>
          </w:p>
        </w:tc>
        <w:tc>
          <w:tcPr>
            <w:tcW w:w="1146" w:type="dxa"/>
            <w:tcBorders>
              <w:top w:val="single" w:color="auto" w:sz="12" w:space="0"/>
            </w:tcBorders>
            <w:vAlign w:val="center"/>
          </w:tcPr>
          <w:p>
            <w:pPr>
              <w:spacing w:line="460" w:lineRule="exact"/>
              <w:ind w:hanging="18"/>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性</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别</w:t>
            </w:r>
          </w:p>
        </w:tc>
        <w:tc>
          <w:tcPr>
            <w:tcW w:w="1118" w:type="dxa"/>
            <w:tcBorders>
              <w:top w:val="single" w:color="auto" w:sz="12" w:space="0"/>
            </w:tcBorders>
            <w:vAlign w:val="center"/>
          </w:tcPr>
          <w:p>
            <w:pPr>
              <w:spacing w:line="460" w:lineRule="exact"/>
              <w:ind w:firstLine="3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龄</w:t>
            </w:r>
          </w:p>
        </w:tc>
        <w:tc>
          <w:tcPr>
            <w:tcW w:w="1936" w:type="dxa"/>
            <w:tcBorders>
              <w:top w:val="single" w:color="auto" w:sz="12" w:space="0"/>
            </w:tcBorders>
            <w:vAlign w:val="center"/>
          </w:tcPr>
          <w:p>
            <w:pPr>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职</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务</w:t>
            </w:r>
          </w:p>
        </w:tc>
        <w:tc>
          <w:tcPr>
            <w:tcW w:w="1718" w:type="dxa"/>
            <w:tcBorders>
              <w:top w:val="single" w:color="auto" w:sz="12" w:space="0"/>
            </w:tcBorders>
            <w:vAlign w:val="center"/>
          </w:tcPr>
          <w:p>
            <w:pPr>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学</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历</w:t>
            </w:r>
          </w:p>
        </w:tc>
        <w:tc>
          <w:tcPr>
            <w:tcW w:w="1732" w:type="dxa"/>
            <w:tcBorders>
              <w:top w:val="single" w:color="auto" w:sz="12" w:space="0"/>
            </w:tcBorders>
            <w:vAlign w:val="center"/>
          </w:tcPr>
          <w:p>
            <w:pPr>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4"/>
                <w:szCs w:val="24"/>
              </w:rPr>
              <w:t>专业及职称</w:t>
            </w:r>
          </w:p>
        </w:tc>
        <w:tc>
          <w:tcPr>
            <w:tcW w:w="1961" w:type="dxa"/>
            <w:tcBorders>
              <w:top w:val="single" w:color="auto" w:sz="12" w:space="0"/>
            </w:tcBorders>
            <w:vAlign w:val="center"/>
          </w:tcPr>
          <w:p>
            <w:pPr>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4"/>
                <w:szCs w:val="24"/>
              </w:rPr>
              <w:t>专业资格证编号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2" w:hRule="atLeast"/>
          <w:jc w:val="center"/>
        </w:trPr>
        <w:tc>
          <w:tcPr>
            <w:tcW w:w="1431" w:type="dxa"/>
          </w:tcPr>
          <w:p>
            <w:pPr>
              <w:spacing w:line="460" w:lineRule="exact"/>
              <w:ind w:firstLine="482"/>
              <w:jc w:val="both"/>
              <w:rPr>
                <w:rFonts w:hint="eastAsia" w:ascii="宋体" w:hAnsi="宋体" w:eastAsia="宋体" w:cs="宋体"/>
                <w:color w:val="auto"/>
                <w:sz w:val="28"/>
                <w:szCs w:val="28"/>
              </w:rPr>
            </w:pPr>
          </w:p>
        </w:tc>
        <w:tc>
          <w:tcPr>
            <w:tcW w:w="1663" w:type="dxa"/>
          </w:tcPr>
          <w:p>
            <w:pPr>
              <w:spacing w:line="460" w:lineRule="exact"/>
              <w:ind w:firstLine="482"/>
              <w:jc w:val="both"/>
              <w:rPr>
                <w:rFonts w:hint="eastAsia" w:ascii="宋体" w:hAnsi="宋体" w:eastAsia="宋体" w:cs="宋体"/>
                <w:color w:val="auto"/>
                <w:sz w:val="28"/>
                <w:szCs w:val="28"/>
              </w:rPr>
            </w:pPr>
          </w:p>
        </w:tc>
        <w:tc>
          <w:tcPr>
            <w:tcW w:w="1146" w:type="dxa"/>
          </w:tcPr>
          <w:p>
            <w:pPr>
              <w:spacing w:line="460" w:lineRule="exact"/>
              <w:ind w:firstLine="102"/>
              <w:jc w:val="both"/>
              <w:rPr>
                <w:rFonts w:hint="eastAsia" w:ascii="宋体" w:hAnsi="宋体" w:eastAsia="宋体" w:cs="宋体"/>
                <w:color w:val="auto"/>
                <w:sz w:val="28"/>
                <w:szCs w:val="28"/>
              </w:rPr>
            </w:pPr>
          </w:p>
        </w:tc>
        <w:tc>
          <w:tcPr>
            <w:tcW w:w="1118" w:type="dxa"/>
          </w:tcPr>
          <w:p>
            <w:pPr>
              <w:spacing w:line="460" w:lineRule="exact"/>
              <w:ind w:firstLine="482"/>
              <w:jc w:val="both"/>
              <w:rPr>
                <w:rFonts w:hint="eastAsia" w:ascii="宋体" w:hAnsi="宋体" w:eastAsia="宋体" w:cs="宋体"/>
                <w:color w:val="auto"/>
                <w:sz w:val="28"/>
                <w:szCs w:val="28"/>
              </w:rPr>
            </w:pPr>
          </w:p>
        </w:tc>
        <w:tc>
          <w:tcPr>
            <w:tcW w:w="1936" w:type="dxa"/>
          </w:tcPr>
          <w:p>
            <w:pPr>
              <w:spacing w:line="460" w:lineRule="exact"/>
              <w:ind w:firstLine="482"/>
              <w:jc w:val="both"/>
              <w:rPr>
                <w:rFonts w:hint="eastAsia" w:ascii="宋体" w:hAnsi="宋体" w:eastAsia="宋体" w:cs="宋体"/>
                <w:color w:val="auto"/>
                <w:sz w:val="28"/>
                <w:szCs w:val="28"/>
              </w:rPr>
            </w:pPr>
          </w:p>
        </w:tc>
        <w:tc>
          <w:tcPr>
            <w:tcW w:w="1718" w:type="dxa"/>
          </w:tcPr>
          <w:p>
            <w:pPr>
              <w:spacing w:line="460" w:lineRule="exact"/>
              <w:ind w:firstLine="482"/>
              <w:jc w:val="both"/>
              <w:rPr>
                <w:rFonts w:hint="eastAsia" w:ascii="宋体" w:hAnsi="宋体" w:eastAsia="宋体" w:cs="宋体"/>
                <w:color w:val="auto"/>
                <w:sz w:val="28"/>
                <w:szCs w:val="28"/>
              </w:rPr>
            </w:pPr>
          </w:p>
        </w:tc>
        <w:tc>
          <w:tcPr>
            <w:tcW w:w="1732" w:type="dxa"/>
          </w:tcPr>
          <w:p>
            <w:pPr>
              <w:spacing w:line="460" w:lineRule="exact"/>
              <w:ind w:firstLine="482"/>
              <w:jc w:val="both"/>
              <w:rPr>
                <w:rFonts w:hint="eastAsia" w:ascii="宋体" w:hAnsi="宋体" w:eastAsia="宋体" w:cs="宋体"/>
                <w:color w:val="auto"/>
                <w:sz w:val="28"/>
                <w:szCs w:val="28"/>
              </w:rPr>
            </w:pPr>
          </w:p>
        </w:tc>
        <w:tc>
          <w:tcPr>
            <w:tcW w:w="1961" w:type="dxa"/>
          </w:tcPr>
          <w:p>
            <w:pPr>
              <w:spacing w:line="460" w:lineRule="exact"/>
              <w:ind w:firstLine="482"/>
              <w:jc w:val="both"/>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Pr>
          <w:p>
            <w:pPr>
              <w:spacing w:line="460" w:lineRule="exact"/>
              <w:ind w:firstLine="482"/>
              <w:rPr>
                <w:rFonts w:hint="eastAsia" w:ascii="宋体" w:hAnsi="宋体" w:eastAsia="宋体" w:cs="宋体"/>
                <w:color w:val="auto"/>
                <w:sz w:val="28"/>
                <w:szCs w:val="28"/>
              </w:rPr>
            </w:pPr>
          </w:p>
        </w:tc>
        <w:tc>
          <w:tcPr>
            <w:tcW w:w="1663" w:type="dxa"/>
          </w:tcPr>
          <w:p>
            <w:pPr>
              <w:spacing w:line="460" w:lineRule="exact"/>
              <w:ind w:firstLine="482"/>
              <w:rPr>
                <w:rFonts w:hint="eastAsia" w:ascii="宋体" w:hAnsi="宋体" w:eastAsia="宋体" w:cs="宋体"/>
                <w:color w:val="auto"/>
                <w:sz w:val="28"/>
                <w:szCs w:val="28"/>
              </w:rPr>
            </w:pPr>
          </w:p>
        </w:tc>
        <w:tc>
          <w:tcPr>
            <w:tcW w:w="1146" w:type="dxa"/>
          </w:tcPr>
          <w:p>
            <w:pPr>
              <w:spacing w:line="460" w:lineRule="exact"/>
              <w:ind w:firstLine="482"/>
              <w:rPr>
                <w:rFonts w:hint="eastAsia" w:ascii="宋体" w:hAnsi="宋体" w:eastAsia="宋体" w:cs="宋体"/>
                <w:color w:val="auto"/>
                <w:sz w:val="28"/>
                <w:szCs w:val="28"/>
              </w:rPr>
            </w:pPr>
          </w:p>
        </w:tc>
        <w:tc>
          <w:tcPr>
            <w:tcW w:w="1118" w:type="dxa"/>
          </w:tcPr>
          <w:p>
            <w:pPr>
              <w:spacing w:line="460" w:lineRule="exact"/>
              <w:ind w:firstLine="482"/>
              <w:rPr>
                <w:rFonts w:hint="eastAsia" w:ascii="宋体" w:hAnsi="宋体" w:eastAsia="宋体" w:cs="宋体"/>
                <w:color w:val="auto"/>
                <w:sz w:val="28"/>
                <w:szCs w:val="28"/>
              </w:rPr>
            </w:pPr>
          </w:p>
        </w:tc>
        <w:tc>
          <w:tcPr>
            <w:tcW w:w="1936" w:type="dxa"/>
          </w:tcPr>
          <w:p>
            <w:pPr>
              <w:spacing w:line="460" w:lineRule="exact"/>
              <w:ind w:firstLine="482"/>
              <w:rPr>
                <w:rFonts w:hint="eastAsia" w:ascii="宋体" w:hAnsi="宋体" w:eastAsia="宋体" w:cs="宋体"/>
                <w:color w:val="auto"/>
                <w:sz w:val="28"/>
                <w:szCs w:val="28"/>
              </w:rPr>
            </w:pPr>
          </w:p>
        </w:tc>
        <w:tc>
          <w:tcPr>
            <w:tcW w:w="1718" w:type="dxa"/>
          </w:tcPr>
          <w:p>
            <w:pPr>
              <w:spacing w:line="460" w:lineRule="exact"/>
              <w:ind w:firstLine="482"/>
              <w:rPr>
                <w:rFonts w:hint="eastAsia" w:ascii="宋体" w:hAnsi="宋体" w:eastAsia="宋体" w:cs="宋体"/>
                <w:color w:val="auto"/>
                <w:sz w:val="28"/>
                <w:szCs w:val="28"/>
              </w:rPr>
            </w:pPr>
          </w:p>
        </w:tc>
        <w:tc>
          <w:tcPr>
            <w:tcW w:w="1732" w:type="dxa"/>
          </w:tcPr>
          <w:p>
            <w:pPr>
              <w:spacing w:line="460" w:lineRule="exact"/>
              <w:ind w:firstLine="482"/>
              <w:rPr>
                <w:rFonts w:hint="eastAsia" w:ascii="宋体" w:hAnsi="宋体" w:eastAsia="宋体" w:cs="宋体"/>
                <w:color w:val="auto"/>
                <w:sz w:val="28"/>
                <w:szCs w:val="28"/>
              </w:rPr>
            </w:pPr>
          </w:p>
        </w:tc>
        <w:tc>
          <w:tcPr>
            <w:tcW w:w="1961" w:type="dxa"/>
          </w:tcPr>
          <w:p>
            <w:pPr>
              <w:spacing w:line="460" w:lineRule="exact"/>
              <w:ind w:firstLine="482"/>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1"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663"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146"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118"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936"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718"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732"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c>
          <w:tcPr>
            <w:tcW w:w="1961" w:type="dxa"/>
            <w:tcBorders>
              <w:bottom w:val="single" w:color="auto" w:sz="12" w:space="0"/>
            </w:tcBorders>
          </w:tcPr>
          <w:p>
            <w:pPr>
              <w:spacing w:line="460" w:lineRule="exact"/>
              <w:ind w:firstLine="482"/>
              <w:rPr>
                <w:rFonts w:hint="eastAsia" w:ascii="宋体" w:hAnsi="宋体" w:eastAsia="宋体" w:cs="宋体"/>
                <w:color w:val="auto"/>
                <w:sz w:val="28"/>
                <w:szCs w:val="28"/>
              </w:rPr>
            </w:pPr>
          </w:p>
        </w:tc>
      </w:tr>
    </w:tbl>
    <w:p>
      <w:pPr>
        <w:spacing w:line="460" w:lineRule="exact"/>
        <w:ind w:firstLine="960" w:firstLineChars="400"/>
        <w:rPr>
          <w:rFonts w:ascii="宋体" w:hAnsi="宋体" w:cs="宋体"/>
          <w:sz w:val="28"/>
          <w:szCs w:val="28"/>
        </w:rPr>
      </w:pPr>
      <w:r>
        <w:rPr>
          <w:rFonts w:hint="eastAsia" w:ascii="宋体" w:hAnsi="宋体" w:eastAsia="宋体" w:cs="宋体"/>
          <w:color w:val="auto"/>
          <w:sz w:val="24"/>
          <w:szCs w:val="24"/>
        </w:rPr>
        <w:t>用于该工程的工作人员未经甲方批准不得擅自更换，且所有资质属实，若有不实按合同相关条款承担违约责任。</w:t>
      </w:r>
      <w:bookmarkEnd w:id="0"/>
      <w:bookmarkEnd w:id="1"/>
    </w:p>
    <w:sectPr>
      <w:headerReference r:id="rId10" w:type="default"/>
      <w:footerReference r:id="rId11"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Plotter">
    <w:altName w:val="AMGDT"/>
    <w:panose1 w:val="00000000000000000000"/>
    <w:charset w:val="00"/>
    <w:family w:val="modern"/>
    <w:pitch w:val="default"/>
    <w:sig w:usb0="00000000" w:usb1="00000000" w:usb2="00000000" w:usb3="00000000" w:csb0="00000001" w:csb1="00000000"/>
  </w:font>
  <w:font w:name="Cambria">
    <w:altName w:val="RomanS"/>
    <w:panose1 w:val="02040503050406030204"/>
    <w:charset w:val="00"/>
    <w:family w:val="roman"/>
    <w:pitch w:val="default"/>
    <w:sig w:usb0="00000000" w:usb1="00000000" w:usb2="00000000" w:usb3="00000000" w:csb0="0000019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10" w:usb3="00000000" w:csb0="0000019F" w:csb1="00000000"/>
  </w:font>
  <w:font w:name="新宋体">
    <w:panose1 w:val="02010609030101010101"/>
    <w:charset w:val="86"/>
    <w:family w:val="modern"/>
    <w:pitch w:val="default"/>
    <w:sig w:usb0="00000003" w:usb1="080E0000" w:usb2="00000000" w:usb3="00000000" w:csb0="00040001" w:csb1="00000000"/>
  </w:font>
  <w:font w:name="Microsoft Sans Serif">
    <w:panose1 w:val="020B0604020202020204"/>
    <w:charset w:val="00"/>
    <w:family w:val="auto"/>
    <w:pitch w:val="default"/>
    <w:sig w:usb0="61007BDF" w:usb1="80000000" w:usb2="00000008" w:usb3="00000000" w:csb0="200101FF" w:csb1="20280000"/>
  </w:font>
  <w:font w:name="AmdtSymbols">
    <w:panose1 w:val="02000500000000020004"/>
    <w:charset w:val="00"/>
    <w:family w:val="auto"/>
    <w:pitch w:val="default"/>
    <w:sig w:usb0="00000001" w:usb1="00000000" w:usb2="00000000" w:usb3="00000000" w:csb0="00000001" w:csb1="00000000"/>
  </w:font>
  <w:font w:name="UniversalMath1 BT">
    <w:panose1 w:val="05050102010205020602"/>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7</w:t>
    </w:r>
    <w:r>
      <w:rPr>
        <w:rStyle w:val="2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55D103B"/>
    <w:rsid w:val="06FC6A73"/>
    <w:rsid w:val="07A64CDB"/>
    <w:rsid w:val="08F0374D"/>
    <w:rsid w:val="0B8D2772"/>
    <w:rsid w:val="0D8D19F4"/>
    <w:rsid w:val="0DB840F5"/>
    <w:rsid w:val="0E314D10"/>
    <w:rsid w:val="0F326D31"/>
    <w:rsid w:val="0F534D9D"/>
    <w:rsid w:val="0F85331E"/>
    <w:rsid w:val="115F3E33"/>
    <w:rsid w:val="121F72FD"/>
    <w:rsid w:val="14AD7F5C"/>
    <w:rsid w:val="176000E7"/>
    <w:rsid w:val="17670313"/>
    <w:rsid w:val="17EB6EA6"/>
    <w:rsid w:val="18AD0F45"/>
    <w:rsid w:val="18D30E16"/>
    <w:rsid w:val="19ED5EE5"/>
    <w:rsid w:val="1A250C83"/>
    <w:rsid w:val="1AEA7E5C"/>
    <w:rsid w:val="1AF302A2"/>
    <w:rsid w:val="1BEA5F64"/>
    <w:rsid w:val="1D006037"/>
    <w:rsid w:val="1D8E2B76"/>
    <w:rsid w:val="1DA4323C"/>
    <w:rsid w:val="1ED87B53"/>
    <w:rsid w:val="1F2707CD"/>
    <w:rsid w:val="20D4336E"/>
    <w:rsid w:val="21A849C5"/>
    <w:rsid w:val="22B456D3"/>
    <w:rsid w:val="233F45A2"/>
    <w:rsid w:val="2381650F"/>
    <w:rsid w:val="246E4949"/>
    <w:rsid w:val="2588467F"/>
    <w:rsid w:val="25D64688"/>
    <w:rsid w:val="2789638B"/>
    <w:rsid w:val="27BF1592"/>
    <w:rsid w:val="29E60921"/>
    <w:rsid w:val="2C392EE4"/>
    <w:rsid w:val="2DA7411D"/>
    <w:rsid w:val="2EB72541"/>
    <w:rsid w:val="2EF760B4"/>
    <w:rsid w:val="311A6F11"/>
    <w:rsid w:val="33485455"/>
    <w:rsid w:val="33504CBC"/>
    <w:rsid w:val="365A6138"/>
    <w:rsid w:val="385D1102"/>
    <w:rsid w:val="3B49773A"/>
    <w:rsid w:val="3B8E5B0E"/>
    <w:rsid w:val="3BDE6F50"/>
    <w:rsid w:val="3C994D51"/>
    <w:rsid w:val="3CF35007"/>
    <w:rsid w:val="3DEA5D44"/>
    <w:rsid w:val="3E0E2A9A"/>
    <w:rsid w:val="3F9A2C13"/>
    <w:rsid w:val="423C178E"/>
    <w:rsid w:val="42D919BF"/>
    <w:rsid w:val="437C2D5F"/>
    <w:rsid w:val="43EE138F"/>
    <w:rsid w:val="43FB3CF4"/>
    <w:rsid w:val="48EE37AD"/>
    <w:rsid w:val="4B944920"/>
    <w:rsid w:val="4BA81188"/>
    <w:rsid w:val="4DBF4FB5"/>
    <w:rsid w:val="4DE00FE4"/>
    <w:rsid w:val="4EED3429"/>
    <w:rsid w:val="4F384AC4"/>
    <w:rsid w:val="520D5858"/>
    <w:rsid w:val="544F6C98"/>
    <w:rsid w:val="54B515DA"/>
    <w:rsid w:val="55AE3014"/>
    <w:rsid w:val="5B1B100E"/>
    <w:rsid w:val="5D0143A0"/>
    <w:rsid w:val="5D190ED5"/>
    <w:rsid w:val="5D8B2B33"/>
    <w:rsid w:val="5F5D2729"/>
    <w:rsid w:val="5F7A5A4D"/>
    <w:rsid w:val="60476764"/>
    <w:rsid w:val="610C41C4"/>
    <w:rsid w:val="6121215E"/>
    <w:rsid w:val="61A85A2C"/>
    <w:rsid w:val="621E110D"/>
    <w:rsid w:val="62F85505"/>
    <w:rsid w:val="6376431C"/>
    <w:rsid w:val="63920F9F"/>
    <w:rsid w:val="654D347D"/>
    <w:rsid w:val="666D1DB9"/>
    <w:rsid w:val="66A34CD4"/>
    <w:rsid w:val="66E45F77"/>
    <w:rsid w:val="68743FDA"/>
    <w:rsid w:val="68EF1791"/>
    <w:rsid w:val="6A124C1D"/>
    <w:rsid w:val="6A3A7D5D"/>
    <w:rsid w:val="6A71198E"/>
    <w:rsid w:val="6AE267D7"/>
    <w:rsid w:val="6F854B2B"/>
    <w:rsid w:val="70D26AD3"/>
    <w:rsid w:val="70FE190E"/>
    <w:rsid w:val="71B6484B"/>
    <w:rsid w:val="72A307E6"/>
    <w:rsid w:val="72A763A4"/>
    <w:rsid w:val="72E44D59"/>
    <w:rsid w:val="755C3B8D"/>
    <w:rsid w:val="760468ED"/>
    <w:rsid w:val="76356E8E"/>
    <w:rsid w:val="770D62A1"/>
    <w:rsid w:val="7770503A"/>
    <w:rsid w:val="784F24A3"/>
    <w:rsid w:val="7A6D2A63"/>
    <w:rsid w:val="7B0A364A"/>
    <w:rsid w:val="7D1D01AB"/>
    <w:rsid w:val="7D831ACD"/>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99"/>
    <w:rPr>
      <w:rFonts w:cs="Times New Roman"/>
    </w:rPr>
  </w:style>
  <w:style w:type="character" w:styleId="24">
    <w:name w:val="Hyperlink"/>
    <w:basedOn w:val="22"/>
    <w:qFormat/>
    <w:uiPriority w:val="99"/>
    <w:rPr>
      <w:rFonts w:cs="Times New Roman"/>
      <w:color w:val="0000FF"/>
      <w:u w:val="single"/>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2"/>
    <w:qFormat/>
    <w:uiPriority w:val="9"/>
    <w:rPr>
      <w:b/>
      <w:bCs/>
      <w:kern w:val="44"/>
      <w:sz w:val="44"/>
      <w:szCs w:val="44"/>
    </w:rPr>
  </w:style>
  <w:style w:type="character" w:customStyle="1" w:styleId="28">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2"/>
    <w:link w:val="4"/>
    <w:semiHidden/>
    <w:qFormat/>
    <w:uiPriority w:val="9"/>
    <w:rPr>
      <w:b/>
      <w:bCs/>
      <w:sz w:val="32"/>
      <w:szCs w:val="32"/>
    </w:rPr>
  </w:style>
  <w:style w:type="character" w:customStyle="1" w:styleId="30">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31">
    <w:name w:val="文档结构图 Char"/>
    <w:basedOn w:val="22"/>
    <w:link w:val="7"/>
    <w:semiHidden/>
    <w:qFormat/>
    <w:uiPriority w:val="99"/>
    <w:rPr>
      <w:sz w:val="0"/>
      <w:szCs w:val="0"/>
    </w:rPr>
  </w:style>
  <w:style w:type="character" w:customStyle="1" w:styleId="32">
    <w:name w:val="称呼 Char"/>
    <w:basedOn w:val="22"/>
    <w:link w:val="8"/>
    <w:semiHidden/>
    <w:qFormat/>
    <w:uiPriority w:val="99"/>
    <w:rPr>
      <w:szCs w:val="24"/>
    </w:rPr>
  </w:style>
  <w:style w:type="character" w:customStyle="1" w:styleId="33">
    <w:name w:val="正文文本 3 Char"/>
    <w:basedOn w:val="22"/>
    <w:link w:val="9"/>
    <w:semiHidden/>
    <w:qFormat/>
    <w:uiPriority w:val="99"/>
    <w:rPr>
      <w:sz w:val="16"/>
      <w:szCs w:val="16"/>
    </w:rPr>
  </w:style>
  <w:style w:type="character" w:customStyle="1" w:styleId="34">
    <w:name w:val="正文文本 Char"/>
    <w:basedOn w:val="22"/>
    <w:link w:val="10"/>
    <w:semiHidden/>
    <w:qFormat/>
    <w:uiPriority w:val="99"/>
    <w:rPr>
      <w:szCs w:val="24"/>
    </w:rPr>
  </w:style>
  <w:style w:type="character" w:customStyle="1" w:styleId="35">
    <w:name w:val="纯文本 Char"/>
    <w:basedOn w:val="22"/>
    <w:link w:val="12"/>
    <w:semiHidden/>
    <w:qFormat/>
    <w:uiPriority w:val="99"/>
    <w:rPr>
      <w:rFonts w:ascii="宋体" w:hAnsi="Courier New" w:cs="Courier New"/>
      <w:szCs w:val="21"/>
    </w:rPr>
  </w:style>
  <w:style w:type="character" w:customStyle="1" w:styleId="36">
    <w:name w:val="日期 Char"/>
    <w:basedOn w:val="22"/>
    <w:link w:val="13"/>
    <w:qFormat/>
    <w:locked/>
    <w:uiPriority w:val="99"/>
    <w:rPr>
      <w:rFonts w:eastAsia="宋体"/>
      <w:kern w:val="2"/>
      <w:sz w:val="24"/>
      <w:lang w:val="en-US" w:eastAsia="zh-CN"/>
    </w:rPr>
  </w:style>
  <w:style w:type="character" w:customStyle="1" w:styleId="37">
    <w:name w:val="正文文本缩进 2 Char"/>
    <w:basedOn w:val="22"/>
    <w:link w:val="14"/>
    <w:semiHidden/>
    <w:qFormat/>
    <w:uiPriority w:val="99"/>
    <w:rPr>
      <w:szCs w:val="24"/>
    </w:rPr>
  </w:style>
  <w:style w:type="character" w:customStyle="1" w:styleId="38">
    <w:name w:val="批注框文本 Char"/>
    <w:basedOn w:val="22"/>
    <w:link w:val="15"/>
    <w:semiHidden/>
    <w:qFormat/>
    <w:uiPriority w:val="99"/>
    <w:rPr>
      <w:sz w:val="0"/>
      <w:szCs w:val="0"/>
    </w:rPr>
  </w:style>
  <w:style w:type="character" w:customStyle="1" w:styleId="39">
    <w:name w:val="页脚 Char"/>
    <w:basedOn w:val="22"/>
    <w:link w:val="16"/>
    <w:qFormat/>
    <w:locked/>
    <w:uiPriority w:val="99"/>
    <w:rPr>
      <w:rFonts w:eastAsia="宋体" w:cs="Times New Roman"/>
      <w:kern w:val="2"/>
      <w:sz w:val="18"/>
      <w:szCs w:val="18"/>
      <w:lang w:val="en-US" w:eastAsia="zh-CN" w:bidi="ar-SA"/>
    </w:rPr>
  </w:style>
  <w:style w:type="character" w:customStyle="1" w:styleId="40">
    <w:name w:val="页眉 Char"/>
    <w:basedOn w:val="22"/>
    <w:link w:val="17"/>
    <w:qFormat/>
    <w:locked/>
    <w:uiPriority w:val="99"/>
    <w:rPr>
      <w:rFonts w:eastAsia="宋体" w:cs="Times New Roman"/>
      <w:kern w:val="2"/>
      <w:sz w:val="18"/>
      <w:szCs w:val="18"/>
      <w:lang w:val="en-US" w:eastAsia="zh-CN" w:bidi="ar-SA"/>
    </w:rPr>
  </w:style>
  <w:style w:type="character" w:customStyle="1" w:styleId="41">
    <w:name w:val="HTML 预设格式 Char"/>
    <w:basedOn w:val="22"/>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2"/>
    <w:link w:val="45"/>
    <w:qFormat/>
    <w:locked/>
    <w:uiPriority w:val="99"/>
    <w:rPr>
      <w:rFonts w:ascii="楷体_GB2312" w:hAnsi="宋体" w:eastAsia="楷体_GB2312" w:cs="Times New Roman"/>
      <w:snapToGrid w:val="0"/>
      <w:sz w:val="24"/>
      <w:lang w:val="en-US" w:eastAsia="zh-CN" w:bidi="ar-SA"/>
    </w:rPr>
  </w:style>
  <w:style w:type="paragraph" w:customStyle="1" w:styleId="45">
    <w:name w:val="5号正文"/>
    <w:link w:val="44"/>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2"/>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490</Words>
  <Characters>2796</Characters>
  <Lines>23</Lines>
  <Paragraphs>6</Paragraphs>
  <TotalTime>2</TotalTime>
  <ScaleCrop>false</ScaleCrop>
  <LinksUpToDate>false</LinksUpToDate>
  <CharactersWithSpaces>3280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2018-03-28T02:21:00Z</dcterms:created>
  <dc:creator>User</dc:creator>
  <cp:lastModifiedBy>周鹏翥</cp:lastModifiedBy>
  <cp:lastPrinted>2017-09-06T01:44:00Z</cp:lastPrinted>
  <dcterms:modified xsi:type="dcterms:W3CDTF">2018-10-12T06:26:02Z</dcterms:modified>
  <dc:title>重庆医科大学第二附属医院江南医院工程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