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color w:val="000000"/>
          <w:sz w:val="22"/>
        </w:rPr>
      </w:pPr>
    </w:p>
    <w:p>
      <w:pPr>
        <w:jc w:val="right"/>
        <w:rPr>
          <w:rFonts w:ascii="宋体" w:hAnsi="宋体"/>
          <w:color w:val="000000"/>
          <w:sz w:val="22"/>
          <w:u w:val="single"/>
        </w:rPr>
      </w:pPr>
    </w:p>
    <w:p>
      <w:pPr>
        <w:jc w:val="center"/>
        <w:rPr>
          <w:rFonts w:ascii="宋体" w:hAnsi="宋体"/>
          <w:color w:val="000000"/>
          <w:sz w:val="44"/>
          <w:szCs w:val="44"/>
        </w:rPr>
      </w:pPr>
    </w:p>
    <w:p>
      <w:pPr>
        <w:autoSpaceDE w:val="0"/>
        <w:autoSpaceDN w:val="0"/>
        <w:adjustRightInd w:val="0"/>
        <w:spacing w:line="700" w:lineRule="atLeast"/>
        <w:jc w:val="center"/>
        <w:rPr>
          <w:rFonts w:ascii="宋体" w:hAnsi="宋体"/>
          <w:snapToGrid w:val="0"/>
          <w:sz w:val="36"/>
          <w:szCs w:val="36"/>
        </w:rPr>
      </w:pPr>
      <w:r>
        <w:rPr>
          <w:rFonts w:hint="eastAsia" w:ascii="宋体" w:hAnsi="宋体"/>
          <w:snapToGrid w:val="0"/>
          <w:sz w:val="36"/>
          <w:szCs w:val="36"/>
        </w:rPr>
        <w:t>重庆医科大学附属第二医院</w:t>
      </w:r>
    </w:p>
    <w:p>
      <w:pPr>
        <w:autoSpaceDE w:val="0"/>
        <w:autoSpaceDN w:val="0"/>
        <w:adjustRightInd w:val="0"/>
        <w:spacing w:line="700" w:lineRule="atLeast"/>
        <w:jc w:val="center"/>
        <w:rPr>
          <w:rFonts w:ascii="宋体" w:hAnsi="宋体"/>
          <w:snapToGrid w:val="0"/>
          <w:sz w:val="36"/>
          <w:szCs w:val="36"/>
        </w:rPr>
      </w:pPr>
      <w:r>
        <w:rPr>
          <w:rFonts w:hint="eastAsia" w:ascii="宋体" w:hAnsi="宋体"/>
          <w:snapToGrid w:val="0"/>
          <w:sz w:val="36"/>
          <w:szCs w:val="36"/>
          <w:lang w:eastAsia="zh-CN"/>
        </w:rPr>
        <w:t>“职工书画摄影</w:t>
      </w:r>
      <w:r>
        <w:rPr>
          <w:rFonts w:hint="eastAsia" w:ascii="宋体" w:hAnsi="宋体"/>
          <w:snapToGrid w:val="0"/>
          <w:sz w:val="36"/>
          <w:szCs w:val="36"/>
        </w:rPr>
        <w:t>”专题展览</w:t>
      </w:r>
    </w:p>
    <w:p>
      <w:pPr>
        <w:wordWrap w:val="0"/>
        <w:autoSpaceDE w:val="0"/>
        <w:autoSpaceDN w:val="0"/>
        <w:adjustRightInd w:val="0"/>
        <w:spacing w:before="120" w:after="120" w:line="720" w:lineRule="atLeast"/>
        <w:jc w:val="center"/>
        <w:rPr>
          <w:rFonts w:ascii="宋体" w:hAnsi="宋体"/>
          <w:b/>
          <w:snapToGrid w:val="0"/>
          <w:sz w:val="72"/>
          <w:szCs w:val="72"/>
        </w:rPr>
      </w:pPr>
    </w:p>
    <w:p>
      <w:pPr>
        <w:wordWrap w:val="0"/>
        <w:autoSpaceDE w:val="0"/>
        <w:autoSpaceDN w:val="0"/>
        <w:adjustRightInd w:val="0"/>
        <w:spacing w:before="120" w:after="120" w:line="720" w:lineRule="atLeast"/>
        <w:jc w:val="center"/>
        <w:rPr>
          <w:rFonts w:ascii="宋体" w:hAnsi="宋体"/>
          <w:b/>
          <w:snapToGrid w:val="0"/>
          <w:sz w:val="72"/>
          <w:szCs w:val="72"/>
        </w:rPr>
      </w:pPr>
    </w:p>
    <w:p>
      <w:pPr>
        <w:wordWrap w:val="0"/>
        <w:autoSpaceDE w:val="0"/>
        <w:autoSpaceDN w:val="0"/>
        <w:adjustRightInd w:val="0"/>
        <w:spacing w:before="120" w:after="120" w:line="720" w:lineRule="atLeast"/>
        <w:jc w:val="center"/>
        <w:rPr>
          <w:rFonts w:ascii="宋体" w:hAnsi="宋体"/>
          <w:b/>
          <w:snapToGrid w:val="0"/>
          <w:sz w:val="72"/>
          <w:szCs w:val="72"/>
        </w:rPr>
      </w:pPr>
    </w:p>
    <w:p>
      <w:pPr>
        <w:wordWrap w:val="0"/>
        <w:autoSpaceDE w:val="0"/>
        <w:autoSpaceDN w:val="0"/>
        <w:adjustRightInd w:val="0"/>
        <w:spacing w:before="120" w:after="120" w:line="720" w:lineRule="atLeast"/>
        <w:jc w:val="center"/>
        <w:rPr>
          <w:rFonts w:ascii="宋体" w:hAnsi="宋体"/>
          <w:b/>
          <w:snapToGrid w:val="0"/>
          <w:sz w:val="72"/>
          <w:szCs w:val="72"/>
        </w:rPr>
      </w:pPr>
    </w:p>
    <w:p>
      <w:pPr>
        <w:wordWrap w:val="0"/>
        <w:autoSpaceDE w:val="0"/>
        <w:autoSpaceDN w:val="0"/>
        <w:adjustRightInd w:val="0"/>
        <w:spacing w:before="120" w:after="120" w:line="720" w:lineRule="atLeast"/>
        <w:jc w:val="center"/>
        <w:rPr>
          <w:rFonts w:ascii="宋体" w:hAnsi="宋体"/>
          <w:b/>
          <w:snapToGrid w:val="0"/>
          <w:sz w:val="72"/>
          <w:szCs w:val="72"/>
        </w:rPr>
      </w:pPr>
      <w:r>
        <w:rPr>
          <w:rFonts w:ascii="宋体" w:hAnsi="宋体"/>
          <w:b/>
          <w:snapToGrid w:val="0"/>
          <w:sz w:val="72"/>
          <w:szCs w:val="72"/>
        </w:rPr>
        <w:t>竞争性谈判文件</w:t>
      </w:r>
    </w:p>
    <w:p>
      <w:pPr>
        <w:wordWrap w:val="0"/>
        <w:autoSpaceDE w:val="0"/>
        <w:autoSpaceDN w:val="0"/>
        <w:adjustRightInd w:val="0"/>
        <w:spacing w:line="560" w:lineRule="atLeast"/>
        <w:jc w:val="center"/>
        <w:rPr>
          <w:rFonts w:ascii="宋体" w:hAnsi="宋体"/>
          <w:b/>
          <w:snapToGrid w:val="0"/>
          <w:color w:val="000000"/>
          <w:sz w:val="36"/>
          <w:szCs w:val="48"/>
        </w:rPr>
      </w:pPr>
    </w:p>
    <w:p>
      <w:pPr>
        <w:wordWrap w:val="0"/>
        <w:autoSpaceDE w:val="0"/>
        <w:autoSpaceDN w:val="0"/>
        <w:adjustRightInd w:val="0"/>
        <w:spacing w:line="560" w:lineRule="atLeast"/>
        <w:ind w:firstLine="624"/>
        <w:jc w:val="left"/>
        <w:rPr>
          <w:rFonts w:ascii="宋体" w:hAnsi="宋体"/>
          <w:snapToGrid w:val="0"/>
          <w:color w:val="000000"/>
          <w:sz w:val="32"/>
        </w:rPr>
      </w:pPr>
    </w:p>
    <w:p>
      <w:pPr>
        <w:wordWrap w:val="0"/>
        <w:autoSpaceDE w:val="0"/>
        <w:autoSpaceDN w:val="0"/>
        <w:adjustRightInd w:val="0"/>
        <w:spacing w:line="560" w:lineRule="atLeast"/>
        <w:ind w:firstLine="624"/>
        <w:jc w:val="left"/>
        <w:rPr>
          <w:rFonts w:ascii="宋体" w:hAnsi="宋体"/>
          <w:snapToGrid w:val="0"/>
          <w:color w:val="000000"/>
          <w:sz w:val="32"/>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36"/>
          <w:szCs w:val="36"/>
        </w:rPr>
      </w:pPr>
      <w:r>
        <w:rPr>
          <w:rFonts w:hint="eastAsia" w:ascii="宋体" w:hAnsi="宋体"/>
          <w:snapToGrid w:val="0"/>
          <w:color w:val="000000"/>
          <w:sz w:val="36"/>
          <w:szCs w:val="36"/>
        </w:rPr>
        <w:t>重庆医科大学附属第二医院</w:t>
      </w:r>
    </w:p>
    <w:p>
      <w:pPr>
        <w:adjustRightInd w:val="0"/>
        <w:spacing w:line="560" w:lineRule="atLeast"/>
        <w:ind w:firstLine="624"/>
        <w:jc w:val="center"/>
        <w:rPr>
          <w:rFonts w:ascii="宋体" w:hAnsi="宋体"/>
          <w:snapToGrid w:val="0"/>
          <w:color w:val="000000"/>
          <w:sz w:val="36"/>
          <w:szCs w:val="36"/>
        </w:rPr>
      </w:pPr>
      <w:r>
        <w:rPr>
          <w:rFonts w:hint="eastAsia" w:ascii="宋体" w:hAnsi="宋体"/>
          <w:snapToGrid w:val="0"/>
          <w:color w:val="000000"/>
          <w:sz w:val="36"/>
          <w:szCs w:val="36"/>
        </w:rPr>
        <w:t>二〇一九年十二</w:t>
      </w:r>
      <w:r>
        <w:rPr>
          <w:rFonts w:ascii="宋体" w:hAnsi="宋体"/>
          <w:snapToGrid w:val="0"/>
          <w:color w:val="000000"/>
          <w:sz w:val="36"/>
          <w:szCs w:val="36"/>
        </w:rPr>
        <w:t>月</w:t>
      </w:r>
    </w:p>
    <w:p>
      <w:pPr>
        <w:adjustRightInd w:val="0"/>
        <w:spacing w:line="560" w:lineRule="atLeast"/>
        <w:ind w:firstLine="624"/>
        <w:jc w:val="center"/>
        <w:rPr>
          <w:rFonts w:ascii="宋体" w:hAnsi="宋体"/>
          <w:snapToGrid w:val="0"/>
          <w:color w:val="000000"/>
          <w:sz w:val="44"/>
        </w:rPr>
      </w:pPr>
    </w:p>
    <w:p>
      <w:pPr>
        <w:jc w:val="center"/>
        <w:rPr>
          <w:rFonts w:ascii="宋体" w:hAnsi="宋体"/>
          <w:color w:val="000000"/>
          <w:sz w:val="36"/>
        </w:rPr>
        <w:sectPr>
          <w:headerReference r:id="rId5" w:type="first"/>
          <w:footerReference r:id="rId8" w:type="first"/>
          <w:headerReference r:id="rId3" w:type="default"/>
          <w:footerReference r:id="rId6" w:type="default"/>
          <w:headerReference r:id="rId4" w:type="even"/>
          <w:footerReference r:id="rId7" w:type="even"/>
          <w:pgSz w:w="11906" w:h="16838"/>
          <w:pgMar w:top="1247" w:right="1134" w:bottom="936" w:left="1418" w:header="680" w:footer="992" w:gutter="0"/>
          <w:pgNumType w:fmt="numberInDash" w:start="1"/>
          <w:cols w:space="720" w:num="1"/>
          <w:titlePg/>
          <w:docGrid w:linePitch="312" w:charSpace="0"/>
        </w:sectPr>
      </w:pPr>
    </w:p>
    <w:tbl>
      <w:tblPr>
        <w:tblStyle w:val="22"/>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3"/>
        <w:gridCol w:w="7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pPr>
              <w:pStyle w:val="39"/>
              <w:ind w:firstLine="0"/>
              <w:jc w:val="center"/>
              <w:rPr>
                <w:rFonts w:ascii="宋体" w:eastAsia="宋体"/>
              </w:rPr>
            </w:pPr>
            <w:r>
              <w:rPr>
                <w:rFonts w:hint="eastAsia" w:ascii="宋体" w:eastAsia="宋体"/>
              </w:rPr>
              <w:t>项号</w:t>
            </w:r>
          </w:p>
        </w:tc>
        <w:tc>
          <w:tcPr>
            <w:tcW w:w="1663" w:type="dxa"/>
            <w:vAlign w:val="center"/>
          </w:tcPr>
          <w:p>
            <w:pPr>
              <w:pStyle w:val="39"/>
              <w:ind w:firstLine="0"/>
              <w:jc w:val="center"/>
              <w:rPr>
                <w:rFonts w:ascii="宋体" w:eastAsia="宋体"/>
              </w:rPr>
            </w:pPr>
            <w:r>
              <w:rPr>
                <w:rFonts w:hint="eastAsia" w:ascii="宋体" w:eastAsia="宋体"/>
              </w:rPr>
              <w:t>内容</w:t>
            </w:r>
          </w:p>
        </w:tc>
        <w:tc>
          <w:tcPr>
            <w:tcW w:w="7130" w:type="dxa"/>
            <w:vAlign w:val="center"/>
          </w:tcPr>
          <w:p>
            <w:pPr>
              <w:pStyle w:val="39"/>
              <w:ind w:firstLine="0"/>
              <w:jc w:val="center"/>
              <w:rPr>
                <w:rFonts w:ascii="宋体" w:eastAsia="宋体"/>
              </w:rPr>
            </w:pPr>
            <w:r>
              <w:rPr>
                <w:rFonts w:hint="eastAsia" w:ascii="宋体" w:eastAsia="宋体"/>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13"/>
              <w:jc w:val="center"/>
              <w:rPr>
                <w:rFonts w:ascii="宋体" w:hAnsi="宋体"/>
              </w:rPr>
            </w:pPr>
            <w:r>
              <w:rPr>
                <w:rFonts w:hint="eastAsia" w:ascii="宋体" w:hAnsi="宋体"/>
              </w:rPr>
              <w:t>1</w:t>
            </w:r>
          </w:p>
        </w:tc>
        <w:tc>
          <w:tcPr>
            <w:tcW w:w="1663" w:type="dxa"/>
            <w:vAlign w:val="center"/>
          </w:tcPr>
          <w:p>
            <w:pPr>
              <w:pStyle w:val="13"/>
              <w:jc w:val="center"/>
              <w:rPr>
                <w:rFonts w:ascii="宋体" w:hAnsi="宋体"/>
              </w:rPr>
            </w:pPr>
            <w:r>
              <w:rPr>
                <w:rFonts w:ascii="宋体" w:hAnsi="宋体"/>
                <w:kern w:val="0"/>
              </w:rPr>
              <w:t>项目名称</w:t>
            </w:r>
          </w:p>
        </w:tc>
        <w:tc>
          <w:tcPr>
            <w:tcW w:w="7130" w:type="dxa"/>
            <w:vAlign w:val="center"/>
          </w:tcPr>
          <w:p>
            <w:pPr>
              <w:rPr>
                <w:rFonts w:ascii="宋体" w:hAnsi="宋体"/>
                <w:kern w:val="0"/>
                <w:sz w:val="24"/>
                <w:szCs w:val="20"/>
              </w:rPr>
            </w:pPr>
            <w:r>
              <w:rPr>
                <w:rFonts w:hint="eastAsia" w:ascii="宋体" w:hAnsi="宋体"/>
                <w:kern w:val="0"/>
                <w:sz w:val="24"/>
              </w:rPr>
              <w:t>重庆医科大学附属第二医院</w:t>
            </w:r>
            <w:r>
              <w:rPr>
                <w:rFonts w:hint="eastAsia" w:ascii="宋体" w:hAnsi="宋体"/>
                <w:kern w:val="0"/>
                <w:sz w:val="24"/>
                <w:lang w:eastAsia="zh-CN"/>
              </w:rPr>
              <w:t>“职工书画摄影</w:t>
            </w:r>
            <w:r>
              <w:rPr>
                <w:rFonts w:hint="eastAsia" w:ascii="宋体" w:hAnsi="宋体"/>
                <w:kern w:val="0"/>
                <w:sz w:val="24"/>
              </w:rPr>
              <w:t>”专题展览竞争性谈判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855" w:type="dxa"/>
            <w:vAlign w:val="center"/>
          </w:tcPr>
          <w:p>
            <w:pPr>
              <w:pStyle w:val="39"/>
              <w:ind w:firstLine="0"/>
              <w:jc w:val="center"/>
              <w:rPr>
                <w:rFonts w:ascii="宋体" w:eastAsia="宋体"/>
              </w:rPr>
            </w:pPr>
            <w:r>
              <w:rPr>
                <w:rFonts w:hint="eastAsia" w:ascii="宋体" w:eastAsia="宋体"/>
              </w:rPr>
              <w:t>2</w:t>
            </w:r>
          </w:p>
        </w:tc>
        <w:tc>
          <w:tcPr>
            <w:tcW w:w="1663" w:type="dxa"/>
            <w:vAlign w:val="center"/>
          </w:tcPr>
          <w:p>
            <w:pPr>
              <w:pStyle w:val="39"/>
              <w:ind w:firstLine="0"/>
              <w:jc w:val="center"/>
              <w:rPr>
                <w:rFonts w:ascii="宋体" w:eastAsia="宋体"/>
              </w:rPr>
            </w:pPr>
            <w:r>
              <w:rPr>
                <w:rFonts w:hint="eastAsia" w:ascii="宋体" w:eastAsia="宋体"/>
              </w:rPr>
              <w:t>项目概况</w:t>
            </w:r>
          </w:p>
        </w:tc>
        <w:tc>
          <w:tcPr>
            <w:tcW w:w="7130" w:type="dxa"/>
            <w:vAlign w:val="center"/>
          </w:tcPr>
          <w:p>
            <w:pPr>
              <w:spacing w:line="360" w:lineRule="auto"/>
              <w:rPr>
                <w:rFonts w:hint="eastAsia" w:ascii="宋体"/>
                <w:sz w:val="24"/>
                <w:lang w:eastAsia="zh-CN"/>
              </w:rPr>
            </w:pPr>
            <w:r>
              <w:rPr>
                <w:rFonts w:hint="eastAsia" w:ascii="宋体"/>
                <w:sz w:val="24"/>
              </w:rPr>
              <w:t>工程地点：</w:t>
            </w:r>
            <w:r>
              <w:rPr>
                <w:rFonts w:hint="eastAsia" w:ascii="宋体"/>
                <w:sz w:val="24"/>
                <w:lang w:eastAsia="zh-CN"/>
              </w:rPr>
              <w:t>重医附二院江南院区</w:t>
            </w:r>
          </w:p>
          <w:p>
            <w:pPr>
              <w:spacing w:line="360" w:lineRule="auto"/>
              <w:rPr>
                <w:rFonts w:ascii="宋体"/>
                <w:b/>
              </w:rPr>
            </w:pPr>
            <w:r>
              <w:rPr>
                <w:rFonts w:hint="eastAsia" w:ascii="宋体"/>
                <w:sz w:val="24"/>
              </w:rPr>
              <w:t>工程规模</w:t>
            </w:r>
            <w:r>
              <w:rPr>
                <w:rFonts w:hint="eastAsia" w:ascii="宋体"/>
              </w:rPr>
              <w:t>：</w:t>
            </w:r>
            <w:r>
              <w:rPr>
                <w:rFonts w:hint="eastAsia" w:ascii="宋体" w:hAnsi="宋体" w:cs="宋体"/>
                <w:sz w:val="24"/>
                <w:shd w:val="clear" w:color="auto" w:fill="FFFFFF"/>
              </w:rPr>
              <w:t>总</w:t>
            </w:r>
            <w:r>
              <w:rPr>
                <w:rFonts w:hint="eastAsia" w:ascii="宋体" w:hAnsi="宋体" w:cs="宋体"/>
                <w:sz w:val="24"/>
                <w:shd w:val="clear" w:color="auto" w:fill="FFFFFF"/>
                <w:lang w:eastAsia="zh-CN"/>
              </w:rPr>
              <w:t>展出</w:t>
            </w:r>
            <w:r>
              <w:rPr>
                <w:rFonts w:hint="eastAsia" w:ascii="宋体" w:hAnsi="宋体" w:cs="宋体"/>
                <w:sz w:val="24"/>
                <w:shd w:val="clear" w:color="auto" w:fill="FFFFFF"/>
              </w:rPr>
              <w:t>面积约为</w:t>
            </w:r>
            <w:r>
              <w:rPr>
                <w:rFonts w:hint="eastAsia" w:ascii="宋体" w:hAnsi="宋体" w:cs="宋体"/>
                <w:sz w:val="24"/>
                <w:shd w:val="clear" w:color="auto" w:fill="FFFFFF"/>
                <w:lang w:val="en-US" w:eastAsia="zh-CN"/>
              </w:rPr>
              <w:t>230</w:t>
            </w:r>
            <w:r>
              <w:rPr>
                <w:rFonts w:hint="eastAsia" w:ascii="宋体" w:hAnsi="宋体" w:cs="宋体"/>
                <w:sz w:val="24"/>
                <w:shd w:val="clear" w:color="auto" w:fill="FFFFFF"/>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jc w:val="center"/>
        </w:trPr>
        <w:tc>
          <w:tcPr>
            <w:tcW w:w="855" w:type="dxa"/>
            <w:vAlign w:val="center"/>
          </w:tcPr>
          <w:p>
            <w:pPr>
              <w:pStyle w:val="39"/>
              <w:ind w:firstLine="0"/>
              <w:jc w:val="center"/>
              <w:rPr>
                <w:rFonts w:ascii="宋体" w:eastAsia="宋体"/>
              </w:rPr>
            </w:pPr>
            <w:r>
              <w:rPr>
                <w:rFonts w:hint="eastAsia" w:ascii="宋体" w:eastAsia="宋体"/>
              </w:rPr>
              <w:t>3</w:t>
            </w:r>
          </w:p>
        </w:tc>
        <w:tc>
          <w:tcPr>
            <w:tcW w:w="1663" w:type="dxa"/>
            <w:vAlign w:val="center"/>
          </w:tcPr>
          <w:p>
            <w:pPr>
              <w:pStyle w:val="39"/>
              <w:ind w:firstLine="0"/>
              <w:jc w:val="center"/>
              <w:rPr>
                <w:rFonts w:ascii="宋体" w:eastAsia="宋体"/>
              </w:rPr>
            </w:pPr>
            <w:r>
              <w:rPr>
                <w:rFonts w:hint="eastAsia" w:ascii="宋体" w:eastAsia="宋体"/>
              </w:rPr>
              <w:t xml:space="preserve">竞谈范围   </w:t>
            </w:r>
          </w:p>
        </w:tc>
        <w:tc>
          <w:tcPr>
            <w:tcW w:w="7130" w:type="dxa"/>
            <w:vAlign w:val="center"/>
          </w:tcPr>
          <w:p>
            <w:pPr>
              <w:spacing w:line="480" w:lineRule="auto"/>
              <w:ind w:firstLine="480" w:firstLineChars="200"/>
              <w:rPr>
                <w:rFonts w:cs="宋体" w:asciiTheme="minorEastAsia" w:hAnsiTheme="minorEastAsia" w:eastAsiaTheme="minorEastAsia"/>
                <w:szCs w:val="21"/>
              </w:rPr>
            </w:pPr>
            <w:r>
              <w:rPr>
                <w:rFonts w:hint="eastAsia" w:ascii="宋体" w:hAnsi="宋体" w:eastAsia="宋体" w:cs="宋体"/>
                <w:kern w:val="2"/>
                <w:sz w:val="24"/>
                <w:szCs w:val="24"/>
                <w:lang w:val="en-US" w:eastAsia="zh-CN" w:bidi="ar-SA"/>
              </w:rPr>
              <w:t>展出点位于重庆市南岸区茶园重庆医科大学附属二医院江南分院住院部大厅一楼，面积约230㎡，展出时间约为三个月。供应商需根据主办方的要求完成</w:t>
            </w:r>
            <w:r>
              <w:rPr>
                <w:rFonts w:hint="eastAsia" w:ascii="宋体" w:hAnsi="宋体" w:cs="宋体"/>
                <w:kern w:val="2"/>
                <w:sz w:val="24"/>
                <w:szCs w:val="24"/>
                <w:lang w:val="en-US" w:eastAsia="zh-CN" w:bidi="ar-SA"/>
              </w:rPr>
              <w:t>布展</w:t>
            </w:r>
            <w:r>
              <w:rPr>
                <w:rFonts w:hint="eastAsia" w:ascii="宋体" w:hAnsi="宋体" w:eastAsia="宋体" w:cs="宋体"/>
                <w:kern w:val="2"/>
                <w:sz w:val="24"/>
                <w:szCs w:val="24"/>
                <w:lang w:val="en-US" w:eastAsia="zh-CN" w:bidi="ar-SA"/>
              </w:rPr>
              <w:t>策划、征集作品装裱、布展、组织实施等活动。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39"/>
              <w:ind w:firstLine="0"/>
              <w:jc w:val="center"/>
              <w:rPr>
                <w:rFonts w:ascii="宋体" w:eastAsia="宋体"/>
              </w:rPr>
            </w:pPr>
            <w:r>
              <w:rPr>
                <w:rFonts w:hint="eastAsia" w:ascii="宋体" w:eastAsia="宋体"/>
              </w:rPr>
              <w:t>4</w:t>
            </w:r>
          </w:p>
        </w:tc>
        <w:tc>
          <w:tcPr>
            <w:tcW w:w="1663" w:type="dxa"/>
            <w:vAlign w:val="center"/>
          </w:tcPr>
          <w:p>
            <w:pPr>
              <w:pStyle w:val="39"/>
              <w:ind w:firstLine="0"/>
              <w:jc w:val="center"/>
              <w:rPr>
                <w:rFonts w:ascii="宋体" w:eastAsia="宋体"/>
              </w:rPr>
            </w:pPr>
            <w:r>
              <w:rPr>
                <w:rFonts w:hint="eastAsia" w:ascii="宋体" w:eastAsia="宋体"/>
              </w:rPr>
              <w:t>限价</w:t>
            </w:r>
          </w:p>
        </w:tc>
        <w:tc>
          <w:tcPr>
            <w:tcW w:w="7130" w:type="dxa"/>
            <w:vAlign w:val="center"/>
          </w:tcPr>
          <w:p>
            <w:pPr>
              <w:pStyle w:val="39"/>
              <w:ind w:firstLine="0"/>
              <w:rPr>
                <w:rFonts w:ascii="宋体" w:eastAsia="宋体"/>
                <w:szCs w:val="24"/>
              </w:rPr>
            </w:pPr>
            <w:r>
              <w:rPr>
                <w:rFonts w:hint="eastAsia" w:asciiTheme="minorEastAsia" w:hAnsiTheme="minorEastAsia" w:eastAsiaTheme="minorEastAsia"/>
                <w:b/>
                <w:kern w:val="2"/>
                <w:szCs w:val="24"/>
              </w:rPr>
              <w:t>竞谈限价：</w:t>
            </w:r>
            <w:r>
              <w:rPr>
                <w:rFonts w:hint="eastAsia" w:asciiTheme="minorEastAsia" w:hAnsiTheme="minorEastAsia" w:eastAsiaTheme="minorEastAsia"/>
                <w:b/>
                <w:kern w:val="2"/>
                <w:szCs w:val="24"/>
                <w:lang w:val="en-US" w:eastAsia="zh-CN"/>
              </w:rPr>
              <w:t>2</w:t>
            </w:r>
            <w:r>
              <w:rPr>
                <w:rFonts w:hint="eastAsia" w:asciiTheme="minorEastAsia" w:hAnsiTheme="minorEastAsia" w:eastAsiaTheme="minorEastAsia"/>
                <w:b/>
                <w:kern w:val="2"/>
                <w:szCs w:val="24"/>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vAlign w:val="center"/>
          </w:tcPr>
          <w:p>
            <w:pPr>
              <w:pStyle w:val="39"/>
              <w:ind w:firstLine="0"/>
              <w:jc w:val="center"/>
              <w:rPr>
                <w:rFonts w:ascii="宋体" w:eastAsia="宋体"/>
              </w:rPr>
            </w:pPr>
            <w:r>
              <w:rPr>
                <w:rFonts w:hint="eastAsia" w:ascii="宋体" w:eastAsia="宋体"/>
              </w:rPr>
              <w:t>5</w:t>
            </w:r>
          </w:p>
        </w:tc>
        <w:tc>
          <w:tcPr>
            <w:tcW w:w="1663" w:type="dxa"/>
            <w:vAlign w:val="center"/>
          </w:tcPr>
          <w:p>
            <w:pPr>
              <w:pStyle w:val="39"/>
              <w:ind w:firstLine="0"/>
              <w:jc w:val="center"/>
              <w:rPr>
                <w:rFonts w:ascii="宋体" w:eastAsia="宋体"/>
              </w:rPr>
            </w:pPr>
            <w:r>
              <w:rPr>
                <w:rFonts w:ascii="宋体" w:eastAsia="宋体"/>
              </w:rPr>
              <w:t>竞谈人</w:t>
            </w:r>
            <w:r>
              <w:rPr>
                <w:rFonts w:hint="eastAsia" w:ascii="宋体" w:eastAsia="宋体"/>
              </w:rPr>
              <w:t>条件</w:t>
            </w:r>
          </w:p>
        </w:tc>
        <w:tc>
          <w:tcPr>
            <w:tcW w:w="7130" w:type="dxa"/>
            <w:vAlign w:val="center"/>
          </w:tcPr>
          <w:p>
            <w:pPr>
              <w:pStyle w:val="43"/>
              <w:numPr>
                <w:ilvl w:val="0"/>
                <w:numId w:val="0"/>
              </w:numPr>
              <w:spacing w:line="360" w:lineRule="auto"/>
              <w:ind w:leftChars="0" w:firstLine="480" w:firstLineChars="200"/>
              <w:rPr>
                <w:rFonts w:ascii="宋体" w:hAnsi="宋体" w:cs="宋体"/>
                <w:sz w:val="24"/>
                <w:u w:val="single"/>
              </w:rPr>
            </w:pPr>
            <w:r>
              <w:rPr>
                <w:rFonts w:hint="eastAsia" w:ascii="宋体" w:hAnsi="宋体" w:cs="宋体"/>
                <w:sz w:val="24"/>
                <w:lang w:val="en-US" w:eastAsia="zh-CN"/>
              </w:rPr>
              <w:t>1、</w:t>
            </w:r>
            <w:r>
              <w:rPr>
                <w:rFonts w:hint="eastAsia" w:ascii="宋体" w:hAnsi="宋体" w:cs="宋体"/>
                <w:sz w:val="24"/>
              </w:rPr>
              <w:t>竞谈人必须是具有独立承担民事责任能力、具备履行合同相应能力的法人或其他组织。其营业范围与本次竞谈项目相适应，应为</w:t>
            </w:r>
            <w:r>
              <w:rPr>
                <w:rFonts w:hint="eastAsia" w:asciiTheme="minorEastAsia" w:hAnsiTheme="minorEastAsia"/>
                <w:sz w:val="24"/>
              </w:rPr>
              <w:t>重庆市城乡建设委员会认可的具有智能建筑工程质量检测专项资质的检测机构。</w:t>
            </w:r>
            <w:r>
              <w:rPr>
                <w:rFonts w:hint="eastAsia" w:ascii="宋体" w:hAnsi="宋体" w:cs="宋体"/>
                <w:sz w:val="24"/>
                <w:u w:val="none"/>
              </w:rPr>
              <w:t>报名时需提供营业执照复印件，且标注出与本次竞谈项目相符合的经营范围</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2、具有良好的商业信誉，前三年内，在参加政府采购活动及经营活动中没有重大违法记录（提供商业信誉承诺函）；</w:t>
            </w:r>
          </w:p>
          <w:p>
            <w:pPr>
              <w:pStyle w:val="43"/>
              <w:numPr>
                <w:ilvl w:val="0"/>
                <w:numId w:val="0"/>
              </w:numPr>
              <w:spacing w:line="360" w:lineRule="auto"/>
              <w:ind w:leftChars="0" w:firstLine="480" w:firstLineChars="200"/>
              <w:rPr>
                <w:rFonts w:ascii="宋体" w:hAnsi="宋体" w:cs="宋体"/>
                <w:color w:val="000000"/>
                <w:sz w:val="24"/>
              </w:rPr>
            </w:pPr>
            <w:r>
              <w:rPr>
                <w:rFonts w:hint="eastAsia" w:ascii="宋体" w:hAnsi="宋体" w:cs="宋体"/>
                <w:sz w:val="24"/>
                <w:lang w:val="en-US" w:eastAsia="zh-CN"/>
              </w:rPr>
              <w:t>3、</w:t>
            </w:r>
            <w:r>
              <w:rPr>
                <w:rFonts w:hint="eastAsia" w:ascii="宋体" w:hAnsi="宋体" w:cs="宋体"/>
                <w:sz w:val="24"/>
              </w:rPr>
              <w:t>本竞谈项目不接受联合体。</w:t>
            </w:r>
          </w:p>
          <w:p>
            <w:pPr>
              <w:adjustRightInd w:val="0"/>
              <w:spacing w:line="400" w:lineRule="exact"/>
              <w:textAlignment w:val="baseline"/>
              <w:rPr>
                <w:rFonts w:ascii="宋体" w:hAnsi="宋体"/>
                <w:b/>
                <w:sz w:val="24"/>
              </w:rPr>
            </w:pPr>
            <w:r>
              <w:rPr>
                <w:rFonts w:hint="eastAsia" w:ascii="宋体" w:hAnsi="宋体"/>
                <w:b/>
                <w:sz w:val="24"/>
              </w:rPr>
              <w:t>特别说明：</w:t>
            </w:r>
          </w:p>
          <w:p>
            <w:pPr>
              <w:pStyle w:val="39"/>
              <w:ind w:firstLine="482" w:firstLineChars="200"/>
              <w:rPr>
                <w:rFonts w:ascii="宋体" w:eastAsia="宋体"/>
                <w:szCs w:val="24"/>
              </w:rPr>
            </w:pPr>
            <w:r>
              <w:rPr>
                <w:rFonts w:hint="eastAsia" w:ascii="宋体" w:eastAsia="宋体"/>
                <w:b/>
                <w:szCs w:val="24"/>
              </w:rPr>
              <w:t>竞谈人需对自己提供的材料的真实性负责。若一旦发现竞谈人弄虚作假的，将取消其竞谈资格，并进一步追究其相关责任，依法赔偿由此造成的相关损失。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pPr>
              <w:pStyle w:val="39"/>
              <w:ind w:firstLine="0"/>
              <w:jc w:val="center"/>
              <w:rPr>
                <w:rFonts w:ascii="宋体" w:eastAsia="宋体"/>
              </w:rPr>
            </w:pPr>
            <w:r>
              <w:rPr>
                <w:rFonts w:hint="eastAsia" w:ascii="宋体" w:eastAsia="宋体"/>
              </w:rPr>
              <w:t>6</w:t>
            </w:r>
          </w:p>
        </w:tc>
        <w:tc>
          <w:tcPr>
            <w:tcW w:w="1663" w:type="dxa"/>
            <w:vAlign w:val="center"/>
          </w:tcPr>
          <w:p>
            <w:pPr>
              <w:pStyle w:val="39"/>
              <w:ind w:firstLine="0"/>
              <w:jc w:val="center"/>
              <w:rPr>
                <w:rFonts w:ascii="宋体" w:eastAsia="宋体"/>
              </w:rPr>
            </w:pPr>
            <w:r>
              <w:rPr>
                <w:rFonts w:hint="eastAsia" w:ascii="宋体" w:eastAsia="宋体"/>
              </w:rPr>
              <w:t>报名</w:t>
            </w:r>
          </w:p>
          <w:p>
            <w:pPr>
              <w:pStyle w:val="39"/>
              <w:ind w:firstLine="0"/>
              <w:jc w:val="center"/>
              <w:rPr>
                <w:rFonts w:ascii="宋体" w:eastAsia="宋体"/>
              </w:rPr>
            </w:pPr>
            <w:r>
              <w:rPr>
                <w:rFonts w:hint="eastAsia" w:ascii="宋体" w:eastAsia="宋体"/>
              </w:rPr>
              <w:t>联系人及方式</w:t>
            </w:r>
          </w:p>
        </w:tc>
        <w:tc>
          <w:tcPr>
            <w:tcW w:w="7130" w:type="dxa"/>
            <w:vAlign w:val="center"/>
          </w:tcPr>
          <w:p>
            <w:pPr>
              <w:spacing w:line="360" w:lineRule="auto"/>
              <w:ind w:firstLine="480" w:firstLineChars="200"/>
              <w:rPr>
                <w:rFonts w:ascii="宋体" w:hAnsi="宋体" w:cs="宋体"/>
                <w:sz w:val="24"/>
              </w:rPr>
            </w:pPr>
            <w:r>
              <w:rPr>
                <w:rFonts w:hint="eastAsia" w:ascii="宋体" w:hAnsi="宋体" w:cs="宋体"/>
                <w:sz w:val="24"/>
              </w:rPr>
              <w:t>本项目采取</w:t>
            </w:r>
            <w:r>
              <w:rPr>
                <w:rFonts w:hint="eastAsia" w:ascii="宋体" w:hAnsi="宋体" w:cs="宋体"/>
                <w:b/>
                <w:sz w:val="24"/>
                <w:lang w:eastAsia="zh-CN"/>
              </w:rPr>
              <w:t>现场</w:t>
            </w:r>
            <w:r>
              <w:rPr>
                <w:rFonts w:hint="eastAsia" w:ascii="宋体" w:hAnsi="宋体" w:cs="宋体"/>
                <w:b/>
                <w:sz w:val="24"/>
              </w:rPr>
              <w:t>报名</w:t>
            </w:r>
            <w:r>
              <w:rPr>
                <w:rFonts w:hint="eastAsia" w:ascii="宋体" w:hAnsi="宋体" w:cs="宋体"/>
                <w:sz w:val="24"/>
              </w:rPr>
              <w:t>的方式，</w:t>
            </w:r>
            <w:r>
              <w:rPr>
                <w:rFonts w:hint="eastAsia" w:ascii="宋体" w:hAnsi="宋体" w:cs="宋体"/>
                <w:sz w:val="24"/>
                <w:lang w:eastAsia="zh-CN"/>
              </w:rPr>
              <w:t>带上公司资质证明材料，到重庆医科大学附属第二医院工会办公室报名</w:t>
            </w:r>
            <w:r>
              <w:rPr>
                <w:rFonts w:hint="eastAsia" w:ascii="宋体" w:hAnsi="宋体" w:cs="宋体"/>
                <w:sz w:val="24"/>
                <w:shd w:val="clear" w:color="auto" w:fill="FFFFFF"/>
              </w:rPr>
              <w:t>。</w:t>
            </w:r>
          </w:p>
          <w:p>
            <w:pPr>
              <w:spacing w:line="360" w:lineRule="auto"/>
              <w:rPr>
                <w:rFonts w:ascii="宋体" w:hAnsi="宋体" w:cs="宋体"/>
                <w:color w:val="FF0000"/>
                <w:sz w:val="24"/>
              </w:rPr>
            </w:pPr>
            <w:r>
              <w:rPr>
                <w:rFonts w:hint="eastAsia" w:ascii="宋体" w:hAnsi="宋体" w:cs="宋体"/>
                <w:sz w:val="24"/>
              </w:rPr>
              <w:t>报名截止时间为：2019年12月</w:t>
            </w:r>
            <w:r>
              <w:rPr>
                <w:rFonts w:hint="eastAsia" w:ascii="宋体" w:hAnsi="宋体" w:cs="宋体"/>
                <w:sz w:val="24"/>
                <w:lang w:val="en-US" w:eastAsia="zh-CN"/>
              </w:rPr>
              <w:t>13</w:t>
            </w:r>
            <w:r>
              <w:rPr>
                <w:rFonts w:hint="eastAsia" w:ascii="宋体" w:hAnsi="宋体" w:cs="宋体"/>
                <w:sz w:val="24"/>
              </w:rPr>
              <w:t>日下午</w:t>
            </w:r>
            <w:r>
              <w:rPr>
                <w:rFonts w:hint="eastAsia" w:ascii="宋体" w:hAnsi="宋体" w:cs="宋体"/>
                <w:sz w:val="24"/>
                <w:lang w:val="en-US" w:eastAsia="zh-CN"/>
              </w:rPr>
              <w:t>17</w:t>
            </w:r>
            <w:r>
              <w:rPr>
                <w:rFonts w:hint="eastAsia" w:ascii="宋体" w:hAnsi="宋体" w:cs="宋体"/>
                <w:sz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pPr>
              <w:pStyle w:val="39"/>
              <w:ind w:firstLine="0" w:firstLineChars="0"/>
              <w:jc w:val="center"/>
              <w:rPr>
                <w:rFonts w:hint="eastAsia" w:ascii="宋体" w:hAnsi="宋体" w:eastAsia="宋体" w:cs="Times New Roman"/>
                <w:kern w:val="0"/>
                <w:sz w:val="24"/>
                <w:szCs w:val="20"/>
                <w:lang w:val="en-US" w:eastAsia="zh-CN" w:bidi="ar-SA"/>
              </w:rPr>
            </w:pPr>
            <w:r>
              <w:rPr>
                <w:rFonts w:hint="eastAsia" w:ascii="宋体" w:eastAsia="宋体"/>
                <w:lang w:val="en-US" w:eastAsia="zh-CN"/>
              </w:rPr>
              <w:t>7</w:t>
            </w:r>
          </w:p>
        </w:tc>
        <w:tc>
          <w:tcPr>
            <w:tcW w:w="1663" w:type="dxa"/>
            <w:vAlign w:val="center"/>
          </w:tcPr>
          <w:p>
            <w:pPr>
              <w:pStyle w:val="39"/>
              <w:ind w:firstLine="0" w:firstLineChars="0"/>
              <w:jc w:val="center"/>
              <w:rPr>
                <w:rFonts w:ascii="宋体" w:hAnsi="宋体" w:eastAsia="宋体" w:cs="Times New Roman"/>
                <w:kern w:val="0"/>
                <w:sz w:val="24"/>
                <w:szCs w:val="20"/>
                <w:lang w:val="en-US" w:eastAsia="zh-CN" w:bidi="ar-SA"/>
              </w:rPr>
            </w:pPr>
            <w:r>
              <w:rPr>
                <w:rFonts w:hint="eastAsia" w:ascii="宋体" w:eastAsia="宋体"/>
              </w:rPr>
              <w:t>报价方式</w:t>
            </w:r>
          </w:p>
        </w:tc>
        <w:tc>
          <w:tcPr>
            <w:tcW w:w="7130" w:type="dxa"/>
            <w:vAlign w:val="center"/>
          </w:tcPr>
          <w:p>
            <w:pPr>
              <w:spacing w:line="360" w:lineRule="auto"/>
              <w:ind w:firstLine="480" w:firstLineChars="200"/>
              <w:rPr>
                <w:rFonts w:ascii="宋体" w:hAnsi="宋体" w:cs="宋体"/>
                <w:sz w:val="24"/>
                <w:szCs w:val="22"/>
              </w:rPr>
            </w:pPr>
            <w:r>
              <w:rPr>
                <w:rFonts w:hint="eastAsia" w:ascii="宋体" w:hAnsi="宋体" w:cs="宋体"/>
                <w:sz w:val="24"/>
                <w:szCs w:val="22"/>
              </w:rPr>
              <w:t>本次采用包干报价：包括</w:t>
            </w:r>
            <w:r>
              <w:rPr>
                <w:rFonts w:hint="eastAsia" w:ascii="宋体" w:hAnsi="宋体" w:cs="宋体"/>
                <w:sz w:val="24"/>
                <w:szCs w:val="22"/>
                <w:lang w:eastAsia="zh-CN"/>
              </w:rPr>
              <w:t>实地勘察、设计费、策划等从招标开始的一切</w:t>
            </w:r>
            <w:r>
              <w:rPr>
                <w:rFonts w:hint="eastAsia" w:ascii="宋体" w:hAnsi="宋体" w:cs="宋体"/>
                <w:sz w:val="24"/>
                <w:szCs w:val="22"/>
              </w:rPr>
              <w:t>费用。</w:t>
            </w:r>
          </w:p>
          <w:p>
            <w:pPr>
              <w:snapToGrid w:val="0"/>
              <w:spacing w:line="360" w:lineRule="auto"/>
              <w:ind w:firstLine="506" w:firstLineChars="210"/>
              <w:jc w:val="left"/>
              <w:rPr>
                <w:rFonts w:ascii="宋体" w:hAnsi="Times New Roman" w:eastAsia="宋体" w:cs="Times New Roman"/>
                <w:kern w:val="2"/>
                <w:sz w:val="24"/>
                <w:szCs w:val="24"/>
                <w:lang w:val="en-US" w:eastAsia="zh-CN" w:bidi="ar-SA"/>
              </w:rPr>
            </w:pPr>
            <w:r>
              <w:rPr>
                <w:rFonts w:hint="eastAsia" w:cs="宋体" w:asciiTheme="minorEastAsia" w:hAnsiTheme="minorEastAsia" w:eastAsiaTheme="minorEastAsia"/>
                <w:b/>
                <w:color w:val="000000"/>
                <w:sz w:val="24"/>
                <w:lang w:eastAsia="zh-CN"/>
              </w:rPr>
              <w:t>工会负责人将在全部报名结束后，联系并带领所有参加报名的单位一起实地</w:t>
            </w:r>
            <w:r>
              <w:rPr>
                <w:rFonts w:hint="eastAsia" w:cs="宋体" w:asciiTheme="minorEastAsia" w:hAnsiTheme="minorEastAsia" w:eastAsiaTheme="minorEastAsia"/>
                <w:b/>
                <w:color w:val="000000"/>
                <w:sz w:val="24"/>
              </w:rPr>
              <w:t>勘现场及周围环境，以便获取竞谈人须自已负责的有关</w:t>
            </w:r>
            <w:r>
              <w:rPr>
                <w:rFonts w:hint="eastAsia" w:cs="宋体" w:asciiTheme="minorEastAsia" w:hAnsiTheme="minorEastAsia" w:eastAsiaTheme="minorEastAsia"/>
                <w:b/>
                <w:color w:val="000000"/>
                <w:sz w:val="24"/>
                <w:lang w:eastAsia="zh-CN"/>
              </w:rPr>
              <w:t>数据</w:t>
            </w:r>
            <w:r>
              <w:rPr>
                <w:rFonts w:hint="eastAsia" w:cs="宋体" w:asciiTheme="minorEastAsia" w:hAnsiTheme="minorEastAsia" w:eastAsiaTheme="minorEastAsia"/>
                <w:b/>
                <w:color w:val="000000"/>
                <w:sz w:val="24"/>
              </w:rPr>
              <w:t>和签署合同所需的所有资料。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55" w:type="dxa"/>
            <w:vAlign w:val="center"/>
          </w:tcPr>
          <w:p>
            <w:pPr>
              <w:pStyle w:val="39"/>
              <w:ind w:firstLine="0" w:firstLineChars="0"/>
              <w:jc w:val="center"/>
              <w:rPr>
                <w:rFonts w:hint="eastAsia" w:ascii="宋体" w:hAnsi="宋体" w:eastAsia="宋体" w:cs="Times New Roman"/>
                <w:kern w:val="0"/>
                <w:sz w:val="24"/>
                <w:szCs w:val="20"/>
                <w:lang w:val="en-US" w:eastAsia="zh-CN" w:bidi="ar-SA"/>
              </w:rPr>
            </w:pPr>
            <w:r>
              <w:rPr>
                <w:rFonts w:hint="eastAsia" w:ascii="宋体" w:eastAsia="宋体"/>
                <w:lang w:val="en-US" w:eastAsia="zh-CN"/>
              </w:rPr>
              <w:t>8</w:t>
            </w:r>
          </w:p>
        </w:tc>
        <w:tc>
          <w:tcPr>
            <w:tcW w:w="1663" w:type="dxa"/>
            <w:vAlign w:val="center"/>
          </w:tcPr>
          <w:p>
            <w:pPr>
              <w:pStyle w:val="39"/>
              <w:ind w:firstLine="0" w:firstLineChars="0"/>
              <w:jc w:val="center"/>
              <w:rPr>
                <w:rFonts w:ascii="宋体" w:hAnsi="宋体" w:eastAsia="宋体" w:cs="Times New Roman"/>
                <w:kern w:val="0"/>
                <w:sz w:val="24"/>
                <w:szCs w:val="20"/>
                <w:lang w:val="en-US" w:eastAsia="zh-CN" w:bidi="ar-SA"/>
              </w:rPr>
            </w:pPr>
            <w:r>
              <w:rPr>
                <w:rFonts w:hint="eastAsia" w:ascii="宋体" w:eastAsia="宋体"/>
              </w:rPr>
              <w:t>合同价格</w:t>
            </w:r>
          </w:p>
        </w:tc>
        <w:tc>
          <w:tcPr>
            <w:tcW w:w="7130" w:type="dxa"/>
            <w:vAlign w:val="center"/>
          </w:tcPr>
          <w:p>
            <w:pPr>
              <w:pStyle w:val="39"/>
              <w:ind w:firstLine="0" w:firstLineChars="0"/>
              <w:rPr>
                <w:rFonts w:ascii="宋体" w:hAnsi="宋体" w:eastAsia="宋体" w:cs="Times New Roman"/>
                <w:kern w:val="0"/>
                <w:sz w:val="24"/>
                <w:szCs w:val="20"/>
                <w:lang w:val="en-US" w:eastAsia="zh-CN" w:bidi="ar-SA"/>
              </w:rPr>
            </w:pPr>
            <w:r>
              <w:rPr>
                <w:rFonts w:hint="eastAsia" w:ascii="宋体" w:eastAsia="宋体"/>
              </w:rPr>
              <w:t>中标价格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55" w:type="dxa"/>
            <w:vAlign w:val="center"/>
          </w:tcPr>
          <w:p>
            <w:pPr>
              <w:pStyle w:val="39"/>
              <w:ind w:firstLine="0" w:firstLineChars="0"/>
              <w:jc w:val="center"/>
              <w:rPr>
                <w:rFonts w:hint="eastAsia" w:ascii="宋体" w:hAnsi="宋体" w:eastAsia="宋体" w:cs="Times New Roman"/>
                <w:kern w:val="0"/>
                <w:sz w:val="24"/>
                <w:szCs w:val="20"/>
                <w:lang w:val="en-US" w:eastAsia="zh-CN" w:bidi="ar-SA"/>
              </w:rPr>
            </w:pPr>
            <w:r>
              <w:rPr>
                <w:rFonts w:hint="eastAsia" w:ascii="宋体" w:eastAsia="宋体"/>
                <w:lang w:val="en-US" w:eastAsia="zh-CN"/>
              </w:rPr>
              <w:t>9</w:t>
            </w:r>
          </w:p>
        </w:tc>
        <w:tc>
          <w:tcPr>
            <w:tcW w:w="1663" w:type="dxa"/>
            <w:vAlign w:val="center"/>
          </w:tcPr>
          <w:p>
            <w:pPr>
              <w:pStyle w:val="39"/>
              <w:ind w:firstLine="0" w:firstLineChars="0"/>
              <w:jc w:val="center"/>
              <w:rPr>
                <w:rFonts w:ascii="宋体" w:hAnsi="宋体" w:eastAsia="宋体" w:cs="Times New Roman"/>
                <w:kern w:val="0"/>
                <w:sz w:val="24"/>
                <w:szCs w:val="20"/>
                <w:lang w:val="en-US" w:eastAsia="zh-CN" w:bidi="ar-SA"/>
              </w:rPr>
            </w:pPr>
            <w:r>
              <w:rPr>
                <w:rFonts w:hint="eastAsia" w:ascii="宋体" w:eastAsia="宋体"/>
              </w:rPr>
              <w:t>付款方式</w:t>
            </w:r>
          </w:p>
        </w:tc>
        <w:tc>
          <w:tcPr>
            <w:tcW w:w="7130" w:type="dxa"/>
            <w:vAlign w:val="center"/>
          </w:tcPr>
          <w:p>
            <w:pPr>
              <w:widowControl/>
              <w:spacing w:line="345" w:lineRule="atLeast"/>
              <w:jc w:val="left"/>
              <w:rPr>
                <w:rFonts w:ascii="宋体" w:hAnsi="宋体" w:eastAsia="宋体" w:cs="宋体"/>
                <w:kern w:val="0"/>
                <w:sz w:val="24"/>
                <w:szCs w:val="24"/>
                <w:lang w:val="en-US" w:eastAsia="zh-CN" w:bidi="ar-SA"/>
              </w:rPr>
            </w:pPr>
            <w:r>
              <w:rPr>
                <w:rFonts w:hint="eastAsia" w:ascii="宋体" w:hAnsi="宋体" w:cs="宋体"/>
                <w:kern w:val="0"/>
                <w:sz w:val="24"/>
              </w:rPr>
              <w:t>在</w:t>
            </w:r>
            <w:r>
              <w:rPr>
                <w:rFonts w:hint="eastAsia" w:ascii="宋体" w:hAnsi="宋体" w:cs="宋体"/>
                <w:kern w:val="0"/>
                <w:sz w:val="24"/>
                <w:lang w:eastAsia="zh-CN"/>
              </w:rPr>
              <w:t>顺利举办书画展览后</w:t>
            </w:r>
            <w:r>
              <w:rPr>
                <w:rFonts w:hint="eastAsia" w:ascii="宋体" w:hAnsi="宋体" w:cs="宋体"/>
                <w:kern w:val="0"/>
                <w:sz w:val="24"/>
              </w:rPr>
              <w:t>，支付</w:t>
            </w:r>
            <w:r>
              <w:rPr>
                <w:rFonts w:hint="eastAsia" w:ascii="宋体" w:hAnsi="宋体" w:cs="宋体"/>
                <w:color w:val="000000"/>
                <w:sz w:val="24"/>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 w:type="dxa"/>
            <w:vAlign w:val="center"/>
          </w:tcPr>
          <w:p>
            <w:pPr>
              <w:pStyle w:val="39"/>
              <w:ind w:firstLine="0"/>
              <w:jc w:val="center"/>
              <w:rPr>
                <w:rFonts w:hint="default" w:ascii="宋体" w:eastAsia="宋体"/>
                <w:lang w:val="en-US" w:eastAsia="zh-CN"/>
              </w:rPr>
            </w:pPr>
            <w:r>
              <w:rPr>
                <w:rFonts w:hint="eastAsia" w:ascii="宋体" w:eastAsia="宋体"/>
                <w:lang w:val="en-US" w:eastAsia="zh-CN"/>
              </w:rPr>
              <w:t>10</w:t>
            </w:r>
          </w:p>
        </w:tc>
        <w:tc>
          <w:tcPr>
            <w:tcW w:w="1663" w:type="dxa"/>
            <w:vAlign w:val="center"/>
          </w:tcPr>
          <w:p>
            <w:pPr>
              <w:pStyle w:val="39"/>
              <w:ind w:firstLine="0"/>
              <w:jc w:val="center"/>
              <w:rPr>
                <w:rFonts w:ascii="宋体" w:eastAsia="宋体"/>
              </w:rPr>
            </w:pPr>
            <w:r>
              <w:rPr>
                <w:rFonts w:hint="eastAsia" w:ascii="宋体" w:eastAsia="宋体"/>
              </w:rPr>
              <w:t>竞争性谈判</w:t>
            </w:r>
          </w:p>
          <w:p>
            <w:pPr>
              <w:pStyle w:val="39"/>
              <w:ind w:firstLine="0"/>
              <w:jc w:val="center"/>
              <w:rPr>
                <w:rFonts w:ascii="宋体" w:eastAsia="宋体"/>
              </w:rPr>
            </w:pPr>
            <w:r>
              <w:rPr>
                <w:rFonts w:hint="eastAsia" w:ascii="宋体" w:eastAsia="宋体"/>
              </w:rPr>
              <w:t>文件组成</w:t>
            </w:r>
          </w:p>
        </w:tc>
        <w:tc>
          <w:tcPr>
            <w:tcW w:w="7130" w:type="dxa"/>
            <w:vAlign w:val="center"/>
          </w:tcPr>
          <w:p>
            <w:pPr>
              <w:pStyle w:val="39"/>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竞谈文件一式 5份，其中正本1份，副本4份。文件正副本的封面由法定代表人或授权代理人签名并加盖竞谈单位公章</w:t>
            </w:r>
          </w:p>
          <w:p>
            <w:pPr>
              <w:pStyle w:val="39"/>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1、法定代表人授权委托书</w:t>
            </w:r>
          </w:p>
          <w:p>
            <w:pPr>
              <w:pStyle w:val="39"/>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2、报价表（报价表均应由法定代表人或授权代理人签名并加盖竞谈单位公章）。</w:t>
            </w:r>
          </w:p>
          <w:p>
            <w:pPr>
              <w:pStyle w:val="39"/>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3、公司基本情况表</w:t>
            </w:r>
          </w:p>
          <w:p>
            <w:pPr>
              <w:pStyle w:val="39"/>
              <w:ind w:firstLine="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资格证明材料：①企业营业执照；②组织机构代码证；③税务登记证；④检测资质附表。以上复印件需加盖公章（原件备查）。</w:t>
            </w:r>
          </w:p>
          <w:p>
            <w:pPr>
              <w:pStyle w:val="39"/>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4、公司类似</w:t>
            </w:r>
            <w:r>
              <w:rPr>
                <w:rFonts w:hint="eastAsia" w:ascii="宋体" w:eastAsia="宋体" w:cs="宋体"/>
                <w:kern w:val="0"/>
                <w:sz w:val="24"/>
                <w:szCs w:val="24"/>
                <w:shd w:val="clear" w:color="auto" w:fill="FFFFFF"/>
                <w:lang w:val="en-US" w:eastAsia="zh-CN" w:bidi="ar-SA"/>
              </w:rPr>
              <w:t>项目</w:t>
            </w:r>
            <w:r>
              <w:rPr>
                <w:rFonts w:hint="eastAsia" w:ascii="宋体" w:hAnsi="宋体" w:eastAsia="宋体" w:cs="宋体"/>
                <w:kern w:val="0"/>
                <w:sz w:val="24"/>
                <w:szCs w:val="24"/>
                <w:shd w:val="clear" w:color="auto" w:fill="FFFFFF"/>
                <w:lang w:val="en-US" w:eastAsia="zh-CN" w:bidi="ar-SA"/>
              </w:rPr>
              <w:t>业绩表</w:t>
            </w:r>
          </w:p>
          <w:p>
            <w:pPr>
              <w:pStyle w:val="39"/>
              <w:ind w:firstLine="480" w:firstLineChars="200"/>
              <w:rPr>
                <w:rFonts w:ascii="宋体" w:eastAsia="宋体"/>
              </w:rPr>
            </w:pPr>
            <w:r>
              <w:rPr>
                <w:rFonts w:hint="eastAsia" w:ascii="宋体" w:hAnsi="宋体" w:eastAsia="宋体" w:cs="宋体"/>
                <w:kern w:val="0"/>
                <w:sz w:val="24"/>
                <w:szCs w:val="24"/>
                <w:shd w:val="clear" w:color="auto" w:fill="FFFFFF"/>
                <w:lang w:val="en-US" w:eastAsia="zh-CN" w:bidi="ar-SA"/>
              </w:rPr>
              <w:t>5、承诺书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39"/>
              <w:ind w:firstLine="0"/>
              <w:jc w:val="center"/>
              <w:rPr>
                <w:rFonts w:hint="default" w:ascii="宋体" w:eastAsia="宋体"/>
                <w:lang w:val="en-US" w:eastAsia="zh-CN"/>
              </w:rPr>
            </w:pPr>
            <w:r>
              <w:rPr>
                <w:rFonts w:hint="eastAsia" w:ascii="宋体" w:eastAsia="宋体"/>
                <w:lang w:val="en-US" w:eastAsia="zh-CN"/>
              </w:rPr>
              <w:t>11</w:t>
            </w:r>
          </w:p>
        </w:tc>
        <w:tc>
          <w:tcPr>
            <w:tcW w:w="1663" w:type="dxa"/>
            <w:vAlign w:val="center"/>
          </w:tcPr>
          <w:p>
            <w:pPr>
              <w:pStyle w:val="39"/>
              <w:ind w:firstLine="0"/>
              <w:jc w:val="center"/>
              <w:rPr>
                <w:rFonts w:ascii="宋体" w:eastAsia="宋体"/>
              </w:rPr>
            </w:pPr>
            <w:r>
              <w:rPr>
                <w:rFonts w:ascii="宋体" w:eastAsia="宋体"/>
              </w:rPr>
              <w:t>文件密封</w:t>
            </w:r>
          </w:p>
        </w:tc>
        <w:tc>
          <w:tcPr>
            <w:tcW w:w="7130" w:type="dxa"/>
            <w:vAlign w:val="center"/>
          </w:tcPr>
          <w:p>
            <w:pPr>
              <w:pStyle w:val="39"/>
              <w:ind w:firstLine="480" w:firstLineChars="200"/>
              <w:rPr>
                <w:rFonts w:ascii="宋体" w:eastAsia="宋体"/>
              </w:rPr>
            </w:pPr>
            <w:r>
              <w:rPr>
                <w:rFonts w:hint="eastAsia" w:ascii="宋体" w:eastAsia="宋体"/>
              </w:rPr>
              <w:t>谈判文件装入袋中密封并在袋上加盖单位公章。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55" w:type="dxa"/>
            <w:vAlign w:val="center"/>
          </w:tcPr>
          <w:p>
            <w:pPr>
              <w:pStyle w:val="39"/>
              <w:ind w:firstLine="0"/>
              <w:jc w:val="center"/>
              <w:rPr>
                <w:rFonts w:hint="default" w:ascii="宋体" w:eastAsia="宋体"/>
                <w:lang w:val="en-US" w:eastAsia="zh-CN"/>
              </w:rPr>
            </w:pPr>
            <w:r>
              <w:rPr>
                <w:rFonts w:hint="eastAsia" w:ascii="宋体" w:eastAsia="宋体"/>
                <w:lang w:val="en-US" w:eastAsia="zh-CN"/>
              </w:rPr>
              <w:t>12</w:t>
            </w:r>
          </w:p>
        </w:tc>
        <w:tc>
          <w:tcPr>
            <w:tcW w:w="1663" w:type="dxa"/>
            <w:vAlign w:val="center"/>
          </w:tcPr>
          <w:p>
            <w:pPr>
              <w:pStyle w:val="39"/>
              <w:ind w:firstLine="0"/>
              <w:jc w:val="center"/>
              <w:rPr>
                <w:rFonts w:ascii="宋体" w:eastAsia="宋体"/>
              </w:rPr>
            </w:pPr>
            <w:r>
              <w:rPr>
                <w:rFonts w:ascii="宋体" w:eastAsia="宋体"/>
              </w:rPr>
              <w:t>递交文件地点</w:t>
            </w:r>
          </w:p>
        </w:tc>
        <w:tc>
          <w:tcPr>
            <w:tcW w:w="7130" w:type="dxa"/>
            <w:vAlign w:val="center"/>
          </w:tcPr>
          <w:p>
            <w:pPr>
              <w:pStyle w:val="39"/>
              <w:ind w:firstLine="480" w:firstLineChars="200"/>
              <w:rPr>
                <w:rFonts w:hint="eastAsia" w:ascii="宋体" w:eastAsia="宋体"/>
                <w:lang w:eastAsia="zh-CN"/>
              </w:rPr>
            </w:pPr>
            <w:r>
              <w:rPr>
                <w:rFonts w:ascii="宋体" w:eastAsia="宋体"/>
              </w:rPr>
              <w:t>重庆医科大学附属第二医院</w:t>
            </w:r>
            <w:r>
              <w:rPr>
                <w:rFonts w:hint="eastAsia" w:ascii="宋体" w:eastAsia="宋体"/>
              </w:rPr>
              <w:t>（渝中院区）</w:t>
            </w:r>
            <w:r>
              <w:rPr>
                <w:rFonts w:hint="eastAsia" w:ascii="宋体" w:eastAsia="宋体"/>
                <w:lang w:eastAsia="zh-CN"/>
              </w:rPr>
              <w:t>工会办公室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55" w:type="dxa"/>
            <w:vAlign w:val="center"/>
          </w:tcPr>
          <w:p>
            <w:pPr>
              <w:pStyle w:val="39"/>
              <w:ind w:firstLine="0"/>
              <w:jc w:val="center"/>
              <w:rPr>
                <w:rFonts w:hint="default" w:ascii="宋体" w:eastAsia="宋体"/>
                <w:lang w:val="en-US" w:eastAsia="zh-CN"/>
              </w:rPr>
            </w:pPr>
            <w:r>
              <w:rPr>
                <w:rFonts w:hint="eastAsia" w:ascii="宋体" w:eastAsia="宋体"/>
                <w:lang w:val="en-US" w:eastAsia="zh-CN"/>
              </w:rPr>
              <w:t>13</w:t>
            </w:r>
          </w:p>
        </w:tc>
        <w:tc>
          <w:tcPr>
            <w:tcW w:w="1663" w:type="dxa"/>
            <w:vAlign w:val="center"/>
          </w:tcPr>
          <w:p>
            <w:pPr>
              <w:pStyle w:val="39"/>
              <w:ind w:firstLine="0"/>
              <w:jc w:val="center"/>
              <w:rPr>
                <w:rFonts w:ascii="宋体" w:eastAsia="宋体"/>
              </w:rPr>
            </w:pPr>
            <w:r>
              <w:rPr>
                <w:rFonts w:hint="eastAsia" w:ascii="宋体" w:eastAsia="宋体"/>
              </w:rPr>
              <w:t>谈判</w:t>
            </w:r>
            <w:r>
              <w:rPr>
                <w:rFonts w:ascii="宋体" w:eastAsia="宋体"/>
              </w:rPr>
              <w:t>时间</w:t>
            </w:r>
          </w:p>
          <w:p>
            <w:pPr>
              <w:pStyle w:val="39"/>
              <w:ind w:firstLine="0"/>
              <w:jc w:val="center"/>
              <w:rPr>
                <w:rFonts w:ascii="宋体" w:eastAsia="宋体"/>
              </w:rPr>
            </w:pPr>
            <w:r>
              <w:rPr>
                <w:rFonts w:ascii="宋体" w:eastAsia="宋体"/>
              </w:rPr>
              <w:t>和地点</w:t>
            </w:r>
          </w:p>
        </w:tc>
        <w:tc>
          <w:tcPr>
            <w:tcW w:w="7130" w:type="dxa"/>
            <w:vAlign w:val="center"/>
          </w:tcPr>
          <w:p>
            <w:pPr>
              <w:pStyle w:val="39"/>
              <w:ind w:firstLine="480" w:firstLineChars="200"/>
              <w:rPr>
                <w:rFonts w:hint="eastAsia" w:ascii="宋体" w:eastAsia="宋体"/>
                <w:lang w:eastAsia="zh-CN"/>
              </w:rPr>
            </w:pPr>
            <w:r>
              <w:rPr>
                <w:rFonts w:hint="eastAsia" w:ascii="宋体" w:eastAsia="宋体"/>
              </w:rPr>
              <w:t>谈判</w:t>
            </w:r>
            <w:r>
              <w:rPr>
                <w:rFonts w:ascii="宋体" w:eastAsia="宋体"/>
              </w:rPr>
              <w:t>时间：</w:t>
            </w:r>
            <w:r>
              <w:rPr>
                <w:rFonts w:hint="eastAsia" w:ascii="宋体" w:eastAsia="宋体"/>
                <w:lang w:eastAsia="zh-CN"/>
              </w:rPr>
              <w:t>另行</w:t>
            </w:r>
            <w:bookmarkStart w:id="0" w:name="_GoBack"/>
            <w:bookmarkEnd w:id="0"/>
            <w:r>
              <w:rPr>
                <w:rFonts w:hint="eastAsia" w:ascii="宋体" w:eastAsia="宋体"/>
                <w:lang w:eastAsia="zh-CN"/>
              </w:rPr>
              <w:t>通知</w:t>
            </w:r>
          </w:p>
          <w:p>
            <w:pPr>
              <w:pStyle w:val="39"/>
              <w:ind w:firstLine="480" w:firstLineChars="200"/>
              <w:rPr>
                <w:rFonts w:hint="eastAsia" w:ascii="宋体" w:eastAsia="宋体"/>
                <w:lang w:eastAsia="zh-CN"/>
              </w:rPr>
            </w:pPr>
            <w:r>
              <w:rPr>
                <w:rFonts w:hint="eastAsia" w:ascii="宋体" w:eastAsia="宋体"/>
              </w:rPr>
              <w:t>谈判</w:t>
            </w:r>
            <w:r>
              <w:rPr>
                <w:rFonts w:ascii="宋体" w:eastAsia="宋体"/>
              </w:rPr>
              <w:t>地点：重庆医科大学附属第二医院</w:t>
            </w:r>
            <w:r>
              <w:rPr>
                <w:rFonts w:hint="eastAsia" w:ascii="宋体" w:eastAsia="宋体"/>
                <w:lang w:eastAsia="zh-CN"/>
              </w:rPr>
              <w:t>工会办公室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55" w:type="dxa"/>
            <w:vAlign w:val="center"/>
          </w:tcPr>
          <w:p>
            <w:pPr>
              <w:pStyle w:val="39"/>
              <w:ind w:firstLine="0"/>
              <w:jc w:val="center"/>
              <w:rPr>
                <w:rFonts w:hint="default" w:ascii="宋体" w:eastAsia="宋体"/>
                <w:lang w:val="en-US" w:eastAsia="zh-CN"/>
              </w:rPr>
            </w:pPr>
            <w:r>
              <w:rPr>
                <w:rFonts w:hint="eastAsia" w:ascii="宋体" w:eastAsia="宋体"/>
                <w:lang w:val="en-US" w:eastAsia="zh-CN"/>
              </w:rPr>
              <w:t>14</w:t>
            </w:r>
          </w:p>
        </w:tc>
        <w:tc>
          <w:tcPr>
            <w:tcW w:w="1663" w:type="dxa"/>
            <w:vAlign w:val="center"/>
          </w:tcPr>
          <w:p>
            <w:pPr>
              <w:pStyle w:val="39"/>
              <w:ind w:firstLine="0"/>
              <w:jc w:val="center"/>
              <w:rPr>
                <w:rFonts w:ascii="宋体" w:eastAsia="宋体"/>
              </w:rPr>
            </w:pPr>
            <w:r>
              <w:rPr>
                <w:rFonts w:hint="eastAsia" w:ascii="宋体" w:eastAsia="宋体"/>
              </w:rPr>
              <w:t>评定方法</w:t>
            </w:r>
          </w:p>
        </w:tc>
        <w:tc>
          <w:tcPr>
            <w:tcW w:w="7130" w:type="dxa"/>
            <w:vAlign w:val="center"/>
          </w:tcPr>
          <w:p>
            <w:pPr>
              <w:pStyle w:val="39"/>
              <w:ind w:firstLine="480" w:firstLineChars="200"/>
              <w:rPr>
                <w:rFonts w:ascii="宋体" w:eastAsia="宋体"/>
              </w:rPr>
            </w:pPr>
            <w:r>
              <w:rPr>
                <w:rFonts w:hint="eastAsia" w:ascii="宋体" w:eastAsia="宋体" w:cs="宋体"/>
                <w:szCs w:val="24"/>
                <w:shd w:val="clear" w:color="auto" w:fill="FFFFFF"/>
              </w:rPr>
              <w:t>由医院相关部门及监督机构组成的评标小组进行评议，结合投标单位资质、经验、实力、社会信誉度、本项目投标报价及方案，选择中选单位并与之签订合同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855" w:type="dxa"/>
            <w:vAlign w:val="center"/>
          </w:tcPr>
          <w:p>
            <w:pPr>
              <w:pStyle w:val="39"/>
              <w:ind w:firstLine="0"/>
              <w:jc w:val="center"/>
              <w:rPr>
                <w:rFonts w:hint="default" w:ascii="宋体" w:eastAsia="宋体"/>
                <w:lang w:val="en-US" w:eastAsia="zh-CN"/>
              </w:rPr>
            </w:pPr>
            <w:r>
              <w:rPr>
                <w:rFonts w:hint="eastAsia" w:ascii="宋体" w:eastAsia="宋体"/>
                <w:lang w:val="en-US" w:eastAsia="zh-CN"/>
              </w:rPr>
              <w:t>15</w:t>
            </w:r>
          </w:p>
        </w:tc>
        <w:tc>
          <w:tcPr>
            <w:tcW w:w="1663" w:type="dxa"/>
            <w:vAlign w:val="center"/>
          </w:tcPr>
          <w:p>
            <w:pPr>
              <w:pStyle w:val="39"/>
              <w:ind w:firstLine="0"/>
              <w:jc w:val="center"/>
              <w:rPr>
                <w:rFonts w:ascii="宋体" w:eastAsia="宋体"/>
              </w:rPr>
            </w:pPr>
            <w:r>
              <w:rPr>
                <w:rFonts w:hint="eastAsia" w:ascii="宋体" w:eastAsia="宋体"/>
              </w:rPr>
              <w:t>联系人及方式</w:t>
            </w:r>
          </w:p>
        </w:tc>
        <w:tc>
          <w:tcPr>
            <w:tcW w:w="7130" w:type="dxa"/>
            <w:vAlign w:val="center"/>
          </w:tcPr>
          <w:p>
            <w:pPr>
              <w:pStyle w:val="39"/>
              <w:ind w:left="1320" w:hanging="1320" w:hangingChars="550"/>
              <w:rPr>
                <w:rFonts w:hint="eastAsia" w:ascii="宋体" w:eastAsia="宋体"/>
                <w:lang w:eastAsia="zh-CN"/>
              </w:rPr>
            </w:pPr>
            <w:r>
              <w:rPr>
                <w:rFonts w:hint="eastAsia" w:ascii="宋体" w:eastAsia="宋体"/>
              </w:rPr>
              <w:t>联系地址：</w:t>
            </w:r>
            <w:r>
              <w:rPr>
                <w:rFonts w:hint="eastAsia" w:ascii="宋体" w:eastAsia="宋体"/>
                <w:lang w:val="en-US" w:eastAsia="zh-CN"/>
              </w:rPr>
              <w:t xml:space="preserve"> </w:t>
            </w:r>
            <w:r>
              <w:rPr>
                <w:rFonts w:hint="eastAsia" w:ascii="宋体" w:eastAsia="宋体"/>
              </w:rPr>
              <w:t>重庆市渝中区临江路74号重庆医科大学附属第二医院</w:t>
            </w:r>
            <w:r>
              <w:rPr>
                <w:rFonts w:hint="eastAsia" w:ascii="宋体" w:eastAsia="宋体"/>
                <w:lang w:eastAsia="zh-CN"/>
              </w:rPr>
              <w:t>工会办公室</w:t>
            </w:r>
          </w:p>
          <w:p>
            <w:pPr>
              <w:pStyle w:val="39"/>
              <w:ind w:firstLine="0"/>
              <w:rPr>
                <w:rFonts w:hint="eastAsia" w:ascii="宋体" w:eastAsia="宋体"/>
                <w:lang w:eastAsia="zh-CN"/>
              </w:rPr>
            </w:pPr>
            <w:r>
              <w:rPr>
                <w:rFonts w:hint="eastAsia" w:ascii="宋体" w:eastAsia="宋体"/>
              </w:rPr>
              <w:t>联系人：</w:t>
            </w:r>
            <w:r>
              <w:rPr>
                <w:rFonts w:hint="eastAsia" w:ascii="宋体" w:eastAsia="宋体"/>
                <w:lang w:eastAsia="zh-CN"/>
              </w:rPr>
              <w:t>陈老师</w:t>
            </w:r>
            <w:r>
              <w:rPr>
                <w:rFonts w:hint="eastAsia" w:ascii="宋体" w:eastAsia="宋体"/>
              </w:rPr>
              <w:t xml:space="preserve">    联系电话：023-6369304</w:t>
            </w:r>
            <w:r>
              <w:rPr>
                <w:rFonts w:hint="eastAsia" w:ascii="宋体" w:eastAsia="宋体"/>
                <w:lang w:val="en-US" w:eastAsia="zh-CN"/>
              </w:rPr>
              <w:t>2</w:t>
            </w:r>
          </w:p>
        </w:tc>
      </w:tr>
    </w:tbl>
    <w:p>
      <w:pPr>
        <w:spacing w:line="360" w:lineRule="auto"/>
        <w:rPr>
          <w:rFonts w:hint="eastAsia" w:ascii="宋体" w:hAnsi="宋体"/>
          <w:kern w:val="0"/>
          <w:sz w:val="24"/>
          <w:szCs w:val="20"/>
        </w:rPr>
      </w:pPr>
    </w:p>
    <w:p>
      <w:pPr>
        <w:spacing w:line="360" w:lineRule="auto"/>
        <w:rPr>
          <w:rFonts w:ascii="宋体" w:hAnsi="宋体"/>
          <w:kern w:val="0"/>
          <w:sz w:val="24"/>
          <w:szCs w:val="20"/>
        </w:rPr>
      </w:pPr>
      <w:r>
        <w:rPr>
          <w:rFonts w:hint="eastAsia" w:ascii="宋体" w:hAnsi="宋体"/>
          <w:kern w:val="0"/>
          <w:sz w:val="24"/>
          <w:szCs w:val="20"/>
        </w:rPr>
        <w:t>附件：</w:t>
      </w:r>
    </w:p>
    <w:p>
      <w:pPr>
        <w:numPr>
          <w:ilvl w:val="0"/>
          <w:numId w:val="2"/>
        </w:numPr>
        <w:spacing w:line="360" w:lineRule="auto"/>
        <w:rPr>
          <w:rFonts w:ascii="宋体" w:hAnsi="宋体"/>
          <w:kern w:val="0"/>
          <w:sz w:val="24"/>
          <w:szCs w:val="20"/>
        </w:rPr>
      </w:pPr>
      <w:r>
        <w:rPr>
          <w:rFonts w:ascii="宋体" w:hAnsi="宋体"/>
          <w:kern w:val="0"/>
          <w:sz w:val="24"/>
          <w:szCs w:val="20"/>
        </w:rPr>
        <w:t>法定代表人授权书</w:t>
      </w:r>
      <w:r>
        <w:rPr>
          <w:rFonts w:hint="eastAsia" w:ascii="宋体" w:hAnsi="宋体"/>
          <w:kern w:val="0"/>
          <w:sz w:val="24"/>
          <w:szCs w:val="20"/>
        </w:rPr>
        <w:t>（格式）</w:t>
      </w:r>
    </w:p>
    <w:p>
      <w:pPr>
        <w:numPr>
          <w:ilvl w:val="0"/>
          <w:numId w:val="2"/>
        </w:numPr>
        <w:spacing w:line="360" w:lineRule="auto"/>
        <w:rPr>
          <w:rFonts w:ascii="宋体" w:hAnsi="宋体"/>
          <w:kern w:val="0"/>
          <w:sz w:val="24"/>
          <w:szCs w:val="20"/>
        </w:rPr>
      </w:pPr>
      <w:r>
        <w:rPr>
          <w:rFonts w:hint="eastAsia" w:ascii="宋体" w:hAnsi="宋体"/>
          <w:kern w:val="0"/>
          <w:sz w:val="24"/>
          <w:szCs w:val="20"/>
        </w:rPr>
        <w:t>承诺书（格式）</w:t>
      </w:r>
    </w:p>
    <w:p>
      <w:pPr>
        <w:numPr>
          <w:ilvl w:val="0"/>
          <w:numId w:val="2"/>
        </w:numPr>
        <w:spacing w:line="360" w:lineRule="auto"/>
        <w:rPr>
          <w:rFonts w:ascii="宋体" w:hAnsi="宋体"/>
          <w:kern w:val="0"/>
          <w:sz w:val="24"/>
          <w:szCs w:val="20"/>
        </w:rPr>
      </w:pPr>
      <w:r>
        <w:rPr>
          <w:rFonts w:hint="eastAsia" w:ascii="宋体" w:hAnsi="宋体"/>
          <w:kern w:val="0"/>
          <w:sz w:val="24"/>
          <w:szCs w:val="20"/>
        </w:rPr>
        <w:t>报价书（格式）</w:t>
      </w:r>
    </w:p>
    <w:p>
      <w:pPr>
        <w:numPr>
          <w:ilvl w:val="0"/>
          <w:numId w:val="2"/>
        </w:numPr>
        <w:ind w:left="360" w:leftChars="0" w:hanging="360" w:firstLineChars="0"/>
        <w:rPr>
          <w:rFonts w:hint="eastAsia" w:ascii="宋体" w:hAnsi="宋体"/>
          <w:bCs/>
          <w:sz w:val="24"/>
        </w:rPr>
      </w:pPr>
      <w:r>
        <w:rPr>
          <w:rFonts w:hint="eastAsia" w:ascii="宋体" w:hAnsi="宋体"/>
          <w:bCs/>
          <w:sz w:val="24"/>
        </w:rPr>
        <w:t>智能建筑工程检测要求</w:t>
      </w:r>
    </w:p>
    <w:p>
      <w:pPr>
        <w:widowControl w:val="0"/>
        <w:numPr>
          <w:ilvl w:val="0"/>
          <w:numId w:val="0"/>
        </w:numPr>
        <w:jc w:val="both"/>
        <w:rPr>
          <w:rFonts w:hint="eastAsia" w:ascii="宋体" w:hAnsi="宋体"/>
          <w:bCs/>
          <w:sz w:val="24"/>
        </w:rPr>
      </w:pPr>
    </w:p>
    <w:p>
      <w:pPr>
        <w:widowControl w:val="0"/>
        <w:numPr>
          <w:ilvl w:val="0"/>
          <w:numId w:val="0"/>
        </w:numPr>
        <w:jc w:val="both"/>
        <w:rPr>
          <w:rFonts w:hint="eastAsia" w:ascii="宋体" w:hAnsi="宋体"/>
          <w:bCs/>
          <w:sz w:val="24"/>
        </w:rPr>
      </w:pPr>
    </w:p>
    <w:p>
      <w:pPr>
        <w:widowControl w:val="0"/>
        <w:numPr>
          <w:ilvl w:val="0"/>
          <w:numId w:val="0"/>
        </w:numPr>
        <w:jc w:val="both"/>
        <w:rPr>
          <w:rFonts w:hint="eastAsia" w:ascii="宋体" w:hAnsi="宋体"/>
          <w:bCs/>
          <w:sz w:val="24"/>
        </w:rPr>
      </w:pPr>
    </w:p>
    <w:p>
      <w:pPr>
        <w:widowControl w:val="0"/>
        <w:numPr>
          <w:ilvl w:val="0"/>
          <w:numId w:val="0"/>
        </w:numPr>
        <w:jc w:val="both"/>
        <w:rPr>
          <w:rFonts w:hint="eastAsia" w:ascii="宋体" w:hAnsi="宋体"/>
          <w:bCs/>
          <w:sz w:val="24"/>
        </w:rPr>
      </w:pPr>
    </w:p>
    <w:p>
      <w:pPr>
        <w:widowControl w:val="0"/>
        <w:numPr>
          <w:ilvl w:val="0"/>
          <w:numId w:val="0"/>
        </w:numPr>
        <w:jc w:val="both"/>
        <w:rPr>
          <w:rFonts w:hint="eastAsia" w:ascii="宋体" w:hAnsi="宋体"/>
          <w:bCs/>
          <w:sz w:val="24"/>
        </w:rPr>
      </w:pPr>
    </w:p>
    <w:p>
      <w:pPr>
        <w:widowControl w:val="0"/>
        <w:numPr>
          <w:ilvl w:val="0"/>
          <w:numId w:val="0"/>
        </w:numPr>
        <w:jc w:val="both"/>
        <w:rPr>
          <w:rFonts w:hint="eastAsia" w:ascii="宋体" w:hAnsi="宋体"/>
          <w:bCs/>
          <w:sz w:val="24"/>
        </w:rPr>
      </w:pPr>
    </w:p>
    <w:p>
      <w:pPr>
        <w:rPr>
          <w:rFonts w:ascii="宋体" w:hAnsi="宋体"/>
          <w:sz w:val="30"/>
          <w:szCs w:val="30"/>
        </w:rPr>
      </w:pPr>
      <w:r>
        <w:rPr>
          <w:rFonts w:hint="eastAsia" w:ascii="宋体" w:hAnsi="宋体"/>
          <w:sz w:val="30"/>
          <w:szCs w:val="30"/>
        </w:rPr>
        <w:t>附件一</w:t>
      </w:r>
    </w:p>
    <w:p>
      <w:pPr>
        <w:jc w:val="center"/>
        <w:rPr>
          <w:rFonts w:ascii="宋体" w:hAnsi="宋体"/>
          <w:sz w:val="44"/>
          <w:szCs w:val="44"/>
        </w:rPr>
      </w:pPr>
      <w:r>
        <w:rPr>
          <w:rFonts w:hint="eastAsia" w:ascii="宋体" w:hAnsi="宋体"/>
          <w:sz w:val="44"/>
          <w:szCs w:val="44"/>
        </w:rPr>
        <w:t>法定代表人授权书</w:t>
      </w:r>
    </w:p>
    <w:p>
      <w:pPr>
        <w:pStyle w:val="12"/>
        <w:rPr>
          <w:sz w:val="28"/>
          <w:szCs w:val="28"/>
        </w:rPr>
      </w:pPr>
    </w:p>
    <w:p>
      <w:pPr>
        <w:autoSpaceDE w:val="0"/>
        <w:autoSpaceDN w:val="0"/>
        <w:adjustRightInd w:val="0"/>
        <w:spacing w:line="700" w:lineRule="atLeast"/>
        <w:jc w:val="center"/>
        <w:rPr>
          <w:color w:val="000000"/>
          <w:sz w:val="28"/>
          <w:szCs w:val="28"/>
        </w:rPr>
      </w:pPr>
      <w:r>
        <w:rPr>
          <w:rFonts w:hint="eastAsia"/>
          <w:sz w:val="28"/>
          <w:szCs w:val="28"/>
        </w:rPr>
        <w:t>本授权书声明：本人</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的法定代表人，现授权本单位的为本公司代理人，以本公司的名义参加</w:t>
      </w:r>
      <w:r>
        <w:rPr>
          <w:rFonts w:hint="eastAsia"/>
          <w:color w:val="000000"/>
          <w:sz w:val="28"/>
          <w:szCs w:val="28"/>
          <w:u w:val="single"/>
        </w:rPr>
        <w:t>重庆医科大学附属第二医院</w:t>
      </w:r>
      <w:r>
        <w:rPr>
          <w:rFonts w:hint="eastAsia"/>
          <w:color w:val="000000"/>
          <w:sz w:val="28"/>
          <w:szCs w:val="28"/>
          <w:u w:val="single"/>
          <w:lang w:eastAsia="zh-CN"/>
        </w:rPr>
        <w:t>“职工书画摄影</w:t>
      </w:r>
      <w:r>
        <w:rPr>
          <w:rFonts w:hint="eastAsia"/>
          <w:color w:val="000000"/>
          <w:sz w:val="28"/>
          <w:szCs w:val="28"/>
          <w:u w:val="single"/>
        </w:rPr>
        <w:t>”专题展览</w:t>
      </w:r>
      <w:r>
        <w:rPr>
          <w:rFonts w:hint="eastAsia"/>
          <w:sz w:val="28"/>
          <w:szCs w:val="28"/>
        </w:rPr>
        <w:t>竞争性谈判，代理人在竞争性谈判、合同谈判过程中所签署的一切文件和处理与之有关的一</w:t>
      </w:r>
      <w:r>
        <w:rPr>
          <w:rFonts w:hint="eastAsia"/>
          <w:color w:val="000000"/>
          <w:sz w:val="28"/>
          <w:szCs w:val="28"/>
        </w:rPr>
        <w:t>切事务，本人均予以承认。</w:t>
      </w:r>
    </w:p>
    <w:p>
      <w:pPr>
        <w:pStyle w:val="12"/>
        <w:spacing w:line="360" w:lineRule="auto"/>
        <w:ind w:firstLine="560" w:firstLineChars="200"/>
        <w:rPr>
          <w:color w:val="000000"/>
          <w:sz w:val="28"/>
          <w:szCs w:val="28"/>
        </w:rPr>
      </w:pPr>
    </w:p>
    <w:p>
      <w:pPr>
        <w:pStyle w:val="14"/>
        <w:spacing w:after="0" w:line="360" w:lineRule="auto"/>
        <w:ind w:left="430" w:leftChars="205" w:firstLine="140" w:firstLineChars="50"/>
        <w:rPr>
          <w:rFonts w:ascii="宋体" w:hAnsi="宋体"/>
          <w:color w:val="000000"/>
          <w:sz w:val="28"/>
          <w:szCs w:val="28"/>
        </w:rPr>
      </w:pPr>
      <w:r>
        <w:rPr>
          <w:rFonts w:hint="eastAsia" w:ascii="宋体" w:hAnsi="宋体"/>
          <w:color w:val="000000"/>
          <w:sz w:val="28"/>
          <w:szCs w:val="28"/>
        </w:rPr>
        <w:t>特此授权。</w:t>
      </w:r>
    </w:p>
    <w:p>
      <w:pPr>
        <w:pStyle w:val="12"/>
        <w:spacing w:line="360" w:lineRule="auto"/>
        <w:ind w:firstLine="560" w:firstLineChars="200"/>
        <w:rPr>
          <w:color w:val="000000"/>
          <w:sz w:val="28"/>
          <w:szCs w:val="28"/>
        </w:rPr>
      </w:pPr>
    </w:p>
    <w:p>
      <w:pPr>
        <w:pStyle w:val="12"/>
        <w:spacing w:line="360" w:lineRule="auto"/>
        <w:ind w:firstLine="560" w:firstLineChars="200"/>
        <w:rPr>
          <w:color w:val="000000"/>
          <w:sz w:val="28"/>
          <w:szCs w:val="28"/>
        </w:rPr>
      </w:pPr>
    </w:p>
    <w:p>
      <w:pPr>
        <w:pStyle w:val="10"/>
        <w:spacing w:after="0"/>
        <w:ind w:left="135"/>
        <w:rPr>
          <w:rFonts w:ascii="宋体" w:hAnsi="宋体"/>
          <w:kern w:val="0"/>
          <w:sz w:val="28"/>
          <w:szCs w:val="28"/>
        </w:rPr>
      </w:pPr>
      <w:r>
        <w:rPr>
          <w:rFonts w:hint="eastAsia" w:ascii="宋体" w:hAnsi="宋体"/>
          <w:kern w:val="0"/>
          <w:sz w:val="28"/>
          <w:szCs w:val="28"/>
        </w:rPr>
        <w:t>被授权人：                   部门：                 职务：</w:t>
      </w: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r>
        <w:rPr>
          <w:rFonts w:hint="eastAsia" w:ascii="宋体" w:hAnsi="宋体"/>
          <w:kern w:val="0"/>
          <w:sz w:val="28"/>
          <w:szCs w:val="28"/>
        </w:rPr>
        <w:t xml:space="preserve">单位（盖章）                 </w:t>
      </w: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r>
        <w:rPr>
          <w:rFonts w:hint="eastAsia" w:ascii="宋体" w:hAnsi="宋体"/>
          <w:kern w:val="0"/>
          <w:sz w:val="28"/>
          <w:szCs w:val="28"/>
        </w:rPr>
        <w:t>法定代表人：（签字或盖章）</w:t>
      </w:r>
    </w:p>
    <w:p>
      <w:pPr>
        <w:pStyle w:val="38"/>
        <w:spacing w:beforeLines="0" w:afterLines="0"/>
        <w:jc w:val="both"/>
        <w:rPr>
          <w:rFonts w:ascii="宋体" w:hAnsi="宋体" w:eastAsia="宋体"/>
          <w:kern w:val="0"/>
          <w:sz w:val="28"/>
          <w:szCs w:val="28"/>
        </w:rPr>
      </w:pPr>
    </w:p>
    <w:p>
      <w:pPr>
        <w:pStyle w:val="38"/>
        <w:spacing w:beforeLines="0" w:afterLines="0"/>
        <w:jc w:val="both"/>
        <w:rPr>
          <w:rFonts w:ascii="宋体" w:hAnsi="宋体" w:eastAsia="宋体"/>
          <w:kern w:val="0"/>
          <w:sz w:val="28"/>
          <w:szCs w:val="28"/>
        </w:rPr>
      </w:pPr>
      <w:r>
        <w:rPr>
          <w:rFonts w:hint="eastAsia" w:ascii="宋体" w:hAnsi="宋体" w:eastAsia="宋体"/>
          <w:kern w:val="0"/>
          <w:sz w:val="28"/>
          <w:szCs w:val="28"/>
        </w:rPr>
        <w:t>（该处粘贴代理人身份证正反两面复印件）</w:t>
      </w:r>
    </w:p>
    <w:p>
      <w:pPr>
        <w:jc w:val="center"/>
        <w:rPr>
          <w:rFonts w:ascii="宋体" w:hAnsi="宋体"/>
          <w:color w:val="000000"/>
          <w:sz w:val="28"/>
        </w:rPr>
      </w:pPr>
    </w:p>
    <w:p>
      <w:pPr>
        <w:ind w:right="560"/>
        <w:jc w:val="center"/>
        <w:rPr>
          <w:rFonts w:ascii="宋体" w:hAnsi="宋体"/>
          <w:color w:val="000000"/>
          <w:sz w:val="28"/>
        </w:rPr>
      </w:pPr>
      <w:r>
        <w:rPr>
          <w:rFonts w:hint="eastAsia" w:ascii="宋体" w:hAnsi="宋体"/>
          <w:color w:val="000000"/>
          <w:sz w:val="28"/>
        </w:rPr>
        <w:t xml:space="preserve">                       日期：    年    月   日</w:t>
      </w:r>
    </w:p>
    <w:p>
      <w:pPr>
        <w:ind w:right="560"/>
        <w:rPr>
          <w:rFonts w:ascii="宋体" w:hAnsi="宋体"/>
          <w:color w:val="000000"/>
          <w:sz w:val="28"/>
        </w:rPr>
      </w:pPr>
    </w:p>
    <w:p>
      <w:pPr>
        <w:ind w:right="560"/>
        <w:rPr>
          <w:rFonts w:ascii="宋体" w:hAnsi="宋体"/>
          <w:color w:val="000000"/>
          <w:sz w:val="28"/>
        </w:rPr>
      </w:pPr>
      <w:r>
        <w:rPr>
          <w:rFonts w:hint="eastAsia" w:ascii="宋体" w:hAnsi="宋体"/>
          <w:color w:val="000000"/>
          <w:sz w:val="28"/>
        </w:rPr>
        <w:t>附件二</w:t>
      </w:r>
    </w:p>
    <w:p>
      <w:pPr>
        <w:jc w:val="center"/>
        <w:rPr>
          <w:rFonts w:ascii="宋体" w:hAnsi="宋体"/>
          <w:color w:val="000000"/>
          <w:sz w:val="44"/>
          <w:szCs w:val="44"/>
        </w:rPr>
      </w:pPr>
      <w:r>
        <w:rPr>
          <w:rFonts w:hint="eastAsia" w:ascii="宋体" w:hAnsi="宋体"/>
          <w:color w:val="000000"/>
          <w:sz w:val="44"/>
          <w:szCs w:val="44"/>
        </w:rPr>
        <w:t>承诺书</w:t>
      </w:r>
    </w:p>
    <w:p>
      <w:pPr>
        <w:spacing w:line="360" w:lineRule="auto"/>
        <w:rPr>
          <w:rFonts w:ascii="宋体" w:hAnsi="宋体"/>
          <w:b/>
          <w:color w:val="000000"/>
          <w:sz w:val="28"/>
        </w:rPr>
      </w:pPr>
      <w:r>
        <w:rPr>
          <w:rFonts w:hint="eastAsia" w:ascii="宋体" w:hAnsi="宋体"/>
          <w:color w:val="000000"/>
          <w:sz w:val="28"/>
        </w:rPr>
        <w:t>致</w:t>
      </w:r>
      <w:r>
        <w:rPr>
          <w:rFonts w:hint="eastAsia" w:ascii="宋体" w:hAnsi="宋体"/>
          <w:b/>
          <w:color w:val="000000"/>
          <w:sz w:val="28"/>
        </w:rPr>
        <w:t>：</w:t>
      </w:r>
      <w:r>
        <w:rPr>
          <w:rFonts w:hint="eastAsia" w:ascii="宋体" w:hAnsi="宋体"/>
          <w:sz w:val="28"/>
          <w:u w:val="single"/>
        </w:rPr>
        <w:t>重庆医科大学附属第二医院</w:t>
      </w:r>
    </w:p>
    <w:p>
      <w:pPr>
        <w:autoSpaceDE w:val="0"/>
        <w:autoSpaceDN w:val="0"/>
        <w:adjustRightInd w:val="0"/>
        <w:spacing w:line="700" w:lineRule="atLeast"/>
        <w:jc w:val="center"/>
        <w:rPr>
          <w:rFonts w:ascii="宋体" w:hAnsi="宋体"/>
          <w:color w:val="000000"/>
          <w:sz w:val="28"/>
        </w:rPr>
      </w:pPr>
      <w:r>
        <w:rPr>
          <w:rFonts w:hint="eastAsia" w:ascii="宋体" w:hAnsi="宋体"/>
          <w:color w:val="000000"/>
          <w:sz w:val="28"/>
        </w:rPr>
        <w:t>我单位参加贵院</w:t>
      </w:r>
      <w:r>
        <w:rPr>
          <w:rFonts w:hint="eastAsia" w:ascii="宋体" w:hAnsi="宋体"/>
          <w:sz w:val="28"/>
          <w:u w:val="single"/>
          <w:lang w:eastAsia="zh-CN"/>
        </w:rPr>
        <w:t>“职工书画摄影</w:t>
      </w:r>
      <w:r>
        <w:rPr>
          <w:rFonts w:hint="eastAsia" w:ascii="宋体" w:hAnsi="宋体"/>
          <w:sz w:val="28"/>
          <w:u w:val="single"/>
        </w:rPr>
        <w:t>”专题展览</w:t>
      </w:r>
      <w:r>
        <w:rPr>
          <w:rFonts w:hint="eastAsia" w:ascii="宋体" w:hAnsi="宋体"/>
          <w:color w:val="000000"/>
          <w:sz w:val="28"/>
        </w:rPr>
        <w:t>竞争性谈判工作，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pPr>
        <w:spacing w:line="360" w:lineRule="auto"/>
        <w:ind w:left="-2" w:leftChars="-1" w:firstLine="560" w:firstLineChars="200"/>
        <w:rPr>
          <w:rFonts w:ascii="宋体" w:hAnsi="宋体"/>
          <w:color w:val="000000"/>
          <w:sz w:val="28"/>
        </w:rPr>
      </w:pPr>
      <w:r>
        <w:rPr>
          <w:rFonts w:hint="eastAsia" w:ascii="宋体" w:hAnsi="宋体"/>
          <w:color w:val="000000"/>
          <w:sz w:val="28"/>
        </w:rPr>
        <w:t>1、若我司中标，保证不会有转包、卖标等行为。</w:t>
      </w:r>
    </w:p>
    <w:p>
      <w:pPr>
        <w:spacing w:line="360" w:lineRule="auto"/>
        <w:ind w:left="-2" w:leftChars="-1" w:firstLine="560" w:firstLineChars="200"/>
        <w:rPr>
          <w:rFonts w:ascii="宋体" w:hAnsi="宋体"/>
          <w:color w:val="000000"/>
          <w:sz w:val="28"/>
        </w:rPr>
      </w:pPr>
      <w:r>
        <w:rPr>
          <w:rFonts w:hint="eastAsia" w:ascii="宋体" w:hAnsi="宋体"/>
          <w:color w:val="000000"/>
          <w:sz w:val="28"/>
        </w:rPr>
        <w:t>2、我司保证按时签定合同。</w:t>
      </w:r>
    </w:p>
    <w:p>
      <w:pPr>
        <w:spacing w:line="360" w:lineRule="auto"/>
        <w:ind w:left="-2" w:leftChars="-1" w:firstLine="560" w:firstLineChars="200"/>
        <w:rPr>
          <w:rFonts w:ascii="宋体" w:hAnsi="宋体"/>
          <w:color w:val="000000"/>
          <w:sz w:val="28"/>
        </w:rPr>
      </w:pPr>
      <w:r>
        <w:rPr>
          <w:rFonts w:hint="eastAsia" w:ascii="宋体" w:hAnsi="宋体"/>
          <w:color w:val="000000"/>
          <w:sz w:val="28"/>
        </w:rPr>
        <w:t>3、在中标后，保证在规定时间内根据国家相关规范条例、行业标准、发包人及合同要求等按质按量完成工作。</w:t>
      </w:r>
    </w:p>
    <w:p>
      <w:pPr>
        <w:spacing w:line="360" w:lineRule="auto"/>
        <w:ind w:left="-2" w:leftChars="-1" w:firstLine="560" w:firstLineChars="200"/>
        <w:rPr>
          <w:rFonts w:ascii="宋体" w:hAnsi="宋体"/>
          <w:color w:val="000000"/>
          <w:sz w:val="28"/>
        </w:rPr>
      </w:pPr>
      <w:r>
        <w:rPr>
          <w:rFonts w:hint="eastAsia" w:ascii="宋体" w:hAnsi="宋体"/>
          <w:color w:val="000000"/>
          <w:sz w:val="28"/>
        </w:rPr>
        <w:t>若我司未按此承诺执行，就视为我司放弃中标权利，自愿承担因放弃中标的一切后果，以及没有严格履行合同所应担的所有违约责任和违约处罚。</w:t>
      </w:r>
    </w:p>
    <w:p>
      <w:pPr>
        <w:spacing w:line="360" w:lineRule="auto"/>
        <w:ind w:firstLine="560" w:firstLineChars="200"/>
        <w:rPr>
          <w:rFonts w:ascii="宋体" w:hAnsi="宋体"/>
          <w:color w:val="000000"/>
          <w:sz w:val="28"/>
        </w:rPr>
      </w:pPr>
    </w:p>
    <w:p>
      <w:pPr>
        <w:spacing w:line="360" w:lineRule="auto"/>
        <w:ind w:firstLine="560" w:firstLineChars="200"/>
        <w:rPr>
          <w:rFonts w:ascii="宋体" w:hAnsi="宋体"/>
          <w:color w:val="000000"/>
          <w:sz w:val="28"/>
        </w:rPr>
      </w:pPr>
    </w:p>
    <w:p>
      <w:pPr>
        <w:spacing w:line="360" w:lineRule="auto"/>
        <w:ind w:firstLine="560" w:firstLineChars="200"/>
        <w:rPr>
          <w:rFonts w:ascii="宋体" w:hAnsi="宋体"/>
          <w:color w:val="000000"/>
          <w:sz w:val="28"/>
        </w:rPr>
      </w:pPr>
      <w:r>
        <w:rPr>
          <w:rFonts w:hint="eastAsia" w:ascii="宋体" w:hAnsi="宋体"/>
          <w:color w:val="000000"/>
          <w:sz w:val="28"/>
        </w:rPr>
        <w:t>竞谈人（公章）</w:t>
      </w:r>
    </w:p>
    <w:p>
      <w:pPr>
        <w:spacing w:line="360" w:lineRule="auto"/>
        <w:rPr>
          <w:rFonts w:ascii="宋体" w:hAnsi="宋体"/>
          <w:color w:val="000000"/>
          <w:sz w:val="28"/>
        </w:rPr>
      </w:pPr>
    </w:p>
    <w:p>
      <w:pPr>
        <w:spacing w:line="360" w:lineRule="auto"/>
        <w:ind w:firstLine="560" w:firstLineChars="200"/>
        <w:rPr>
          <w:rFonts w:ascii="宋体" w:hAnsi="宋体"/>
          <w:color w:val="000000"/>
          <w:sz w:val="28"/>
        </w:rPr>
      </w:pPr>
      <w:r>
        <w:rPr>
          <w:rFonts w:hint="eastAsia" w:ascii="宋体" w:hAnsi="宋体"/>
          <w:color w:val="000000"/>
          <w:sz w:val="28"/>
        </w:rPr>
        <w:t xml:space="preserve">法定代表人（签章）       </w:t>
      </w:r>
    </w:p>
    <w:p>
      <w:pPr>
        <w:spacing w:line="360" w:lineRule="auto"/>
        <w:ind w:firstLine="560" w:firstLineChars="200"/>
        <w:rPr>
          <w:rFonts w:ascii="宋体" w:hAnsi="宋体"/>
          <w:color w:val="000000"/>
          <w:sz w:val="30"/>
          <w:szCs w:val="30"/>
        </w:rPr>
      </w:pPr>
      <w:r>
        <w:rPr>
          <w:rFonts w:hint="eastAsia" w:ascii="宋体" w:hAnsi="宋体"/>
          <w:color w:val="000000"/>
          <w:sz w:val="28"/>
        </w:rPr>
        <w:t xml:space="preserve">                                        年    月    日</w:t>
      </w: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pacing w:line="360" w:lineRule="auto"/>
        <w:textAlignment w:val="center"/>
        <w:rPr>
          <w:rFonts w:ascii="宋体" w:hAnsi="宋体" w:cs="宋体"/>
          <w:sz w:val="28"/>
          <w:szCs w:val="28"/>
        </w:rPr>
      </w:pPr>
      <w:r>
        <w:rPr>
          <w:rFonts w:hint="eastAsia" w:ascii="宋体" w:hAnsi="宋体" w:cs="宋体"/>
          <w:sz w:val="28"/>
          <w:szCs w:val="28"/>
        </w:rPr>
        <w:t>附件三</w:t>
      </w:r>
    </w:p>
    <w:p>
      <w:pPr>
        <w:spacing w:line="360" w:lineRule="auto"/>
        <w:jc w:val="center"/>
        <w:textAlignment w:val="center"/>
        <w:rPr>
          <w:rFonts w:ascii="宋体" w:hAnsi="宋体" w:cs="宋体"/>
          <w:b/>
          <w:sz w:val="28"/>
          <w:szCs w:val="28"/>
        </w:rPr>
      </w:pPr>
      <w:r>
        <w:rPr>
          <w:rFonts w:hint="eastAsia" w:ascii="宋体" w:hAnsi="宋体" w:cs="宋体"/>
          <w:sz w:val="28"/>
          <w:szCs w:val="28"/>
        </w:rPr>
        <w:t>报价表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193"/>
        <w:gridCol w:w="3107"/>
        <w:gridCol w:w="1688"/>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序号</w:t>
            </w:r>
          </w:p>
        </w:tc>
        <w:tc>
          <w:tcPr>
            <w:tcW w:w="21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项目名称</w:t>
            </w:r>
          </w:p>
        </w:tc>
        <w:tc>
          <w:tcPr>
            <w:tcW w:w="3107"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jc w:val="center"/>
              <w:rPr>
                <w:rFonts w:ascii="宋体" w:hAnsi="宋体" w:cs="宋体"/>
                <w:sz w:val="24"/>
              </w:rPr>
            </w:pPr>
            <w:r>
              <w:rPr>
                <w:rFonts w:hint="eastAsia" w:ascii="宋体" w:hAnsi="宋体" w:cs="宋体"/>
                <w:sz w:val="24"/>
              </w:rPr>
              <w:t>项目</w:t>
            </w:r>
          </w:p>
        </w:tc>
        <w:tc>
          <w:tcPr>
            <w:tcW w:w="16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价格（元）</w:t>
            </w:r>
          </w:p>
        </w:tc>
        <w:tc>
          <w:tcPr>
            <w:tcW w:w="12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exact"/>
        </w:trPr>
        <w:tc>
          <w:tcPr>
            <w:tcW w:w="780"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1</w:t>
            </w:r>
          </w:p>
        </w:tc>
        <w:tc>
          <w:tcPr>
            <w:tcW w:w="2193" w:type="dxa"/>
            <w:tcBorders>
              <w:top w:val="single" w:color="auto" w:sz="4" w:space="0"/>
              <w:left w:val="single" w:color="auto" w:sz="4" w:space="0"/>
              <w:right w:val="single" w:color="auto" w:sz="4" w:space="0"/>
            </w:tcBorders>
            <w:vAlign w:val="center"/>
          </w:tcPr>
          <w:p>
            <w:pPr>
              <w:autoSpaceDE w:val="0"/>
              <w:autoSpaceDN w:val="0"/>
              <w:adjustRightInd w:val="0"/>
              <w:spacing w:line="700" w:lineRule="atLeast"/>
              <w:jc w:val="center"/>
              <w:rPr>
                <w:rFonts w:hint="eastAsia" w:ascii="宋体" w:hAnsi="宋体" w:cs="宋体"/>
                <w:sz w:val="24"/>
              </w:rPr>
            </w:pPr>
            <w:r>
              <w:rPr>
                <w:rFonts w:hint="eastAsia" w:ascii="宋体" w:hAnsi="宋体" w:cs="宋体"/>
                <w:sz w:val="24"/>
              </w:rPr>
              <w:t>重庆医科大学附属第二医院</w:t>
            </w:r>
            <w:r>
              <w:rPr>
                <w:rFonts w:hint="eastAsia" w:ascii="宋体" w:hAnsi="宋体" w:cs="宋体"/>
                <w:sz w:val="24"/>
                <w:lang w:eastAsia="zh-CN"/>
              </w:rPr>
              <w:t>“职工书画摄影</w:t>
            </w:r>
            <w:r>
              <w:rPr>
                <w:rFonts w:hint="eastAsia" w:ascii="宋体" w:hAnsi="宋体" w:cs="宋体"/>
                <w:sz w:val="24"/>
              </w:rPr>
              <w:t>”专题展览</w:t>
            </w:r>
          </w:p>
          <w:p>
            <w:pPr>
              <w:autoSpaceDE w:val="0"/>
              <w:autoSpaceDN w:val="0"/>
              <w:adjustRightInd w:val="0"/>
              <w:spacing w:line="700" w:lineRule="atLeast"/>
              <w:jc w:val="center"/>
              <w:rPr>
                <w:rFonts w:hint="eastAsia" w:ascii="宋体" w:hAnsi="宋体" w:cs="宋体"/>
                <w:sz w:val="24"/>
              </w:rPr>
            </w:pPr>
          </w:p>
        </w:tc>
        <w:tc>
          <w:tcPr>
            <w:tcW w:w="31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700" w:lineRule="atLeast"/>
              <w:jc w:val="left"/>
              <w:rPr>
                <w:rFonts w:hint="eastAsia" w:ascii="宋体" w:hAnsi="宋体" w:cs="宋体"/>
                <w:sz w:val="24"/>
              </w:rPr>
            </w:pPr>
            <w:r>
              <w:rPr>
                <w:rFonts w:hint="eastAsia" w:ascii="宋体" w:hAnsi="宋体" w:cs="宋体"/>
                <w:sz w:val="24"/>
                <w:lang w:val="en-US" w:eastAsia="zh-CN"/>
              </w:rPr>
              <w:t>根据主办方的要求完成活动策划、征集作品、装裱、布展、组织实施等活动</w:t>
            </w:r>
          </w:p>
        </w:tc>
        <w:tc>
          <w:tcPr>
            <w:tcW w:w="16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2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bl>
    <w:p>
      <w:pPr>
        <w:spacing w:line="360" w:lineRule="auto"/>
        <w:jc w:val="left"/>
        <w:rPr>
          <w:rFonts w:ascii="宋体" w:hAnsi="宋体" w:cs="宋体"/>
          <w:sz w:val="24"/>
        </w:rPr>
      </w:pPr>
      <w:r>
        <w:rPr>
          <w:rFonts w:hint="eastAsia" w:ascii="宋体" w:hAnsi="宋体" w:cs="宋体"/>
          <w:sz w:val="24"/>
        </w:rPr>
        <w:t>(此表可扩展）</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投标单位名称（盖章）：</w:t>
      </w:r>
    </w:p>
    <w:p>
      <w:pPr>
        <w:spacing w:line="360" w:lineRule="auto"/>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rPr>
          <w:rFonts w:ascii="宋体" w:hAnsi="宋体"/>
          <w:kern w:val="0"/>
        </w:rPr>
      </w:pPr>
    </w:p>
    <w:sectPr>
      <w:footerReference r:id="rId9"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Plotter">
    <w:altName w:val="Lucida Console"/>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Lucida Console">
    <w:panose1 w:val="020B0609040504020204"/>
    <w:charset w:val="00"/>
    <w:family w:val="auto"/>
    <w:pitch w:val="default"/>
    <w:sig w:usb0="8000028F" w:usb1="00001800" w:usb2="00000000" w:usb3="00000000" w:csb0="0000001F" w:csb1="D7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rPr>
        <w:rStyle w:val="25"/>
      </w:rPr>
      <w:fldChar w:fldCharType="begin"/>
    </w:r>
    <w:r>
      <w:rPr>
        <w:rStyle w:val="25"/>
      </w:rPr>
      <w:instrText xml:space="preserve"> PAGE </w:instrText>
    </w:r>
    <w:r>
      <w:rPr>
        <w:rStyle w:val="25"/>
      </w:rPr>
      <w:fldChar w:fldCharType="separate"/>
    </w:r>
    <w:r>
      <w:rPr>
        <w:rStyle w:val="25"/>
      </w:rPr>
      <w:t>- 2 -</w:t>
    </w:r>
    <w:r>
      <w:rPr>
        <w:rStyle w:val="2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5"/>
      </w:rPr>
    </w:pPr>
    <w:r>
      <w:fldChar w:fldCharType="begin"/>
    </w:r>
    <w:r>
      <w:rPr>
        <w:rStyle w:val="25"/>
      </w:rPr>
      <w:instrText xml:space="preserve">PAGE  </w:instrTex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5"/>
      </w:rPr>
      <w:fldChar w:fldCharType="begin"/>
    </w:r>
    <w:r>
      <w:rPr>
        <w:rStyle w:val="25"/>
      </w:rPr>
      <w:instrText xml:space="preserve"> PAGE </w:instrText>
    </w:r>
    <w:r>
      <w:rPr>
        <w:rStyle w:val="25"/>
      </w:rPr>
      <w:fldChar w:fldCharType="separate"/>
    </w:r>
    <w:r>
      <w:rPr>
        <w:rStyle w:val="25"/>
      </w:rPr>
      <w:t>2</w:t>
    </w:r>
    <w:r>
      <w:rPr>
        <w:rStyle w:val="25"/>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5"/>
      </w:rPr>
    </w:pPr>
    <w:r>
      <w:fldChar w:fldCharType="begin"/>
    </w:r>
    <w:r>
      <w:rPr>
        <w:rStyle w:val="25"/>
      </w:rPr>
      <w:instrText xml:space="preserve">PAGE  </w:instrText>
    </w:r>
    <w:r>
      <w:fldChar w:fldCharType="end"/>
    </w:r>
  </w:p>
  <w:p>
    <w:pPr>
      <w:pStyle w:val="1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0DC54F4"/>
    <w:multiLevelType w:val="multilevel"/>
    <w:tmpl w:val="50DC54F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87C46"/>
    <w:rsid w:val="000001EA"/>
    <w:rsid w:val="000008E5"/>
    <w:rsid w:val="00000B21"/>
    <w:rsid w:val="00001D5D"/>
    <w:rsid w:val="00002092"/>
    <w:rsid w:val="0000308A"/>
    <w:rsid w:val="00006D09"/>
    <w:rsid w:val="000077D8"/>
    <w:rsid w:val="00007C43"/>
    <w:rsid w:val="00010A55"/>
    <w:rsid w:val="00012F2B"/>
    <w:rsid w:val="0001370C"/>
    <w:rsid w:val="00015B40"/>
    <w:rsid w:val="000222A6"/>
    <w:rsid w:val="00024088"/>
    <w:rsid w:val="00024A9A"/>
    <w:rsid w:val="00024EF3"/>
    <w:rsid w:val="0002603E"/>
    <w:rsid w:val="00026671"/>
    <w:rsid w:val="00037308"/>
    <w:rsid w:val="00040D95"/>
    <w:rsid w:val="00044F0F"/>
    <w:rsid w:val="0004631C"/>
    <w:rsid w:val="00047684"/>
    <w:rsid w:val="000525FE"/>
    <w:rsid w:val="00052E62"/>
    <w:rsid w:val="00054C27"/>
    <w:rsid w:val="00056B28"/>
    <w:rsid w:val="00057FFD"/>
    <w:rsid w:val="00062102"/>
    <w:rsid w:val="00076A3D"/>
    <w:rsid w:val="00077078"/>
    <w:rsid w:val="00077C9F"/>
    <w:rsid w:val="00082DB6"/>
    <w:rsid w:val="00084D28"/>
    <w:rsid w:val="00087D69"/>
    <w:rsid w:val="00087DE2"/>
    <w:rsid w:val="00090B13"/>
    <w:rsid w:val="00093386"/>
    <w:rsid w:val="00095470"/>
    <w:rsid w:val="000965C6"/>
    <w:rsid w:val="000A0DC1"/>
    <w:rsid w:val="000A4A73"/>
    <w:rsid w:val="000A5806"/>
    <w:rsid w:val="000A6675"/>
    <w:rsid w:val="000B6A55"/>
    <w:rsid w:val="000C64B7"/>
    <w:rsid w:val="000C6A91"/>
    <w:rsid w:val="000C6BCB"/>
    <w:rsid w:val="000D16CA"/>
    <w:rsid w:val="000D1EB8"/>
    <w:rsid w:val="000D5015"/>
    <w:rsid w:val="000E6249"/>
    <w:rsid w:val="000F2413"/>
    <w:rsid w:val="000F5841"/>
    <w:rsid w:val="000F62F6"/>
    <w:rsid w:val="000F6B7E"/>
    <w:rsid w:val="00102628"/>
    <w:rsid w:val="00103F4E"/>
    <w:rsid w:val="00104083"/>
    <w:rsid w:val="00110F4A"/>
    <w:rsid w:val="001133F9"/>
    <w:rsid w:val="001135DF"/>
    <w:rsid w:val="0012101C"/>
    <w:rsid w:val="0012519B"/>
    <w:rsid w:val="00126E30"/>
    <w:rsid w:val="00134ED5"/>
    <w:rsid w:val="001409C8"/>
    <w:rsid w:val="00140C34"/>
    <w:rsid w:val="00142360"/>
    <w:rsid w:val="00142947"/>
    <w:rsid w:val="00142F29"/>
    <w:rsid w:val="001541B2"/>
    <w:rsid w:val="001579CD"/>
    <w:rsid w:val="00160F37"/>
    <w:rsid w:val="00163CD5"/>
    <w:rsid w:val="00166433"/>
    <w:rsid w:val="00176106"/>
    <w:rsid w:val="00176879"/>
    <w:rsid w:val="001847CA"/>
    <w:rsid w:val="00184A41"/>
    <w:rsid w:val="00187BBC"/>
    <w:rsid w:val="00193130"/>
    <w:rsid w:val="00197517"/>
    <w:rsid w:val="001B287C"/>
    <w:rsid w:val="001B4843"/>
    <w:rsid w:val="001C553C"/>
    <w:rsid w:val="001C600A"/>
    <w:rsid w:val="001D1070"/>
    <w:rsid w:val="001D3D15"/>
    <w:rsid w:val="001E0D2B"/>
    <w:rsid w:val="001E0F11"/>
    <w:rsid w:val="001E3C68"/>
    <w:rsid w:val="001E7992"/>
    <w:rsid w:val="001F0C94"/>
    <w:rsid w:val="001F1307"/>
    <w:rsid w:val="001F2134"/>
    <w:rsid w:val="001F27F6"/>
    <w:rsid w:val="001F4ECE"/>
    <w:rsid w:val="001F540B"/>
    <w:rsid w:val="001F5532"/>
    <w:rsid w:val="002025FF"/>
    <w:rsid w:val="00202B0F"/>
    <w:rsid w:val="00204870"/>
    <w:rsid w:val="002049CA"/>
    <w:rsid w:val="00210894"/>
    <w:rsid w:val="0021399E"/>
    <w:rsid w:val="00213FD7"/>
    <w:rsid w:val="00215F71"/>
    <w:rsid w:val="00224814"/>
    <w:rsid w:val="00226DA0"/>
    <w:rsid w:val="00234CA9"/>
    <w:rsid w:val="00235F0A"/>
    <w:rsid w:val="00237D74"/>
    <w:rsid w:val="0024102D"/>
    <w:rsid w:val="0024409B"/>
    <w:rsid w:val="0025134D"/>
    <w:rsid w:val="002514A2"/>
    <w:rsid w:val="00251FF0"/>
    <w:rsid w:val="00255703"/>
    <w:rsid w:val="00256B89"/>
    <w:rsid w:val="00262613"/>
    <w:rsid w:val="00265C1E"/>
    <w:rsid w:val="00270904"/>
    <w:rsid w:val="00276277"/>
    <w:rsid w:val="002815B4"/>
    <w:rsid w:val="00281B67"/>
    <w:rsid w:val="00290504"/>
    <w:rsid w:val="00290DFC"/>
    <w:rsid w:val="002936B1"/>
    <w:rsid w:val="00294463"/>
    <w:rsid w:val="002A228E"/>
    <w:rsid w:val="002A2FA7"/>
    <w:rsid w:val="002A57B6"/>
    <w:rsid w:val="002A6729"/>
    <w:rsid w:val="002B01A5"/>
    <w:rsid w:val="002B0AD7"/>
    <w:rsid w:val="002B2754"/>
    <w:rsid w:val="002B2D1C"/>
    <w:rsid w:val="002B65B7"/>
    <w:rsid w:val="002C0C71"/>
    <w:rsid w:val="002C0D1B"/>
    <w:rsid w:val="002C1919"/>
    <w:rsid w:val="002C201E"/>
    <w:rsid w:val="002C2A1D"/>
    <w:rsid w:val="002C732F"/>
    <w:rsid w:val="002D0469"/>
    <w:rsid w:val="002D204A"/>
    <w:rsid w:val="002D6ACF"/>
    <w:rsid w:val="002D7131"/>
    <w:rsid w:val="002E0C4F"/>
    <w:rsid w:val="002E4030"/>
    <w:rsid w:val="002E4731"/>
    <w:rsid w:val="002E5FEA"/>
    <w:rsid w:val="002E7032"/>
    <w:rsid w:val="002F04BF"/>
    <w:rsid w:val="002F50F4"/>
    <w:rsid w:val="00300123"/>
    <w:rsid w:val="00301992"/>
    <w:rsid w:val="003070D6"/>
    <w:rsid w:val="00312597"/>
    <w:rsid w:val="003176B2"/>
    <w:rsid w:val="0032109A"/>
    <w:rsid w:val="00322546"/>
    <w:rsid w:val="00322C0E"/>
    <w:rsid w:val="00322E73"/>
    <w:rsid w:val="00322F72"/>
    <w:rsid w:val="0032346D"/>
    <w:rsid w:val="00324095"/>
    <w:rsid w:val="00324966"/>
    <w:rsid w:val="003257B2"/>
    <w:rsid w:val="00331D8E"/>
    <w:rsid w:val="00343E24"/>
    <w:rsid w:val="0034400B"/>
    <w:rsid w:val="003453C1"/>
    <w:rsid w:val="003476CC"/>
    <w:rsid w:val="0035047D"/>
    <w:rsid w:val="0035210D"/>
    <w:rsid w:val="003655DE"/>
    <w:rsid w:val="0037056B"/>
    <w:rsid w:val="00373989"/>
    <w:rsid w:val="003765D1"/>
    <w:rsid w:val="00377FB7"/>
    <w:rsid w:val="003922BF"/>
    <w:rsid w:val="0039265C"/>
    <w:rsid w:val="003A52BD"/>
    <w:rsid w:val="003B32C2"/>
    <w:rsid w:val="003B479B"/>
    <w:rsid w:val="003B4D22"/>
    <w:rsid w:val="003B768B"/>
    <w:rsid w:val="003B7CC9"/>
    <w:rsid w:val="003C78F7"/>
    <w:rsid w:val="003D4B47"/>
    <w:rsid w:val="003E0F1C"/>
    <w:rsid w:val="003F6228"/>
    <w:rsid w:val="003F74E5"/>
    <w:rsid w:val="00401CD5"/>
    <w:rsid w:val="00402597"/>
    <w:rsid w:val="00423291"/>
    <w:rsid w:val="00427048"/>
    <w:rsid w:val="00427174"/>
    <w:rsid w:val="00431CF3"/>
    <w:rsid w:val="004320A2"/>
    <w:rsid w:val="00432920"/>
    <w:rsid w:val="004339F6"/>
    <w:rsid w:val="004358FA"/>
    <w:rsid w:val="00447133"/>
    <w:rsid w:val="0045083B"/>
    <w:rsid w:val="00451960"/>
    <w:rsid w:val="00457893"/>
    <w:rsid w:val="00457D46"/>
    <w:rsid w:val="004603AD"/>
    <w:rsid w:val="004640AE"/>
    <w:rsid w:val="0047096F"/>
    <w:rsid w:val="004734D7"/>
    <w:rsid w:val="0047396C"/>
    <w:rsid w:val="00474AC3"/>
    <w:rsid w:val="004807DA"/>
    <w:rsid w:val="0048097A"/>
    <w:rsid w:val="00481562"/>
    <w:rsid w:val="0048255E"/>
    <w:rsid w:val="00486161"/>
    <w:rsid w:val="00493F12"/>
    <w:rsid w:val="00494EAD"/>
    <w:rsid w:val="00495D1A"/>
    <w:rsid w:val="0049649E"/>
    <w:rsid w:val="004973F6"/>
    <w:rsid w:val="004B0177"/>
    <w:rsid w:val="004B1261"/>
    <w:rsid w:val="004B289D"/>
    <w:rsid w:val="004C5265"/>
    <w:rsid w:val="004D5939"/>
    <w:rsid w:val="004D7B31"/>
    <w:rsid w:val="004E3B83"/>
    <w:rsid w:val="004E642A"/>
    <w:rsid w:val="004E6AD4"/>
    <w:rsid w:val="004F0CA2"/>
    <w:rsid w:val="004F229C"/>
    <w:rsid w:val="004F3B30"/>
    <w:rsid w:val="004F7ABE"/>
    <w:rsid w:val="00500E5B"/>
    <w:rsid w:val="00504003"/>
    <w:rsid w:val="00504A11"/>
    <w:rsid w:val="00505BD8"/>
    <w:rsid w:val="00506AF5"/>
    <w:rsid w:val="00507404"/>
    <w:rsid w:val="005131AB"/>
    <w:rsid w:val="00513DBA"/>
    <w:rsid w:val="00517363"/>
    <w:rsid w:val="0052407D"/>
    <w:rsid w:val="00535052"/>
    <w:rsid w:val="0053758B"/>
    <w:rsid w:val="00540ABC"/>
    <w:rsid w:val="00541C21"/>
    <w:rsid w:val="00554BC5"/>
    <w:rsid w:val="0055541F"/>
    <w:rsid w:val="00556D49"/>
    <w:rsid w:val="00564045"/>
    <w:rsid w:val="0056509A"/>
    <w:rsid w:val="00566386"/>
    <w:rsid w:val="00567025"/>
    <w:rsid w:val="005673D3"/>
    <w:rsid w:val="00573EFE"/>
    <w:rsid w:val="00577237"/>
    <w:rsid w:val="0058229C"/>
    <w:rsid w:val="00594A0E"/>
    <w:rsid w:val="005A5C4F"/>
    <w:rsid w:val="005A6616"/>
    <w:rsid w:val="005A78BF"/>
    <w:rsid w:val="005B0CE3"/>
    <w:rsid w:val="005B2174"/>
    <w:rsid w:val="005B5053"/>
    <w:rsid w:val="005B6DE2"/>
    <w:rsid w:val="005C1018"/>
    <w:rsid w:val="005D00E8"/>
    <w:rsid w:val="005D65C2"/>
    <w:rsid w:val="005D73E4"/>
    <w:rsid w:val="005F172B"/>
    <w:rsid w:val="005F6677"/>
    <w:rsid w:val="005F7DE8"/>
    <w:rsid w:val="006003EB"/>
    <w:rsid w:val="00600EE6"/>
    <w:rsid w:val="006011C9"/>
    <w:rsid w:val="00601A19"/>
    <w:rsid w:val="00606F34"/>
    <w:rsid w:val="006100AC"/>
    <w:rsid w:val="00612EC4"/>
    <w:rsid w:val="00613113"/>
    <w:rsid w:val="0061346C"/>
    <w:rsid w:val="006139C4"/>
    <w:rsid w:val="00614D04"/>
    <w:rsid w:val="00616DD2"/>
    <w:rsid w:val="00624420"/>
    <w:rsid w:val="00625EC6"/>
    <w:rsid w:val="0062699F"/>
    <w:rsid w:val="0063009E"/>
    <w:rsid w:val="0063180A"/>
    <w:rsid w:val="0063278B"/>
    <w:rsid w:val="006351B0"/>
    <w:rsid w:val="006371C5"/>
    <w:rsid w:val="006377E0"/>
    <w:rsid w:val="00637BBC"/>
    <w:rsid w:val="006458F0"/>
    <w:rsid w:val="0065163F"/>
    <w:rsid w:val="00651FC4"/>
    <w:rsid w:val="00656147"/>
    <w:rsid w:val="0066004F"/>
    <w:rsid w:val="00660A14"/>
    <w:rsid w:val="006610BB"/>
    <w:rsid w:val="00663909"/>
    <w:rsid w:val="00671BF4"/>
    <w:rsid w:val="0067462B"/>
    <w:rsid w:val="006836FC"/>
    <w:rsid w:val="00692414"/>
    <w:rsid w:val="00694D38"/>
    <w:rsid w:val="00695B2E"/>
    <w:rsid w:val="006A1324"/>
    <w:rsid w:val="006A1BF2"/>
    <w:rsid w:val="006A3562"/>
    <w:rsid w:val="006A7FF2"/>
    <w:rsid w:val="006B0E01"/>
    <w:rsid w:val="006B24F9"/>
    <w:rsid w:val="006B2DE1"/>
    <w:rsid w:val="006B5C9F"/>
    <w:rsid w:val="006C13BF"/>
    <w:rsid w:val="006C3E28"/>
    <w:rsid w:val="006C5162"/>
    <w:rsid w:val="006D0385"/>
    <w:rsid w:val="006D1D35"/>
    <w:rsid w:val="006D22B2"/>
    <w:rsid w:val="006E2B72"/>
    <w:rsid w:val="006F3852"/>
    <w:rsid w:val="006F41C6"/>
    <w:rsid w:val="006F41DF"/>
    <w:rsid w:val="006F4B3F"/>
    <w:rsid w:val="006F717B"/>
    <w:rsid w:val="0070195B"/>
    <w:rsid w:val="00703BC5"/>
    <w:rsid w:val="00704663"/>
    <w:rsid w:val="00707D3F"/>
    <w:rsid w:val="00710F95"/>
    <w:rsid w:val="00711C43"/>
    <w:rsid w:val="00712A0D"/>
    <w:rsid w:val="00716FE9"/>
    <w:rsid w:val="007239C2"/>
    <w:rsid w:val="00725E0A"/>
    <w:rsid w:val="00726CA1"/>
    <w:rsid w:val="007271DE"/>
    <w:rsid w:val="0072793B"/>
    <w:rsid w:val="007318A0"/>
    <w:rsid w:val="0073494F"/>
    <w:rsid w:val="00740B72"/>
    <w:rsid w:val="00742108"/>
    <w:rsid w:val="00742927"/>
    <w:rsid w:val="00743662"/>
    <w:rsid w:val="00746023"/>
    <w:rsid w:val="007460CC"/>
    <w:rsid w:val="00754C73"/>
    <w:rsid w:val="007732DC"/>
    <w:rsid w:val="00773A1A"/>
    <w:rsid w:val="0078029D"/>
    <w:rsid w:val="00780D20"/>
    <w:rsid w:val="00782C54"/>
    <w:rsid w:val="00790545"/>
    <w:rsid w:val="00791A61"/>
    <w:rsid w:val="00794D61"/>
    <w:rsid w:val="00796F71"/>
    <w:rsid w:val="007A172A"/>
    <w:rsid w:val="007A23A0"/>
    <w:rsid w:val="007A300C"/>
    <w:rsid w:val="007A34DD"/>
    <w:rsid w:val="007A3809"/>
    <w:rsid w:val="007A59D6"/>
    <w:rsid w:val="007B1D43"/>
    <w:rsid w:val="007B48A9"/>
    <w:rsid w:val="007B5AC3"/>
    <w:rsid w:val="007B634F"/>
    <w:rsid w:val="007B7623"/>
    <w:rsid w:val="007C1166"/>
    <w:rsid w:val="007C22AF"/>
    <w:rsid w:val="007C50F6"/>
    <w:rsid w:val="007D143C"/>
    <w:rsid w:val="007D1FC0"/>
    <w:rsid w:val="007D20F5"/>
    <w:rsid w:val="007D6548"/>
    <w:rsid w:val="007E353D"/>
    <w:rsid w:val="007E3F81"/>
    <w:rsid w:val="007E46ED"/>
    <w:rsid w:val="007E4C64"/>
    <w:rsid w:val="007E75D8"/>
    <w:rsid w:val="007F19E3"/>
    <w:rsid w:val="007F412D"/>
    <w:rsid w:val="00806514"/>
    <w:rsid w:val="00810BA3"/>
    <w:rsid w:val="00816C88"/>
    <w:rsid w:val="00817189"/>
    <w:rsid w:val="00821193"/>
    <w:rsid w:val="00821A34"/>
    <w:rsid w:val="0083177E"/>
    <w:rsid w:val="008319D0"/>
    <w:rsid w:val="00843B95"/>
    <w:rsid w:val="00846B26"/>
    <w:rsid w:val="00850499"/>
    <w:rsid w:val="00852185"/>
    <w:rsid w:val="0086459F"/>
    <w:rsid w:val="00872592"/>
    <w:rsid w:val="00873859"/>
    <w:rsid w:val="00874654"/>
    <w:rsid w:val="008763C3"/>
    <w:rsid w:val="00882D65"/>
    <w:rsid w:val="008835D8"/>
    <w:rsid w:val="00883DAD"/>
    <w:rsid w:val="008844A4"/>
    <w:rsid w:val="0088587A"/>
    <w:rsid w:val="00885AD8"/>
    <w:rsid w:val="00887776"/>
    <w:rsid w:val="00887C8E"/>
    <w:rsid w:val="00890EB2"/>
    <w:rsid w:val="00893303"/>
    <w:rsid w:val="0089464C"/>
    <w:rsid w:val="0089641D"/>
    <w:rsid w:val="008A258A"/>
    <w:rsid w:val="008A2758"/>
    <w:rsid w:val="008A3E4D"/>
    <w:rsid w:val="008A42CD"/>
    <w:rsid w:val="008A6CE9"/>
    <w:rsid w:val="008B24F2"/>
    <w:rsid w:val="008B2A4C"/>
    <w:rsid w:val="008B5F01"/>
    <w:rsid w:val="008B674E"/>
    <w:rsid w:val="008B7DFC"/>
    <w:rsid w:val="008B7EC4"/>
    <w:rsid w:val="008C4DC7"/>
    <w:rsid w:val="008C5688"/>
    <w:rsid w:val="008C585B"/>
    <w:rsid w:val="008C6B2B"/>
    <w:rsid w:val="008C6DEC"/>
    <w:rsid w:val="008D0FBB"/>
    <w:rsid w:val="008D1006"/>
    <w:rsid w:val="008D2A2E"/>
    <w:rsid w:val="008D7DB9"/>
    <w:rsid w:val="008E08D3"/>
    <w:rsid w:val="008E2C78"/>
    <w:rsid w:val="008E4882"/>
    <w:rsid w:val="008E542E"/>
    <w:rsid w:val="008F1B8E"/>
    <w:rsid w:val="008F4D02"/>
    <w:rsid w:val="008F7F63"/>
    <w:rsid w:val="009007F8"/>
    <w:rsid w:val="00900B16"/>
    <w:rsid w:val="009016C1"/>
    <w:rsid w:val="00901D8C"/>
    <w:rsid w:val="009031FF"/>
    <w:rsid w:val="00903656"/>
    <w:rsid w:val="0090577F"/>
    <w:rsid w:val="009074D6"/>
    <w:rsid w:val="00913357"/>
    <w:rsid w:val="00917CD8"/>
    <w:rsid w:val="00925CC8"/>
    <w:rsid w:val="0092605D"/>
    <w:rsid w:val="00927777"/>
    <w:rsid w:val="00927D86"/>
    <w:rsid w:val="00930512"/>
    <w:rsid w:val="00943EFE"/>
    <w:rsid w:val="0094605F"/>
    <w:rsid w:val="00950E97"/>
    <w:rsid w:val="009533C6"/>
    <w:rsid w:val="0096228D"/>
    <w:rsid w:val="0096584A"/>
    <w:rsid w:val="009675D3"/>
    <w:rsid w:val="009724CF"/>
    <w:rsid w:val="0097514C"/>
    <w:rsid w:val="00975897"/>
    <w:rsid w:val="00976464"/>
    <w:rsid w:val="00990162"/>
    <w:rsid w:val="0099152F"/>
    <w:rsid w:val="00993028"/>
    <w:rsid w:val="00994796"/>
    <w:rsid w:val="009974A7"/>
    <w:rsid w:val="009A1C2C"/>
    <w:rsid w:val="009A3A20"/>
    <w:rsid w:val="009A422D"/>
    <w:rsid w:val="009B2922"/>
    <w:rsid w:val="009B3F3E"/>
    <w:rsid w:val="009B481E"/>
    <w:rsid w:val="009C082D"/>
    <w:rsid w:val="009C0D9F"/>
    <w:rsid w:val="009C7AFF"/>
    <w:rsid w:val="009E3EB2"/>
    <w:rsid w:val="009E422E"/>
    <w:rsid w:val="009E521A"/>
    <w:rsid w:val="009E6CD3"/>
    <w:rsid w:val="009F2805"/>
    <w:rsid w:val="009F60BE"/>
    <w:rsid w:val="009F75EC"/>
    <w:rsid w:val="00A010B1"/>
    <w:rsid w:val="00A06AF5"/>
    <w:rsid w:val="00A106BC"/>
    <w:rsid w:val="00A11D2F"/>
    <w:rsid w:val="00A1335A"/>
    <w:rsid w:val="00A141BD"/>
    <w:rsid w:val="00A15161"/>
    <w:rsid w:val="00A16C03"/>
    <w:rsid w:val="00A171FA"/>
    <w:rsid w:val="00A17CBF"/>
    <w:rsid w:val="00A20E4E"/>
    <w:rsid w:val="00A23996"/>
    <w:rsid w:val="00A24247"/>
    <w:rsid w:val="00A3017B"/>
    <w:rsid w:val="00A331D7"/>
    <w:rsid w:val="00A335A9"/>
    <w:rsid w:val="00A33AB0"/>
    <w:rsid w:val="00A409B8"/>
    <w:rsid w:val="00A4684C"/>
    <w:rsid w:val="00A46BC4"/>
    <w:rsid w:val="00A46DCB"/>
    <w:rsid w:val="00A4723E"/>
    <w:rsid w:val="00A50F3A"/>
    <w:rsid w:val="00A5186B"/>
    <w:rsid w:val="00A51E62"/>
    <w:rsid w:val="00A579C9"/>
    <w:rsid w:val="00A62314"/>
    <w:rsid w:val="00A6308A"/>
    <w:rsid w:val="00A63166"/>
    <w:rsid w:val="00A6785E"/>
    <w:rsid w:val="00A67AD4"/>
    <w:rsid w:val="00A713E4"/>
    <w:rsid w:val="00A75BC3"/>
    <w:rsid w:val="00A76FE2"/>
    <w:rsid w:val="00A77667"/>
    <w:rsid w:val="00A80CFB"/>
    <w:rsid w:val="00A912BA"/>
    <w:rsid w:val="00A97B87"/>
    <w:rsid w:val="00A97FEE"/>
    <w:rsid w:val="00AA0270"/>
    <w:rsid w:val="00AA1233"/>
    <w:rsid w:val="00AA43B4"/>
    <w:rsid w:val="00AA6E88"/>
    <w:rsid w:val="00AB03C2"/>
    <w:rsid w:val="00AB31F7"/>
    <w:rsid w:val="00AB55A9"/>
    <w:rsid w:val="00AC0581"/>
    <w:rsid w:val="00AC2281"/>
    <w:rsid w:val="00AD0077"/>
    <w:rsid w:val="00AD03C7"/>
    <w:rsid w:val="00AD1035"/>
    <w:rsid w:val="00AD409E"/>
    <w:rsid w:val="00AD5358"/>
    <w:rsid w:val="00AE2593"/>
    <w:rsid w:val="00AE317F"/>
    <w:rsid w:val="00AE3309"/>
    <w:rsid w:val="00AE34A2"/>
    <w:rsid w:val="00AE4D19"/>
    <w:rsid w:val="00AE5F48"/>
    <w:rsid w:val="00AE6EA1"/>
    <w:rsid w:val="00AF0A23"/>
    <w:rsid w:val="00AF28DA"/>
    <w:rsid w:val="00B02669"/>
    <w:rsid w:val="00B21CA9"/>
    <w:rsid w:val="00B27F66"/>
    <w:rsid w:val="00B305BC"/>
    <w:rsid w:val="00B317EB"/>
    <w:rsid w:val="00B33553"/>
    <w:rsid w:val="00B35013"/>
    <w:rsid w:val="00B44121"/>
    <w:rsid w:val="00B5062A"/>
    <w:rsid w:val="00B52A35"/>
    <w:rsid w:val="00B53411"/>
    <w:rsid w:val="00B5632D"/>
    <w:rsid w:val="00B720ED"/>
    <w:rsid w:val="00B74352"/>
    <w:rsid w:val="00B75CFD"/>
    <w:rsid w:val="00B83265"/>
    <w:rsid w:val="00B86622"/>
    <w:rsid w:val="00B90ED6"/>
    <w:rsid w:val="00B940AD"/>
    <w:rsid w:val="00B94B95"/>
    <w:rsid w:val="00B95B6D"/>
    <w:rsid w:val="00B96778"/>
    <w:rsid w:val="00B96DB5"/>
    <w:rsid w:val="00BA62B4"/>
    <w:rsid w:val="00BB038D"/>
    <w:rsid w:val="00BB23B3"/>
    <w:rsid w:val="00BB3460"/>
    <w:rsid w:val="00BB709F"/>
    <w:rsid w:val="00BC1D2D"/>
    <w:rsid w:val="00BF061E"/>
    <w:rsid w:val="00BF31AA"/>
    <w:rsid w:val="00BF3430"/>
    <w:rsid w:val="00BF48ED"/>
    <w:rsid w:val="00BF4A45"/>
    <w:rsid w:val="00C017EE"/>
    <w:rsid w:val="00C031EF"/>
    <w:rsid w:val="00C13C36"/>
    <w:rsid w:val="00C24FB7"/>
    <w:rsid w:val="00C25620"/>
    <w:rsid w:val="00C31DC0"/>
    <w:rsid w:val="00C3273B"/>
    <w:rsid w:val="00C37875"/>
    <w:rsid w:val="00C402EC"/>
    <w:rsid w:val="00C428E4"/>
    <w:rsid w:val="00C459CF"/>
    <w:rsid w:val="00C477E0"/>
    <w:rsid w:val="00C5255B"/>
    <w:rsid w:val="00C55F43"/>
    <w:rsid w:val="00C570BE"/>
    <w:rsid w:val="00C6191B"/>
    <w:rsid w:val="00C64241"/>
    <w:rsid w:val="00C64AE0"/>
    <w:rsid w:val="00C84DEE"/>
    <w:rsid w:val="00C86602"/>
    <w:rsid w:val="00C86E90"/>
    <w:rsid w:val="00C94E9E"/>
    <w:rsid w:val="00C9573F"/>
    <w:rsid w:val="00C95F72"/>
    <w:rsid w:val="00C96011"/>
    <w:rsid w:val="00C96FE5"/>
    <w:rsid w:val="00CA1027"/>
    <w:rsid w:val="00CA79E3"/>
    <w:rsid w:val="00CA7BE4"/>
    <w:rsid w:val="00CA7D62"/>
    <w:rsid w:val="00CA7EFC"/>
    <w:rsid w:val="00CB2F8C"/>
    <w:rsid w:val="00CB362D"/>
    <w:rsid w:val="00CB586A"/>
    <w:rsid w:val="00CC0D70"/>
    <w:rsid w:val="00CC4427"/>
    <w:rsid w:val="00CC5456"/>
    <w:rsid w:val="00CC74BA"/>
    <w:rsid w:val="00CD47DE"/>
    <w:rsid w:val="00CD5E9A"/>
    <w:rsid w:val="00CD70EA"/>
    <w:rsid w:val="00CD74D9"/>
    <w:rsid w:val="00CE2C04"/>
    <w:rsid w:val="00CF0971"/>
    <w:rsid w:val="00CF169E"/>
    <w:rsid w:val="00CF5CF1"/>
    <w:rsid w:val="00CF603D"/>
    <w:rsid w:val="00D015DE"/>
    <w:rsid w:val="00D02D94"/>
    <w:rsid w:val="00D056C3"/>
    <w:rsid w:val="00D072EA"/>
    <w:rsid w:val="00D075FB"/>
    <w:rsid w:val="00D10B7C"/>
    <w:rsid w:val="00D21574"/>
    <w:rsid w:val="00D250CF"/>
    <w:rsid w:val="00D25942"/>
    <w:rsid w:val="00D26E6A"/>
    <w:rsid w:val="00D27C41"/>
    <w:rsid w:val="00D31F8C"/>
    <w:rsid w:val="00D3387D"/>
    <w:rsid w:val="00D378B3"/>
    <w:rsid w:val="00D424C1"/>
    <w:rsid w:val="00D426AA"/>
    <w:rsid w:val="00D45604"/>
    <w:rsid w:val="00D461FD"/>
    <w:rsid w:val="00D51FAC"/>
    <w:rsid w:val="00D53671"/>
    <w:rsid w:val="00D53E1C"/>
    <w:rsid w:val="00D56049"/>
    <w:rsid w:val="00D572AE"/>
    <w:rsid w:val="00D60533"/>
    <w:rsid w:val="00D6794E"/>
    <w:rsid w:val="00D77A3B"/>
    <w:rsid w:val="00D83C77"/>
    <w:rsid w:val="00D840D9"/>
    <w:rsid w:val="00D875A9"/>
    <w:rsid w:val="00D87C46"/>
    <w:rsid w:val="00D90061"/>
    <w:rsid w:val="00D91156"/>
    <w:rsid w:val="00D95A66"/>
    <w:rsid w:val="00D95B4A"/>
    <w:rsid w:val="00D96E52"/>
    <w:rsid w:val="00DA0449"/>
    <w:rsid w:val="00DA7AA5"/>
    <w:rsid w:val="00DB20E2"/>
    <w:rsid w:val="00DB21A3"/>
    <w:rsid w:val="00DB35C4"/>
    <w:rsid w:val="00DB35E4"/>
    <w:rsid w:val="00DB62F9"/>
    <w:rsid w:val="00DB6955"/>
    <w:rsid w:val="00DC42D6"/>
    <w:rsid w:val="00DD05F6"/>
    <w:rsid w:val="00DD2321"/>
    <w:rsid w:val="00DD4B3C"/>
    <w:rsid w:val="00DD5A3B"/>
    <w:rsid w:val="00DD6567"/>
    <w:rsid w:val="00DD78DC"/>
    <w:rsid w:val="00DE1523"/>
    <w:rsid w:val="00DE2F50"/>
    <w:rsid w:val="00DE5410"/>
    <w:rsid w:val="00DF37A7"/>
    <w:rsid w:val="00E01B37"/>
    <w:rsid w:val="00E043A4"/>
    <w:rsid w:val="00E14B8F"/>
    <w:rsid w:val="00E22857"/>
    <w:rsid w:val="00E22DD3"/>
    <w:rsid w:val="00E23C07"/>
    <w:rsid w:val="00E31EC0"/>
    <w:rsid w:val="00E34514"/>
    <w:rsid w:val="00E34DDB"/>
    <w:rsid w:val="00E35194"/>
    <w:rsid w:val="00E3751B"/>
    <w:rsid w:val="00E402DB"/>
    <w:rsid w:val="00E42ED7"/>
    <w:rsid w:val="00E42FC8"/>
    <w:rsid w:val="00E4422A"/>
    <w:rsid w:val="00E448BD"/>
    <w:rsid w:val="00E44E80"/>
    <w:rsid w:val="00E4528F"/>
    <w:rsid w:val="00E47BFC"/>
    <w:rsid w:val="00E52580"/>
    <w:rsid w:val="00E53BC8"/>
    <w:rsid w:val="00E6191B"/>
    <w:rsid w:val="00E62C08"/>
    <w:rsid w:val="00E63666"/>
    <w:rsid w:val="00E6623F"/>
    <w:rsid w:val="00E66B1C"/>
    <w:rsid w:val="00E70744"/>
    <w:rsid w:val="00E71605"/>
    <w:rsid w:val="00E73DB5"/>
    <w:rsid w:val="00E8159A"/>
    <w:rsid w:val="00E938B5"/>
    <w:rsid w:val="00EA0499"/>
    <w:rsid w:val="00EA04FA"/>
    <w:rsid w:val="00EA1608"/>
    <w:rsid w:val="00EA25CB"/>
    <w:rsid w:val="00EA3E13"/>
    <w:rsid w:val="00EA5EDA"/>
    <w:rsid w:val="00EB069B"/>
    <w:rsid w:val="00EB0B09"/>
    <w:rsid w:val="00EB44D9"/>
    <w:rsid w:val="00EB5675"/>
    <w:rsid w:val="00EB5743"/>
    <w:rsid w:val="00EC07F6"/>
    <w:rsid w:val="00EC1849"/>
    <w:rsid w:val="00EC2497"/>
    <w:rsid w:val="00EC2656"/>
    <w:rsid w:val="00EC33F4"/>
    <w:rsid w:val="00EC4C48"/>
    <w:rsid w:val="00ED327F"/>
    <w:rsid w:val="00ED4ABE"/>
    <w:rsid w:val="00EE034A"/>
    <w:rsid w:val="00EE0A50"/>
    <w:rsid w:val="00EE0D52"/>
    <w:rsid w:val="00EE18FC"/>
    <w:rsid w:val="00EE2B34"/>
    <w:rsid w:val="00EE725E"/>
    <w:rsid w:val="00EF0621"/>
    <w:rsid w:val="00EF07DE"/>
    <w:rsid w:val="00EF4C2B"/>
    <w:rsid w:val="00EF5DDE"/>
    <w:rsid w:val="00F00AD0"/>
    <w:rsid w:val="00F06E63"/>
    <w:rsid w:val="00F07575"/>
    <w:rsid w:val="00F10CAC"/>
    <w:rsid w:val="00F1183D"/>
    <w:rsid w:val="00F13180"/>
    <w:rsid w:val="00F23154"/>
    <w:rsid w:val="00F261D3"/>
    <w:rsid w:val="00F31589"/>
    <w:rsid w:val="00F33CE6"/>
    <w:rsid w:val="00F35C27"/>
    <w:rsid w:val="00F370F0"/>
    <w:rsid w:val="00F405CB"/>
    <w:rsid w:val="00F43053"/>
    <w:rsid w:val="00F44865"/>
    <w:rsid w:val="00F454FF"/>
    <w:rsid w:val="00F53E83"/>
    <w:rsid w:val="00F54283"/>
    <w:rsid w:val="00F5563A"/>
    <w:rsid w:val="00F56E11"/>
    <w:rsid w:val="00F57308"/>
    <w:rsid w:val="00F637F9"/>
    <w:rsid w:val="00F640E8"/>
    <w:rsid w:val="00F65594"/>
    <w:rsid w:val="00F67DF0"/>
    <w:rsid w:val="00F73F6F"/>
    <w:rsid w:val="00F76ACB"/>
    <w:rsid w:val="00F838C0"/>
    <w:rsid w:val="00F83C61"/>
    <w:rsid w:val="00F841D7"/>
    <w:rsid w:val="00F90124"/>
    <w:rsid w:val="00F91421"/>
    <w:rsid w:val="00F91F52"/>
    <w:rsid w:val="00F92403"/>
    <w:rsid w:val="00F94CEF"/>
    <w:rsid w:val="00F97BE3"/>
    <w:rsid w:val="00FB3C7A"/>
    <w:rsid w:val="00FB6493"/>
    <w:rsid w:val="00FB6E0E"/>
    <w:rsid w:val="00FB74D1"/>
    <w:rsid w:val="00FC126C"/>
    <w:rsid w:val="00FC21BD"/>
    <w:rsid w:val="00FC274B"/>
    <w:rsid w:val="00FC4604"/>
    <w:rsid w:val="00FD2791"/>
    <w:rsid w:val="00FE4B87"/>
    <w:rsid w:val="00FE58B3"/>
    <w:rsid w:val="00FE61C8"/>
    <w:rsid w:val="00FF6A8F"/>
    <w:rsid w:val="02514603"/>
    <w:rsid w:val="03F8715F"/>
    <w:rsid w:val="062448C4"/>
    <w:rsid w:val="07181289"/>
    <w:rsid w:val="0B436BAB"/>
    <w:rsid w:val="0CF51F3C"/>
    <w:rsid w:val="157B1625"/>
    <w:rsid w:val="19CF688F"/>
    <w:rsid w:val="1B051522"/>
    <w:rsid w:val="1B640CDF"/>
    <w:rsid w:val="1E012AAD"/>
    <w:rsid w:val="1EB14A42"/>
    <w:rsid w:val="1F163688"/>
    <w:rsid w:val="208B0C42"/>
    <w:rsid w:val="22C81836"/>
    <w:rsid w:val="278A2391"/>
    <w:rsid w:val="285F76F3"/>
    <w:rsid w:val="303D4546"/>
    <w:rsid w:val="31505D61"/>
    <w:rsid w:val="32B30106"/>
    <w:rsid w:val="33941A3A"/>
    <w:rsid w:val="33E312DA"/>
    <w:rsid w:val="34DF3900"/>
    <w:rsid w:val="37D7789A"/>
    <w:rsid w:val="38064CE7"/>
    <w:rsid w:val="39F33863"/>
    <w:rsid w:val="3F861F4F"/>
    <w:rsid w:val="40685B5E"/>
    <w:rsid w:val="43632544"/>
    <w:rsid w:val="437607BE"/>
    <w:rsid w:val="46AE2157"/>
    <w:rsid w:val="4B7D4577"/>
    <w:rsid w:val="4CC840FC"/>
    <w:rsid w:val="542A282C"/>
    <w:rsid w:val="54D96958"/>
    <w:rsid w:val="54FD4CB2"/>
    <w:rsid w:val="567243BC"/>
    <w:rsid w:val="5D52311B"/>
    <w:rsid w:val="60E95393"/>
    <w:rsid w:val="66112135"/>
    <w:rsid w:val="6A562B9A"/>
    <w:rsid w:val="6A583633"/>
    <w:rsid w:val="6AD340B8"/>
    <w:rsid w:val="6DA166BB"/>
    <w:rsid w:val="6FEC046E"/>
    <w:rsid w:val="710F5B3B"/>
    <w:rsid w:val="737F5614"/>
    <w:rsid w:val="77195548"/>
    <w:rsid w:val="78915802"/>
    <w:rsid w:val="7A164FB9"/>
    <w:rsid w:val="7A9D346A"/>
    <w:rsid w:val="7C222D3A"/>
    <w:rsid w:val="7FB470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3">
    <w:name w:val="heading 2"/>
    <w:basedOn w:val="1"/>
    <w:next w:val="1"/>
    <w:link w:val="27"/>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9"/>
    <w:qFormat/>
    <w:uiPriority w:val="0"/>
    <w:pPr>
      <w:adjustRightInd w:val="0"/>
      <w:spacing w:line="360" w:lineRule="atLeast"/>
      <w:ind w:firstLine="420"/>
      <w:textAlignment w:val="baseline"/>
    </w:pPr>
    <w:rPr>
      <w:szCs w:val="20"/>
    </w:rPr>
  </w:style>
  <w:style w:type="paragraph" w:styleId="7">
    <w:name w:val="Document Map"/>
    <w:basedOn w:val="1"/>
    <w:semiHidden/>
    <w:qFormat/>
    <w:uiPriority w:val="0"/>
    <w:pPr>
      <w:shd w:val="clear" w:color="auto" w:fill="000080"/>
    </w:pPr>
  </w:style>
  <w:style w:type="paragraph" w:styleId="8">
    <w:name w:val="Salutation"/>
    <w:basedOn w:val="1"/>
    <w:next w:val="1"/>
    <w:qFormat/>
    <w:uiPriority w:val="0"/>
    <w:rPr>
      <w:rFonts w:ascii="宋体" w:eastAsia="仿宋_GB2312"/>
      <w:szCs w:val="20"/>
    </w:rPr>
  </w:style>
  <w:style w:type="paragraph" w:styleId="9">
    <w:name w:val="Body Text 3"/>
    <w:basedOn w:val="1"/>
    <w:qFormat/>
    <w:uiPriority w:val="0"/>
    <w:pPr>
      <w:spacing w:after="120"/>
    </w:pPr>
    <w:rPr>
      <w:sz w:val="16"/>
      <w:szCs w:val="16"/>
    </w:rPr>
  </w:style>
  <w:style w:type="paragraph" w:styleId="10">
    <w:name w:val="Body Text"/>
    <w:basedOn w:val="1"/>
    <w:qFormat/>
    <w:uiPriority w:val="0"/>
    <w:pPr>
      <w:spacing w:after="120"/>
    </w:pPr>
  </w:style>
  <w:style w:type="paragraph" w:styleId="11">
    <w:name w:val="toc 3"/>
    <w:basedOn w:val="1"/>
    <w:next w:val="1"/>
    <w:semiHidden/>
    <w:qFormat/>
    <w:uiPriority w:val="0"/>
    <w:pPr>
      <w:ind w:left="480"/>
      <w:jc w:val="left"/>
    </w:pPr>
    <w:rPr>
      <w:rFonts w:eastAsia="仿宋_GB2312"/>
      <w:i/>
      <w:sz w:val="24"/>
      <w:szCs w:val="20"/>
    </w:rPr>
  </w:style>
  <w:style w:type="paragraph" w:styleId="12">
    <w:name w:val="Plain Text"/>
    <w:basedOn w:val="1"/>
    <w:link w:val="46"/>
    <w:qFormat/>
    <w:uiPriority w:val="99"/>
    <w:pPr>
      <w:shd w:val="solid" w:color="FFFFFF" w:fill="FFFFFF"/>
      <w:jc w:val="center"/>
    </w:pPr>
    <w:rPr>
      <w:rFonts w:ascii="宋体" w:hAnsi="宋体"/>
      <w:kern w:val="0"/>
      <w:sz w:val="84"/>
      <w:szCs w:val="72"/>
    </w:rPr>
  </w:style>
  <w:style w:type="paragraph" w:styleId="13">
    <w:name w:val="Date"/>
    <w:basedOn w:val="1"/>
    <w:next w:val="1"/>
    <w:link w:val="42"/>
    <w:qFormat/>
    <w:uiPriority w:val="0"/>
    <w:rPr>
      <w:sz w:val="24"/>
      <w:szCs w:val="20"/>
    </w:rPr>
  </w:style>
  <w:style w:type="paragraph" w:styleId="14">
    <w:name w:val="Body Text Indent 2"/>
    <w:basedOn w:val="1"/>
    <w:qFormat/>
    <w:uiPriority w:val="0"/>
    <w:pPr>
      <w:spacing w:after="120" w:line="480" w:lineRule="auto"/>
      <w:ind w:left="420" w:leftChars="200"/>
    </w:pPr>
    <w:rPr>
      <w:szCs w:val="20"/>
    </w:rPr>
  </w:style>
  <w:style w:type="paragraph" w:styleId="15">
    <w:name w:val="Balloon Text"/>
    <w:basedOn w:val="1"/>
    <w:semiHidden/>
    <w:qFormat/>
    <w:uiPriority w:val="0"/>
    <w:rPr>
      <w:sz w:val="18"/>
      <w:szCs w:val="18"/>
    </w:rPr>
  </w:style>
  <w:style w:type="paragraph" w:styleId="16">
    <w:name w:val="footer"/>
    <w:basedOn w:val="1"/>
    <w:link w:val="29"/>
    <w:qFormat/>
    <w:uiPriority w:val="0"/>
    <w:pPr>
      <w:tabs>
        <w:tab w:val="center" w:pos="4153"/>
        <w:tab w:val="right" w:pos="8306"/>
      </w:tabs>
      <w:snapToGrid w:val="0"/>
      <w:jc w:val="left"/>
    </w:pPr>
    <w:rPr>
      <w:sz w:val="18"/>
      <w:szCs w:val="18"/>
    </w:rPr>
  </w:style>
  <w:style w:type="paragraph" w:styleId="17">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0"/>
    <w:pPr>
      <w:tabs>
        <w:tab w:val="right" w:leader="dot" w:pos="9360"/>
      </w:tabs>
      <w:jc w:val="left"/>
    </w:pPr>
    <w:rPr>
      <w:rFonts w:eastAsia="仿宋_GB2312"/>
      <w:b/>
      <w:caps/>
      <w:sz w:val="24"/>
      <w:szCs w:val="20"/>
    </w:rPr>
  </w:style>
  <w:style w:type="paragraph" w:styleId="19">
    <w:name w:val="toc 2"/>
    <w:basedOn w:val="1"/>
    <w:next w:val="1"/>
    <w:semiHidden/>
    <w:qFormat/>
    <w:uiPriority w:val="0"/>
    <w:pPr>
      <w:ind w:left="420" w:leftChars="200"/>
    </w:pPr>
  </w:style>
  <w:style w:type="paragraph" w:styleId="20">
    <w:name w:val="HTML Preformatted"/>
    <w:basedOn w:val="1"/>
    <w:link w:val="5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1">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Hyperlink"/>
    <w:basedOn w:val="24"/>
    <w:uiPriority w:val="0"/>
    <w:rPr>
      <w:color w:val="0000FF"/>
      <w:u w:val="single"/>
    </w:rPr>
  </w:style>
  <w:style w:type="character" w:customStyle="1" w:styleId="27">
    <w:name w:val="标题 2 Char"/>
    <w:basedOn w:val="24"/>
    <w:link w:val="3"/>
    <w:qFormat/>
    <w:uiPriority w:val="0"/>
    <w:rPr>
      <w:rFonts w:ascii="Helvetica" w:hAnsi="Helvetica" w:eastAsia="宋体"/>
      <w:b/>
      <w:color w:val="000000"/>
      <w:sz w:val="24"/>
      <w:lang w:val="en-US" w:eastAsia="zh-CN" w:bidi="ar-SA"/>
    </w:rPr>
  </w:style>
  <w:style w:type="character" w:customStyle="1" w:styleId="28">
    <w:name w:val="页眉 Char"/>
    <w:basedOn w:val="24"/>
    <w:link w:val="17"/>
    <w:qFormat/>
    <w:uiPriority w:val="0"/>
    <w:rPr>
      <w:rFonts w:eastAsia="宋体"/>
      <w:kern w:val="2"/>
      <w:sz w:val="18"/>
      <w:szCs w:val="18"/>
      <w:lang w:val="en-US" w:eastAsia="zh-CN" w:bidi="ar-SA"/>
    </w:rPr>
  </w:style>
  <w:style w:type="character" w:customStyle="1" w:styleId="29">
    <w:name w:val="页脚 Char"/>
    <w:basedOn w:val="24"/>
    <w:link w:val="16"/>
    <w:qFormat/>
    <w:uiPriority w:val="0"/>
    <w:rPr>
      <w:rFonts w:eastAsia="宋体"/>
      <w:kern w:val="2"/>
      <w:sz w:val="18"/>
      <w:szCs w:val="18"/>
      <w:lang w:val="en-US" w:eastAsia="zh-CN" w:bidi="ar-SA"/>
    </w:rPr>
  </w:style>
  <w:style w:type="paragraph" w:customStyle="1" w:styleId="30">
    <w:name w:val="Char"/>
    <w:basedOn w:val="1"/>
    <w:qFormat/>
    <w:uiPriority w:val="0"/>
    <w:rPr>
      <w:rFonts w:ascii="Tahoma" w:hAnsi="Tahoma"/>
      <w:sz w:val="24"/>
      <w:szCs w:val="20"/>
    </w:rPr>
  </w:style>
  <w:style w:type="paragraph" w:customStyle="1" w:styleId="31">
    <w:name w:val="正文2"/>
    <w:basedOn w:val="1"/>
    <w:qFormat/>
    <w:uiPriority w:val="0"/>
    <w:pPr>
      <w:tabs>
        <w:tab w:val="left" w:pos="920"/>
      </w:tabs>
      <w:spacing w:before="60" w:after="60" w:line="360" w:lineRule="auto"/>
      <w:ind w:left="920" w:hanging="360"/>
    </w:pPr>
    <w:rPr>
      <w:spacing w:val="6"/>
      <w:sz w:val="24"/>
      <w:szCs w:val="20"/>
    </w:rPr>
  </w:style>
  <w:style w:type="character" w:customStyle="1" w:styleId="32">
    <w:name w:val="5号正文 Char"/>
    <w:basedOn w:val="24"/>
    <w:link w:val="33"/>
    <w:qFormat/>
    <w:uiPriority w:val="0"/>
    <w:rPr>
      <w:rFonts w:ascii="楷体_GB2312" w:hAnsi="宋体" w:eastAsia="楷体_GB2312"/>
      <w:snapToGrid w:val="0"/>
      <w:sz w:val="24"/>
      <w:lang w:val="en-US" w:eastAsia="zh-CN" w:bidi="ar-SA"/>
    </w:rPr>
  </w:style>
  <w:style w:type="paragraph" w:customStyle="1" w:styleId="33">
    <w:name w:val="5号正文"/>
    <w:link w:val="32"/>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5">
    <w:name w:val="Char Char4"/>
    <w:basedOn w:val="24"/>
    <w:qFormat/>
    <w:uiPriority w:val="0"/>
    <w:rPr>
      <w:rFonts w:eastAsia="宋体"/>
      <w:kern w:val="2"/>
      <w:sz w:val="18"/>
      <w:lang w:val="en-US" w:eastAsia="zh-CN"/>
    </w:rPr>
  </w:style>
  <w:style w:type="paragraph" w:customStyle="1" w:styleId="36">
    <w:name w:val="Char Char Char Char Char Char Char Char Char Char Char Char Char Char Char Char"/>
    <w:basedOn w:val="7"/>
    <w:qFormat/>
    <w:uiPriority w:val="0"/>
    <w:pPr>
      <w:spacing w:line="360" w:lineRule="auto"/>
      <w:ind w:firstLine="200" w:firstLineChars="200"/>
    </w:pPr>
  </w:style>
  <w:style w:type="paragraph" w:customStyle="1" w:styleId="37">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8">
    <w:name w:val="附件标题-1"/>
    <w:basedOn w:val="1"/>
    <w:qFormat/>
    <w:uiPriority w:val="0"/>
    <w:pPr>
      <w:spacing w:beforeLines="50" w:afterLines="50"/>
      <w:jc w:val="center"/>
    </w:pPr>
    <w:rPr>
      <w:rFonts w:eastAsia="黑体"/>
      <w:sz w:val="32"/>
      <w:szCs w:val="20"/>
    </w:rPr>
  </w:style>
  <w:style w:type="paragraph" w:customStyle="1" w:styleId="39">
    <w:name w:val="标准正文"/>
    <w:basedOn w:val="1"/>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40">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41">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42">
    <w:name w:val="日期 Char"/>
    <w:link w:val="13"/>
    <w:qFormat/>
    <w:uiPriority w:val="0"/>
    <w:rPr>
      <w:rFonts w:eastAsia="宋体"/>
      <w:kern w:val="2"/>
      <w:sz w:val="24"/>
      <w:lang w:val="en-US" w:eastAsia="zh-CN" w:bidi="ar-SA"/>
    </w:rPr>
  </w:style>
  <w:style w:type="paragraph" w:styleId="43">
    <w:name w:val="List Paragraph"/>
    <w:basedOn w:val="1"/>
    <w:qFormat/>
    <w:uiPriority w:val="34"/>
    <w:pPr>
      <w:ind w:firstLine="420" w:firstLineChars="200"/>
    </w:pPr>
  </w:style>
  <w:style w:type="paragraph" w:customStyle="1" w:styleId="4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5">
    <w:name w:val="Char Char2"/>
    <w:basedOn w:val="1"/>
    <w:qFormat/>
    <w:uiPriority w:val="0"/>
    <w:rPr>
      <w:sz w:val="28"/>
      <w:szCs w:val="20"/>
    </w:rPr>
  </w:style>
  <w:style w:type="character" w:customStyle="1" w:styleId="46">
    <w:name w:val="纯文本 Char"/>
    <w:basedOn w:val="24"/>
    <w:link w:val="12"/>
    <w:qFormat/>
    <w:uiPriority w:val="99"/>
    <w:rPr>
      <w:rFonts w:ascii="宋体" w:hAnsi="宋体"/>
      <w:sz w:val="84"/>
      <w:szCs w:val="72"/>
      <w:shd w:val="solid" w:color="FFFFFF" w:fill="FFFFFF"/>
    </w:rPr>
  </w:style>
  <w:style w:type="character" w:customStyle="1" w:styleId="47">
    <w:name w:val="标题 1 Char"/>
    <w:link w:val="2"/>
    <w:qFormat/>
    <w:uiPriority w:val="0"/>
    <w:rPr>
      <w:rFonts w:eastAsia="仿宋_GB2312"/>
      <w:b/>
      <w:kern w:val="44"/>
      <w:sz w:val="44"/>
    </w:rPr>
  </w:style>
  <w:style w:type="paragraph" w:customStyle="1" w:styleId="48">
    <w:name w:val="_Style 28"/>
    <w:basedOn w:val="7"/>
    <w:qFormat/>
    <w:uiPriority w:val="0"/>
    <w:rPr>
      <w:rFonts w:ascii="Tahoma" w:hAnsi="Tahoma"/>
      <w:sz w:val="24"/>
    </w:rPr>
  </w:style>
  <w:style w:type="character" w:customStyle="1" w:styleId="49">
    <w:name w:val="正文缩进 Char"/>
    <w:link w:val="6"/>
    <w:qFormat/>
    <w:locked/>
    <w:uiPriority w:val="0"/>
    <w:rPr>
      <w:kern w:val="2"/>
      <w:sz w:val="21"/>
    </w:rPr>
  </w:style>
  <w:style w:type="character" w:customStyle="1" w:styleId="50">
    <w:name w:val="HTML 预设格式 Char"/>
    <w:basedOn w:val="24"/>
    <w:link w:val="20"/>
    <w:qFormat/>
    <w:uiPriority w:val="0"/>
    <w:rPr>
      <w:rFonts w:ascii="宋体" w:hAnsi="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F40CEE-B255-4DA7-AF2F-82F91D05F16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515</Words>
  <Characters>2937</Characters>
  <Lines>24</Lines>
  <Paragraphs>6</Paragraphs>
  <TotalTime>32</TotalTime>
  <ScaleCrop>false</ScaleCrop>
  <LinksUpToDate>false</LinksUpToDate>
  <CharactersWithSpaces>3446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2018-10-29T00:29:00Z</dcterms:created>
  <dc:creator>User</dc:creator>
  <cp:lastModifiedBy>Administrator</cp:lastModifiedBy>
  <cp:lastPrinted>2018-09-19T07:34:00Z</cp:lastPrinted>
  <dcterms:modified xsi:type="dcterms:W3CDTF">2019-12-09T07:24:48Z</dcterms:modified>
  <dc:title>重庆医科大学第二附属医院江南医院工程</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