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8CE" w:rsidRDefault="004408CE" w:rsidP="004408CE">
      <w:pPr>
        <w:spacing w:line="600" w:lineRule="exact"/>
        <w:ind w:firstLineChars="0" w:firstLine="0"/>
        <w:jc w:val="center"/>
        <w:rPr>
          <w:rFonts w:ascii="方正小标宋简体" w:eastAsia="方正小标宋简体"/>
          <w:sz w:val="36"/>
          <w:szCs w:val="36"/>
        </w:rPr>
      </w:pPr>
      <w:r>
        <w:rPr>
          <w:rFonts w:ascii="方正小标宋简体" w:eastAsia="方正小标宋简体" w:hint="eastAsia"/>
          <w:sz w:val="36"/>
          <w:szCs w:val="36"/>
        </w:rPr>
        <w:t>重庆医科大学第二临床学院</w:t>
      </w:r>
    </w:p>
    <w:p w:rsidR="004408CE" w:rsidRDefault="004408CE" w:rsidP="004408CE">
      <w:pPr>
        <w:spacing w:line="600" w:lineRule="exact"/>
        <w:ind w:firstLineChars="0" w:firstLine="0"/>
        <w:jc w:val="center"/>
        <w:rPr>
          <w:rFonts w:ascii="方正小标宋简体" w:eastAsia="方正小标宋简体"/>
          <w:sz w:val="36"/>
          <w:szCs w:val="36"/>
        </w:rPr>
      </w:pPr>
      <w:r>
        <w:rPr>
          <w:rFonts w:ascii="方正小标宋简体" w:eastAsia="方正小标宋简体" w:hint="eastAsia"/>
          <w:sz w:val="36"/>
          <w:szCs w:val="36"/>
        </w:rPr>
        <w:t>关于开展2021级硕士生、导师网上互选工作的</w:t>
      </w:r>
    </w:p>
    <w:p w:rsidR="004408CE" w:rsidRDefault="004408CE" w:rsidP="004408CE">
      <w:pPr>
        <w:spacing w:line="600" w:lineRule="exact"/>
        <w:ind w:firstLineChars="978" w:firstLine="3521"/>
        <w:rPr>
          <w:rFonts w:ascii="方正小标宋简体" w:eastAsia="方正小标宋简体"/>
          <w:sz w:val="36"/>
          <w:szCs w:val="36"/>
        </w:rPr>
      </w:pPr>
      <w:r>
        <w:rPr>
          <w:rFonts w:ascii="方正小标宋简体" w:eastAsia="方正小标宋简体" w:hint="eastAsia"/>
          <w:sz w:val="36"/>
          <w:szCs w:val="36"/>
        </w:rPr>
        <w:t>通   知</w:t>
      </w:r>
    </w:p>
    <w:p w:rsidR="004408CE" w:rsidRDefault="004408CE" w:rsidP="004408CE">
      <w:pPr>
        <w:ind w:firstLineChars="0" w:firstLine="0"/>
        <w:jc w:val="left"/>
        <w:rPr>
          <w:rFonts w:ascii="方正小标宋简体" w:eastAsia="方正小标宋简体"/>
          <w:sz w:val="36"/>
          <w:szCs w:val="36"/>
        </w:rPr>
      </w:pPr>
    </w:p>
    <w:p w:rsidR="00A126CA" w:rsidRDefault="004408CE" w:rsidP="004408CE">
      <w:pPr>
        <w:ind w:firstLineChars="0" w:firstLine="0"/>
        <w:jc w:val="left"/>
      </w:pPr>
      <w:r w:rsidRPr="004408CE">
        <w:t>2021级全日制统招硕士研究生</w:t>
      </w:r>
      <w:r>
        <w:t>：</w:t>
      </w:r>
    </w:p>
    <w:p w:rsidR="004408CE" w:rsidRDefault="004408CE" w:rsidP="004408CE">
      <w:pPr>
        <w:spacing w:line="600" w:lineRule="exact"/>
        <w:ind w:firstLine="640"/>
      </w:pPr>
      <w:r>
        <w:rPr>
          <w:rFonts w:hint="eastAsia"/>
        </w:rPr>
        <w:t>根据《重庆医科大学二〇二一年硕士研究生招生章程及专业目录》和《重庆医科大学2021年招收攻读硕士学位研究生复试录取工作办法》规定，结合我院2021年</w:t>
      </w:r>
      <w:r w:rsidR="00675FFE">
        <w:rPr>
          <w:rFonts w:hint="eastAsia"/>
        </w:rPr>
        <w:t>统招</w:t>
      </w:r>
      <w:r>
        <w:rPr>
          <w:rFonts w:hint="eastAsia"/>
        </w:rPr>
        <w:t>硕士生实际录取情况，现将2021级硕士生、导师网上互选工作通知如下：</w:t>
      </w:r>
    </w:p>
    <w:p w:rsidR="004408CE" w:rsidRDefault="00A322BA" w:rsidP="00A322BA">
      <w:pPr>
        <w:spacing w:line="600" w:lineRule="exact"/>
        <w:ind w:firstLineChars="0" w:firstLine="0"/>
        <w:rPr>
          <w:b/>
        </w:rPr>
      </w:pPr>
      <w:r>
        <w:rPr>
          <w:rFonts w:hint="eastAsia"/>
          <w:b/>
        </w:rPr>
        <w:t>一、工作原则</w:t>
      </w:r>
    </w:p>
    <w:p w:rsidR="004408CE" w:rsidRDefault="00A322BA" w:rsidP="00A322BA">
      <w:pPr>
        <w:ind w:firstLine="640"/>
        <w:jc w:val="left"/>
      </w:pPr>
      <w:r>
        <w:rPr>
          <w:rFonts w:hint="eastAsia"/>
        </w:rPr>
        <w:t>本次互选工作以落实研究生导师“立德树人”职责为宗旨，遵循公开、公平、公正原则，</w:t>
      </w:r>
      <w:r w:rsidRPr="00A322BA">
        <w:rPr>
          <w:rFonts w:hint="eastAsia"/>
        </w:rPr>
        <w:t>通过师生互选，满足学生和导师双方意愿</w:t>
      </w:r>
      <w:r>
        <w:rPr>
          <w:rFonts w:hint="eastAsia"/>
        </w:rPr>
        <w:t>。</w:t>
      </w:r>
    </w:p>
    <w:p w:rsidR="00A322BA" w:rsidRPr="00B2502A" w:rsidRDefault="00A322BA" w:rsidP="004408CE">
      <w:pPr>
        <w:ind w:firstLineChars="0" w:firstLine="0"/>
        <w:jc w:val="left"/>
        <w:rPr>
          <w:b/>
        </w:rPr>
      </w:pPr>
      <w:r w:rsidRPr="00B2502A">
        <w:rPr>
          <w:rFonts w:hint="eastAsia"/>
          <w:b/>
        </w:rPr>
        <w:t>二、起止时间</w:t>
      </w:r>
    </w:p>
    <w:p w:rsidR="00A322BA" w:rsidRDefault="00A322BA" w:rsidP="004408CE">
      <w:pPr>
        <w:ind w:firstLineChars="0" w:firstLine="0"/>
        <w:jc w:val="left"/>
      </w:pPr>
      <w:r>
        <w:rPr>
          <w:rFonts w:hint="eastAsia"/>
        </w:rPr>
        <w:t>学生选择</w:t>
      </w:r>
      <w:r w:rsidR="003A7066">
        <w:rPr>
          <w:rFonts w:hint="eastAsia"/>
        </w:rPr>
        <w:t>导师</w:t>
      </w:r>
      <w:r>
        <w:rPr>
          <w:rFonts w:hint="eastAsia"/>
        </w:rPr>
        <w:t>阶段：2021年8月30日8:00</w:t>
      </w:r>
      <w:r w:rsidR="000D5C98">
        <w:rPr>
          <w:rFonts w:hint="eastAsia"/>
        </w:rPr>
        <w:t>至</w:t>
      </w:r>
      <w:r>
        <w:rPr>
          <w:rFonts w:hint="eastAsia"/>
        </w:rPr>
        <w:t>9月1日8:00</w:t>
      </w:r>
    </w:p>
    <w:p w:rsidR="00A322BA" w:rsidRDefault="00A322BA" w:rsidP="004408CE">
      <w:pPr>
        <w:ind w:firstLineChars="0" w:firstLine="0"/>
        <w:jc w:val="left"/>
      </w:pPr>
      <w:r>
        <w:t>导师选择</w:t>
      </w:r>
      <w:r w:rsidR="001955C7">
        <w:t>第一志愿</w:t>
      </w:r>
      <w:r w:rsidR="003A7066">
        <w:t>研究生</w:t>
      </w:r>
      <w:r>
        <w:t>阶段：</w:t>
      </w:r>
      <w:r>
        <w:rPr>
          <w:rFonts w:hint="eastAsia"/>
        </w:rPr>
        <w:t>2021年9月1日</w:t>
      </w:r>
      <w:r w:rsidR="001955C7">
        <w:rPr>
          <w:rFonts w:hint="eastAsia"/>
        </w:rPr>
        <w:t>9:00</w:t>
      </w:r>
      <w:r>
        <w:rPr>
          <w:rFonts w:hint="eastAsia"/>
        </w:rPr>
        <w:t>至9月3日</w:t>
      </w:r>
      <w:r w:rsidR="001955C7">
        <w:rPr>
          <w:rFonts w:hint="eastAsia"/>
        </w:rPr>
        <w:t>9:00.</w:t>
      </w:r>
    </w:p>
    <w:p w:rsidR="00B2502A" w:rsidRDefault="00B2502A" w:rsidP="00B2502A">
      <w:pPr>
        <w:ind w:firstLineChars="0" w:firstLine="0"/>
        <w:jc w:val="left"/>
      </w:pPr>
      <w:r>
        <w:t>导师选择第</w:t>
      </w:r>
      <w:r>
        <w:rPr>
          <w:rFonts w:hint="eastAsia"/>
        </w:rPr>
        <w:t>二</w:t>
      </w:r>
      <w:r w:rsidR="001955C7">
        <w:rPr>
          <w:rFonts w:hint="eastAsia"/>
        </w:rPr>
        <w:t>志愿</w:t>
      </w:r>
      <w:r w:rsidR="003A7066">
        <w:rPr>
          <w:rFonts w:hint="eastAsia"/>
        </w:rPr>
        <w:t>研究生</w:t>
      </w:r>
      <w:r>
        <w:t>阶段：</w:t>
      </w:r>
      <w:r>
        <w:rPr>
          <w:rFonts w:hint="eastAsia"/>
        </w:rPr>
        <w:t>2021年9月3日</w:t>
      </w:r>
      <w:r w:rsidR="001955C7">
        <w:rPr>
          <w:rFonts w:hint="eastAsia"/>
        </w:rPr>
        <w:t>9</w:t>
      </w:r>
      <w:r>
        <w:rPr>
          <w:rFonts w:hint="eastAsia"/>
        </w:rPr>
        <w:t>:10至9月5日</w:t>
      </w:r>
      <w:r w:rsidR="001955C7">
        <w:rPr>
          <w:rFonts w:hint="eastAsia"/>
        </w:rPr>
        <w:t>9</w:t>
      </w:r>
      <w:r>
        <w:rPr>
          <w:rFonts w:hint="eastAsia"/>
        </w:rPr>
        <w:t>:10</w:t>
      </w:r>
    </w:p>
    <w:p w:rsidR="00B2502A" w:rsidRDefault="00B2502A" w:rsidP="00B2502A">
      <w:pPr>
        <w:ind w:firstLineChars="0" w:firstLine="0"/>
        <w:jc w:val="left"/>
      </w:pPr>
      <w:r>
        <w:t>导师选择</w:t>
      </w:r>
      <w:r w:rsidR="003A7066">
        <w:t>第三志愿研究生</w:t>
      </w:r>
      <w:r>
        <w:t>阶段：</w:t>
      </w:r>
      <w:r>
        <w:rPr>
          <w:rFonts w:hint="eastAsia"/>
        </w:rPr>
        <w:t>2021年9月5日</w:t>
      </w:r>
      <w:r w:rsidR="001955C7">
        <w:rPr>
          <w:rFonts w:hint="eastAsia"/>
        </w:rPr>
        <w:t>9</w:t>
      </w:r>
      <w:r>
        <w:rPr>
          <w:rFonts w:hint="eastAsia"/>
        </w:rPr>
        <w:t>:</w:t>
      </w:r>
      <w:r w:rsidR="001955C7">
        <w:rPr>
          <w:rFonts w:hint="eastAsia"/>
        </w:rPr>
        <w:t>20</w:t>
      </w:r>
      <w:r>
        <w:rPr>
          <w:rFonts w:hint="eastAsia"/>
        </w:rPr>
        <w:t>至9月7日</w:t>
      </w:r>
      <w:r w:rsidR="001955C7">
        <w:rPr>
          <w:rFonts w:hint="eastAsia"/>
        </w:rPr>
        <w:t>9</w:t>
      </w:r>
      <w:r>
        <w:rPr>
          <w:rFonts w:hint="eastAsia"/>
        </w:rPr>
        <w:t>:</w:t>
      </w:r>
      <w:r w:rsidR="001955C7">
        <w:rPr>
          <w:rFonts w:hint="eastAsia"/>
        </w:rPr>
        <w:t>20</w:t>
      </w:r>
    </w:p>
    <w:p w:rsidR="00B2502A" w:rsidRPr="00C63910" w:rsidRDefault="00C63910" w:rsidP="00B2502A">
      <w:pPr>
        <w:ind w:firstLineChars="0" w:firstLine="0"/>
        <w:jc w:val="left"/>
        <w:rPr>
          <w:b/>
        </w:rPr>
      </w:pPr>
      <w:r w:rsidRPr="00C63910">
        <w:rPr>
          <w:rFonts w:hint="eastAsia"/>
          <w:b/>
        </w:rPr>
        <w:lastRenderedPageBreak/>
        <w:t>三、参加互选的学生：</w:t>
      </w:r>
    </w:p>
    <w:p w:rsidR="00C63910" w:rsidRDefault="00C63910" w:rsidP="00C63910">
      <w:pPr>
        <w:ind w:firstLine="640"/>
        <w:jc w:val="left"/>
      </w:pPr>
      <w:r>
        <w:t>1.2021级全日制统招硕士研究生（不含已经确定导师的推免生及5+3学生）。</w:t>
      </w:r>
    </w:p>
    <w:p w:rsidR="00C63910" w:rsidRPr="00C63910" w:rsidRDefault="00C63910" w:rsidP="00C63910">
      <w:pPr>
        <w:ind w:firstLine="640"/>
        <w:jc w:val="left"/>
      </w:pPr>
      <w:r>
        <w:t>2.2020年因申请保留入学资格等原因未确定导师的学生。</w:t>
      </w:r>
    </w:p>
    <w:p w:rsidR="00B2502A" w:rsidRPr="000D5C98" w:rsidRDefault="000D5C98" w:rsidP="004408CE">
      <w:pPr>
        <w:ind w:firstLineChars="0" w:firstLine="0"/>
        <w:jc w:val="left"/>
        <w:rPr>
          <w:b/>
        </w:rPr>
      </w:pPr>
      <w:r w:rsidRPr="000D5C98">
        <w:rPr>
          <w:b/>
        </w:rPr>
        <w:t>四、互选程序</w:t>
      </w:r>
    </w:p>
    <w:p w:rsidR="000D5C98" w:rsidRPr="000D5C98" w:rsidRDefault="000D5C98" w:rsidP="004408CE">
      <w:pPr>
        <w:ind w:firstLineChars="0" w:firstLine="0"/>
        <w:jc w:val="left"/>
        <w:rPr>
          <w:b/>
        </w:rPr>
      </w:pPr>
      <w:r w:rsidRPr="000D5C98">
        <w:rPr>
          <w:rFonts w:hint="eastAsia"/>
          <w:b/>
        </w:rPr>
        <w:t>（一）学生选择导师</w:t>
      </w:r>
    </w:p>
    <w:p w:rsidR="000D5C98" w:rsidRDefault="000D5C98" w:rsidP="000D5C98">
      <w:pPr>
        <w:ind w:firstLine="640"/>
        <w:rPr>
          <w:color w:val="000000" w:themeColor="text1"/>
        </w:rPr>
      </w:pPr>
      <w:r>
        <w:rPr>
          <w:rFonts w:hint="eastAsia"/>
        </w:rPr>
        <w:t>互选学生在规定时间内登录重庆医科大学研究生教育教学管理系统学生端入口（</w:t>
      </w:r>
      <w:r>
        <w:t>http://gs.cqmu.edu.cn/Gmis/home/stulogin</w:t>
      </w:r>
      <w:r>
        <w:rPr>
          <w:rFonts w:hint="eastAsia"/>
        </w:rPr>
        <w:t>）。可先在“导师风采”栏目处查看本专业导师详细介绍，后在“</w:t>
      </w:r>
      <w:r w:rsidRPr="0065275E">
        <w:rPr>
          <w:rFonts w:hint="eastAsia"/>
          <w:b/>
          <w:u w:val="single"/>
        </w:rPr>
        <w:t>个人管理</w:t>
      </w:r>
      <w:r>
        <w:rPr>
          <w:rFonts w:hint="eastAsia"/>
        </w:rPr>
        <w:t>”栏目内填写</w:t>
      </w:r>
      <w:r w:rsidRPr="0065275E">
        <w:rPr>
          <w:rFonts w:hint="eastAsia"/>
          <w:b/>
          <w:u w:val="single"/>
        </w:rPr>
        <w:t>师生互选申请</w:t>
      </w:r>
      <w:r>
        <w:rPr>
          <w:rFonts w:hint="eastAsia"/>
        </w:rPr>
        <w:t>，选择相应专业的导师。</w:t>
      </w:r>
      <w:r w:rsidRPr="000D5C98">
        <w:rPr>
          <w:rFonts w:hint="eastAsia"/>
          <w:b/>
          <w:u w:val="single"/>
        </w:rPr>
        <w:t>学生选择导师需在系统设置时间48小时以内完成</w:t>
      </w:r>
      <w:r>
        <w:rPr>
          <w:rFonts w:hint="eastAsia"/>
          <w:b/>
        </w:rPr>
        <w:t>。</w:t>
      </w:r>
      <w:r>
        <w:rPr>
          <w:rFonts w:hint="eastAsia"/>
        </w:rPr>
        <w:t>请学生务必认真核实后点击“</w:t>
      </w:r>
      <w:r w:rsidRPr="0088626C">
        <w:rPr>
          <w:rFonts w:hint="eastAsia"/>
          <w:b/>
          <w:u w:val="single"/>
        </w:rPr>
        <w:t>确认导师</w:t>
      </w:r>
      <w:r>
        <w:rPr>
          <w:rFonts w:hint="eastAsia"/>
        </w:rPr>
        <w:t>”。</w:t>
      </w:r>
      <w:r>
        <w:rPr>
          <w:rFonts w:hint="eastAsia"/>
          <w:b/>
        </w:rPr>
        <w:t>每名学生可填写1-3个志愿，每个志愿只填写</w:t>
      </w:r>
      <w:r>
        <w:rPr>
          <w:b/>
        </w:rPr>
        <w:t>1位导师</w:t>
      </w:r>
      <w:r w:rsidR="001955C7">
        <w:rPr>
          <w:b/>
        </w:rPr>
        <w:t>（</w:t>
      </w:r>
      <w:r w:rsidR="001955C7" w:rsidRPr="001955C7">
        <w:rPr>
          <w:rFonts w:hint="eastAsia"/>
          <w:b/>
          <w:u w:val="single"/>
        </w:rPr>
        <w:t>三个志愿不是平行志愿，且分别对应导师选择的三个阶段</w:t>
      </w:r>
      <w:r w:rsidR="001955C7">
        <w:rPr>
          <w:b/>
        </w:rPr>
        <w:t>）</w:t>
      </w:r>
      <w:r>
        <w:rPr>
          <w:rFonts w:hint="eastAsia"/>
          <w:b/>
        </w:rPr>
        <w:t>。</w:t>
      </w:r>
      <w:r>
        <w:rPr>
          <w:rFonts w:hint="eastAsia"/>
        </w:rPr>
        <w:t>填写</w:t>
      </w:r>
      <w:r>
        <w:t>2个及以上志愿者，则按照</w:t>
      </w:r>
      <w:r>
        <w:rPr>
          <w:rFonts w:hint="eastAsia"/>
        </w:rPr>
        <w:t>志愿</w:t>
      </w:r>
      <w:r>
        <w:t>填写顺序依次等待导师确认。</w:t>
      </w:r>
      <w:r>
        <w:rPr>
          <w:rFonts w:hint="eastAsia"/>
          <w:color w:val="000000" w:themeColor="text1"/>
        </w:rPr>
        <w:t>互选过程中，学生可实时查看被选情况。</w:t>
      </w:r>
    </w:p>
    <w:p w:rsidR="00310AC0" w:rsidRPr="00310AC0" w:rsidRDefault="00310AC0" w:rsidP="00310AC0">
      <w:pPr>
        <w:ind w:firstLineChars="0" w:firstLine="0"/>
        <w:jc w:val="left"/>
        <w:rPr>
          <w:color w:val="000000" w:themeColor="text1"/>
        </w:rPr>
      </w:pPr>
      <w:r>
        <w:rPr>
          <w:noProof/>
        </w:rPr>
        <w:lastRenderedPageBreak/>
        <w:drawing>
          <wp:inline distT="0" distB="0" distL="0" distR="0" wp14:anchorId="7E4D1900" wp14:editId="6EC504F1">
            <wp:extent cx="5274310" cy="2471796"/>
            <wp:effectExtent l="0" t="0" r="2540" b="5080"/>
            <wp:docPr id="14" name="图片 7" descr="d:\Documents\Tencent Files\272935509\Image\C2C\I~AQCOXSF}~0[2L04G~}T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d:\Documents\Tencent Files\272935509\Image\C2C\I~AQCOXSF}~0[2L04G~}TA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2471796"/>
                    </a:xfrm>
                    <a:prstGeom prst="rect">
                      <a:avLst/>
                    </a:prstGeom>
                    <a:noFill/>
                    <a:ln w="9525">
                      <a:noFill/>
                      <a:miter lim="800000"/>
                      <a:headEnd/>
                      <a:tailEnd/>
                    </a:ln>
                  </pic:spPr>
                </pic:pic>
              </a:graphicData>
            </a:graphic>
          </wp:inline>
        </w:drawing>
      </w:r>
    </w:p>
    <w:p w:rsidR="000D5C98" w:rsidRDefault="000D5C98" w:rsidP="000D5C98">
      <w:pPr>
        <w:widowControl/>
        <w:ind w:firstLineChars="0" w:firstLine="0"/>
        <w:jc w:val="left"/>
        <w:rPr>
          <w:b/>
        </w:rPr>
      </w:pPr>
      <w:r>
        <w:rPr>
          <w:rFonts w:hint="eastAsia"/>
          <w:b/>
        </w:rPr>
        <w:t>（二）导师选择学生</w:t>
      </w:r>
    </w:p>
    <w:p w:rsidR="000D5C98" w:rsidRDefault="000D5C98" w:rsidP="000D5C98">
      <w:pPr>
        <w:spacing w:line="600" w:lineRule="exact"/>
        <w:ind w:firstLine="640"/>
      </w:pPr>
      <w:r>
        <w:rPr>
          <w:rFonts w:hint="eastAsia"/>
        </w:rPr>
        <w:t>学生申请结束后，导师在规定时间内登陆重庆医科大学研究生教育教学管理系统，在“师生互选”栏目内查看选择本人的学生情况。分别按照不同学位类型及专业选择确认，</w:t>
      </w:r>
      <w:r>
        <w:rPr>
          <w:rFonts w:hint="eastAsia"/>
          <w:b/>
        </w:rPr>
        <w:t>成功确认以导师网上点击的时间先后为序</w:t>
      </w:r>
      <w:r>
        <w:rPr>
          <w:rFonts w:hint="eastAsia"/>
        </w:rPr>
        <w:t>。导师原则上应根据申请学生的综合成绩由高到低进行选择。</w:t>
      </w:r>
    </w:p>
    <w:p w:rsidR="00310AC0" w:rsidRDefault="000D5C98" w:rsidP="00310AC0">
      <w:pPr>
        <w:spacing w:line="600" w:lineRule="exact"/>
        <w:ind w:firstLine="640"/>
        <w:rPr>
          <w:b/>
        </w:rPr>
      </w:pPr>
      <w:r>
        <w:rPr>
          <w:rFonts w:hint="eastAsia"/>
        </w:rPr>
        <w:t>根据“遵循志愿”原则，</w:t>
      </w:r>
      <w:r>
        <w:rPr>
          <w:rFonts w:hint="eastAsia"/>
          <w:b/>
        </w:rPr>
        <w:t>将按照志愿填写顺序进行导师确认。</w:t>
      </w:r>
      <w:r>
        <w:rPr>
          <w:rFonts w:hint="eastAsia"/>
        </w:rPr>
        <w:t>每位导师需在每次志愿确认时间（48小时）内登陆系统</w:t>
      </w:r>
      <w:r>
        <w:t>完成确认，</w:t>
      </w:r>
      <w:r>
        <w:rPr>
          <w:b/>
        </w:rPr>
        <w:t>超过48小时</w:t>
      </w:r>
      <w:r>
        <w:rPr>
          <w:rFonts w:hint="eastAsia"/>
          <w:b/>
        </w:rPr>
        <w:t>系统</w:t>
      </w:r>
      <w:r>
        <w:rPr>
          <w:b/>
        </w:rPr>
        <w:t>默认</w:t>
      </w:r>
      <w:r>
        <w:rPr>
          <w:rFonts w:hint="eastAsia"/>
          <w:b/>
        </w:rPr>
        <w:t>为“导师</w:t>
      </w:r>
      <w:r>
        <w:rPr>
          <w:b/>
        </w:rPr>
        <w:t>拒绝”</w:t>
      </w:r>
      <w:r>
        <w:rPr>
          <w:rFonts w:hint="eastAsia"/>
          <w:b/>
        </w:rPr>
        <w:t>。由于系统程序设置上不能提供重选操作，</w:t>
      </w:r>
      <w:proofErr w:type="gramStart"/>
      <w:r>
        <w:rPr>
          <w:rFonts w:hint="eastAsia"/>
          <w:b/>
        </w:rPr>
        <w:t>一</w:t>
      </w:r>
      <w:proofErr w:type="gramEnd"/>
      <w:r>
        <w:rPr>
          <w:rFonts w:hint="eastAsia"/>
          <w:b/>
        </w:rPr>
        <w:t>但选择确认不可修改或退选，请导师确认学生时务必慎重。</w:t>
      </w:r>
      <w:bookmarkStart w:id="0" w:name="_GoBack"/>
      <w:bookmarkEnd w:id="0"/>
    </w:p>
    <w:p w:rsidR="000D5C98" w:rsidRDefault="000D5C98" w:rsidP="000D5C98">
      <w:pPr>
        <w:spacing w:line="600" w:lineRule="exact"/>
        <w:ind w:firstLineChars="0" w:firstLine="0"/>
        <w:rPr>
          <w:b/>
        </w:rPr>
      </w:pPr>
      <w:r>
        <w:rPr>
          <w:rFonts w:hint="eastAsia"/>
          <w:b/>
        </w:rPr>
        <w:t>（三）人工安排未选中人员</w:t>
      </w:r>
      <w:r>
        <w:rPr>
          <w:rFonts w:hint="eastAsia"/>
        </w:rPr>
        <w:t>（导师选择结束后</w:t>
      </w:r>
      <w:r>
        <w:t>）</w:t>
      </w:r>
    </w:p>
    <w:p w:rsidR="000D5C98" w:rsidRPr="001955C7" w:rsidRDefault="000D5C98" w:rsidP="000D5C98">
      <w:pPr>
        <w:spacing w:line="600" w:lineRule="exact"/>
        <w:ind w:firstLine="640"/>
      </w:pPr>
      <w:r>
        <w:rPr>
          <w:rFonts w:hint="eastAsia"/>
        </w:rPr>
        <w:t>若研究生未被导师选择，则此研究生进入未选中人员安排；若有多个招生计划的导师互选结束后仍有招生计划未完成，则此导师进入未选中人员安排。院系</w:t>
      </w:r>
      <w:r w:rsidR="0088626C">
        <w:rPr>
          <w:rFonts w:hint="eastAsia"/>
        </w:rPr>
        <w:t>将</w:t>
      </w:r>
      <w:r>
        <w:rPr>
          <w:rFonts w:hint="eastAsia"/>
        </w:rPr>
        <w:t>对以上学生及导师进行人工安排，确定后在“师生互选管理”板块内“人工</w:t>
      </w:r>
      <w:r>
        <w:rPr>
          <w:rFonts w:hint="eastAsia"/>
        </w:rPr>
        <w:lastRenderedPageBreak/>
        <w:t>安排导师”栏目人工填报。</w:t>
      </w:r>
      <w:r w:rsidR="001955C7" w:rsidRPr="001955C7">
        <w:rPr>
          <w:rFonts w:hint="eastAsia"/>
          <w:b/>
          <w:color w:val="FF0000"/>
        </w:rPr>
        <w:t>联合培养的研究生人工安排导师，不在系统内进行双选。</w:t>
      </w:r>
    </w:p>
    <w:p w:rsidR="000D5C98" w:rsidRPr="000D5C98" w:rsidRDefault="0065275E" w:rsidP="000D5C98">
      <w:pPr>
        <w:spacing w:line="600" w:lineRule="exact"/>
        <w:ind w:firstLineChars="0" w:firstLine="0"/>
        <w:rPr>
          <w:b/>
        </w:rPr>
      </w:pPr>
      <w:r>
        <w:rPr>
          <w:b/>
        </w:rPr>
        <w:t>五、注意事项</w:t>
      </w:r>
    </w:p>
    <w:p w:rsidR="000D5C98" w:rsidRDefault="0065275E" w:rsidP="0065275E">
      <w:pPr>
        <w:jc w:val="left"/>
        <w:rPr>
          <w:b/>
        </w:rPr>
      </w:pPr>
      <w:r>
        <w:rPr>
          <w:rFonts w:hint="eastAsia"/>
          <w:b/>
        </w:rPr>
        <w:t>学生进行系统选择</w:t>
      </w:r>
      <w:r w:rsidRPr="0065275E">
        <w:rPr>
          <w:rFonts w:hint="eastAsia"/>
          <w:b/>
        </w:rPr>
        <w:t>导师</w:t>
      </w:r>
      <w:r>
        <w:rPr>
          <w:rFonts w:hint="eastAsia"/>
          <w:b/>
        </w:rPr>
        <w:t>时，务必在</w:t>
      </w:r>
      <w:r w:rsidRPr="0065275E">
        <w:rPr>
          <w:rFonts w:hint="eastAsia"/>
          <w:b/>
        </w:rPr>
        <w:t>系统设置时间</w:t>
      </w:r>
      <w:r w:rsidRPr="0065275E">
        <w:rPr>
          <w:b/>
        </w:rPr>
        <w:t>内完成</w:t>
      </w:r>
      <w:r>
        <w:rPr>
          <w:b/>
        </w:rPr>
        <w:t>，同时</w:t>
      </w:r>
      <w:r>
        <w:rPr>
          <w:rFonts w:hint="eastAsia"/>
          <w:b/>
        </w:rPr>
        <w:t>请各位同学认真核实后点击确认导师，</w:t>
      </w:r>
      <w:proofErr w:type="gramStart"/>
      <w:r>
        <w:rPr>
          <w:rFonts w:hint="eastAsia"/>
          <w:b/>
        </w:rPr>
        <w:t>一</w:t>
      </w:r>
      <w:proofErr w:type="gramEnd"/>
      <w:r>
        <w:rPr>
          <w:rFonts w:hint="eastAsia"/>
          <w:b/>
        </w:rPr>
        <w:t>但选择确认，系统不可修改或退选。</w:t>
      </w:r>
    </w:p>
    <w:p w:rsidR="0065275E" w:rsidRDefault="0065275E" w:rsidP="0065275E">
      <w:pPr>
        <w:jc w:val="left"/>
        <w:rPr>
          <w:b/>
        </w:rPr>
      </w:pPr>
    </w:p>
    <w:p w:rsidR="0065275E" w:rsidRDefault="0065275E" w:rsidP="0065275E">
      <w:pPr>
        <w:jc w:val="right"/>
        <w:rPr>
          <w:b/>
        </w:rPr>
      </w:pPr>
    </w:p>
    <w:p w:rsidR="0065275E" w:rsidRDefault="0065275E" w:rsidP="0065275E">
      <w:pPr>
        <w:jc w:val="right"/>
        <w:rPr>
          <w:b/>
        </w:rPr>
      </w:pPr>
    </w:p>
    <w:p w:rsidR="0065275E" w:rsidRPr="0065275E" w:rsidRDefault="0065275E" w:rsidP="0065275E">
      <w:pPr>
        <w:ind w:firstLine="640"/>
        <w:jc w:val="right"/>
      </w:pPr>
      <w:r w:rsidRPr="0065275E">
        <w:rPr>
          <w:rFonts w:hint="eastAsia"/>
        </w:rPr>
        <w:t>重庆医科大学第二临床学院</w:t>
      </w:r>
    </w:p>
    <w:p w:rsidR="0065275E" w:rsidRPr="0065275E" w:rsidRDefault="0065275E" w:rsidP="0065275E">
      <w:pPr>
        <w:ind w:right="640" w:firstLine="640"/>
        <w:jc w:val="right"/>
      </w:pPr>
      <w:r w:rsidRPr="0065275E">
        <w:rPr>
          <w:rFonts w:hint="eastAsia"/>
        </w:rPr>
        <w:t>2021年8月26日</w:t>
      </w:r>
    </w:p>
    <w:sectPr w:rsidR="0065275E" w:rsidRPr="0065275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15C" w:rsidRDefault="00D4415C" w:rsidP="00310AC0">
      <w:pPr>
        <w:ind w:firstLine="640"/>
      </w:pPr>
      <w:r>
        <w:separator/>
      </w:r>
    </w:p>
  </w:endnote>
  <w:endnote w:type="continuationSeparator" w:id="0">
    <w:p w:rsidR="00D4415C" w:rsidRDefault="00D4415C" w:rsidP="00310AC0">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C0" w:rsidRDefault="00310AC0" w:rsidP="00310AC0">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C0" w:rsidRDefault="00310AC0" w:rsidP="00310AC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C0" w:rsidRDefault="00310AC0" w:rsidP="00310AC0">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15C" w:rsidRDefault="00D4415C" w:rsidP="00310AC0">
      <w:pPr>
        <w:ind w:firstLine="640"/>
      </w:pPr>
      <w:r>
        <w:separator/>
      </w:r>
    </w:p>
  </w:footnote>
  <w:footnote w:type="continuationSeparator" w:id="0">
    <w:p w:rsidR="00D4415C" w:rsidRDefault="00D4415C" w:rsidP="00310AC0">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C0" w:rsidRDefault="00310AC0" w:rsidP="00310AC0">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C0" w:rsidRDefault="00310AC0" w:rsidP="00310AC0">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C0" w:rsidRDefault="00310AC0" w:rsidP="00310AC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CE"/>
    <w:rsid w:val="000D5C98"/>
    <w:rsid w:val="001955C7"/>
    <w:rsid w:val="00310AC0"/>
    <w:rsid w:val="003A7066"/>
    <w:rsid w:val="004408CE"/>
    <w:rsid w:val="0065275E"/>
    <w:rsid w:val="00675FFE"/>
    <w:rsid w:val="007A08C0"/>
    <w:rsid w:val="007A6E12"/>
    <w:rsid w:val="0088626C"/>
    <w:rsid w:val="009C68D4"/>
    <w:rsid w:val="00A126CA"/>
    <w:rsid w:val="00A322BA"/>
    <w:rsid w:val="00B2502A"/>
    <w:rsid w:val="00BA23D8"/>
    <w:rsid w:val="00C63910"/>
    <w:rsid w:val="00D4415C"/>
    <w:rsid w:val="00DD0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8CE"/>
    <w:pPr>
      <w:widowControl w:val="0"/>
      <w:ind w:firstLineChars="200" w:firstLine="643"/>
      <w:jc w:val="both"/>
    </w:pPr>
    <w:rPr>
      <w:rFonts w:ascii="仿宋_GB2312" w:eastAsia="仿宋_GB2312" w:hAnsi="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0AC0"/>
    <w:rPr>
      <w:rFonts w:ascii="仿宋_GB2312" w:eastAsia="仿宋_GB2312" w:hAnsi="仿宋_GB2312" w:cs="仿宋_GB2312"/>
      <w:sz w:val="18"/>
      <w:szCs w:val="18"/>
    </w:rPr>
  </w:style>
  <w:style w:type="paragraph" w:styleId="a4">
    <w:name w:val="footer"/>
    <w:basedOn w:val="a"/>
    <w:link w:val="Char0"/>
    <w:uiPriority w:val="99"/>
    <w:unhideWhenUsed/>
    <w:rsid w:val="00310AC0"/>
    <w:pPr>
      <w:tabs>
        <w:tab w:val="center" w:pos="4153"/>
        <w:tab w:val="right" w:pos="8306"/>
      </w:tabs>
      <w:snapToGrid w:val="0"/>
      <w:jc w:val="left"/>
    </w:pPr>
    <w:rPr>
      <w:sz w:val="18"/>
      <w:szCs w:val="18"/>
    </w:rPr>
  </w:style>
  <w:style w:type="character" w:customStyle="1" w:styleId="Char0">
    <w:name w:val="页脚 Char"/>
    <w:basedOn w:val="a0"/>
    <w:link w:val="a4"/>
    <w:uiPriority w:val="99"/>
    <w:rsid w:val="00310AC0"/>
    <w:rPr>
      <w:rFonts w:ascii="仿宋_GB2312" w:eastAsia="仿宋_GB2312" w:hAnsi="仿宋_GB2312" w:cs="仿宋_GB2312"/>
      <w:sz w:val="18"/>
      <w:szCs w:val="18"/>
    </w:rPr>
  </w:style>
  <w:style w:type="paragraph" w:styleId="a5">
    <w:name w:val="Balloon Text"/>
    <w:basedOn w:val="a"/>
    <w:link w:val="Char1"/>
    <w:uiPriority w:val="99"/>
    <w:semiHidden/>
    <w:unhideWhenUsed/>
    <w:rsid w:val="00310AC0"/>
    <w:rPr>
      <w:sz w:val="18"/>
      <w:szCs w:val="18"/>
    </w:rPr>
  </w:style>
  <w:style w:type="character" w:customStyle="1" w:styleId="Char1">
    <w:name w:val="批注框文本 Char"/>
    <w:basedOn w:val="a0"/>
    <w:link w:val="a5"/>
    <w:uiPriority w:val="99"/>
    <w:semiHidden/>
    <w:rsid w:val="00310AC0"/>
    <w:rPr>
      <w:rFonts w:ascii="仿宋_GB2312" w:eastAsia="仿宋_GB2312" w:hAnsi="仿宋_GB2312" w:cs="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8CE"/>
    <w:pPr>
      <w:widowControl w:val="0"/>
      <w:ind w:firstLineChars="200" w:firstLine="643"/>
      <w:jc w:val="both"/>
    </w:pPr>
    <w:rPr>
      <w:rFonts w:ascii="仿宋_GB2312" w:eastAsia="仿宋_GB2312" w:hAnsi="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0AC0"/>
    <w:rPr>
      <w:rFonts w:ascii="仿宋_GB2312" w:eastAsia="仿宋_GB2312" w:hAnsi="仿宋_GB2312" w:cs="仿宋_GB2312"/>
      <w:sz w:val="18"/>
      <w:szCs w:val="18"/>
    </w:rPr>
  </w:style>
  <w:style w:type="paragraph" w:styleId="a4">
    <w:name w:val="footer"/>
    <w:basedOn w:val="a"/>
    <w:link w:val="Char0"/>
    <w:uiPriority w:val="99"/>
    <w:unhideWhenUsed/>
    <w:rsid w:val="00310AC0"/>
    <w:pPr>
      <w:tabs>
        <w:tab w:val="center" w:pos="4153"/>
        <w:tab w:val="right" w:pos="8306"/>
      </w:tabs>
      <w:snapToGrid w:val="0"/>
      <w:jc w:val="left"/>
    </w:pPr>
    <w:rPr>
      <w:sz w:val="18"/>
      <w:szCs w:val="18"/>
    </w:rPr>
  </w:style>
  <w:style w:type="character" w:customStyle="1" w:styleId="Char0">
    <w:name w:val="页脚 Char"/>
    <w:basedOn w:val="a0"/>
    <w:link w:val="a4"/>
    <w:uiPriority w:val="99"/>
    <w:rsid w:val="00310AC0"/>
    <w:rPr>
      <w:rFonts w:ascii="仿宋_GB2312" w:eastAsia="仿宋_GB2312" w:hAnsi="仿宋_GB2312" w:cs="仿宋_GB2312"/>
      <w:sz w:val="18"/>
      <w:szCs w:val="18"/>
    </w:rPr>
  </w:style>
  <w:style w:type="paragraph" w:styleId="a5">
    <w:name w:val="Balloon Text"/>
    <w:basedOn w:val="a"/>
    <w:link w:val="Char1"/>
    <w:uiPriority w:val="99"/>
    <w:semiHidden/>
    <w:unhideWhenUsed/>
    <w:rsid w:val="00310AC0"/>
    <w:rPr>
      <w:sz w:val="18"/>
      <w:szCs w:val="18"/>
    </w:rPr>
  </w:style>
  <w:style w:type="character" w:customStyle="1" w:styleId="Char1">
    <w:name w:val="批注框文本 Char"/>
    <w:basedOn w:val="a0"/>
    <w:link w:val="a5"/>
    <w:uiPriority w:val="99"/>
    <w:semiHidden/>
    <w:rsid w:val="00310AC0"/>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2021-08-26T02:29:00Z</dcterms:created>
  <dcterms:modified xsi:type="dcterms:W3CDTF">2021-08-27T02:30:00Z</dcterms:modified>
</cp:coreProperties>
</file>