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6FE4">
      <w:pPr>
        <w:pStyle w:val="2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附件一：需求清单</w:t>
      </w:r>
      <w:bookmarkStart w:id="0" w:name="_GoBack"/>
      <w:bookmarkEnd w:id="0"/>
    </w:p>
    <w:tbl>
      <w:tblPr>
        <w:tblStyle w:val="3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70"/>
        <w:gridCol w:w="2180"/>
        <w:gridCol w:w="2082"/>
        <w:gridCol w:w="1469"/>
      </w:tblGrid>
      <w:tr w14:paraId="5432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规格胸径（cm)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数量（株/m²）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DC0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移栽内容</w:t>
            </w:r>
          </w:p>
        </w:tc>
      </w:tr>
      <w:tr w14:paraId="2EF9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B5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黄葛树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120-150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D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9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D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银杏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1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4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24-30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F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</w:t>
            </w:r>
          </w:p>
        </w:tc>
        <w:tc>
          <w:tcPr>
            <w:tcW w:w="2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9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3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9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26-28</w:t>
            </w:r>
          </w:p>
        </w:tc>
        <w:tc>
          <w:tcPr>
            <w:tcW w:w="2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5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4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9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24-26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6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3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F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桢楠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22-24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4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8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7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2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D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5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蓝花楹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6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9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8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1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6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AB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红枫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8-10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5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3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B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0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D6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5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D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丛生紫薇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3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2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2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8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A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A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2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灌木</w:t>
            </w:r>
          </w:p>
        </w:tc>
        <w:tc>
          <w:tcPr>
            <w:tcW w:w="21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B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C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D8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施工技术基本要求：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一、根据医院要求，提前挖好树穴，预留足够的作业空间，底部垫松软种植土或有机肥。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二、土球直径不得小于胸径的8-10倍，高度不得小于直径的4/5，主根需要保留完整，侧根尽量多留，栽种时土球表面与地面平齐。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三、修剪要求：保留一级和二级分枝，剪除枝条不得超过1/3-1/2，疏剪干枯枝、病虫枝。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四、移栽后立即浇透水，之后保持土壤湿润但不积水。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五、搭建遮阳网，减少水分蒸发，并使用三脚或四脚支撑杆固定树干，防治倒伏。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六、保活养护期：验收合格之日起2年。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七、自行评估拟栽种场地的土质情况，若需对栽种区域进行换土，纳入每颗苗木移栽的综合报价中。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八、其他：根据苗木移栽规范要求进行移栽，确保苗木存活。</w:t>
            </w:r>
          </w:p>
        </w:tc>
      </w:tr>
      <w:tr w14:paraId="3C7D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补栽内容</w:t>
            </w:r>
          </w:p>
        </w:tc>
      </w:tr>
      <w:tr w14:paraId="519A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春娟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C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8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A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7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E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6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D9B6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C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施工技术基本要求：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一、按采购人要求提供苗木并在指定地点栽植，按规范起苗、打包、挖穴、土壤消毒及改良、栽植，保活养护2年等；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二、采购苗木质量要求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1、采购苗木质量要求一是苗木植株健壮。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2、是无病虫害。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3、是种植土需泥砂比例适中，保水能力强，通气透水性好的土壤。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三、其他说明：如需种植泥土摊销到每平米的植物进行综合报价。</w:t>
            </w:r>
          </w:p>
        </w:tc>
      </w:tr>
    </w:tbl>
    <w:p w14:paraId="534810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79C0"/>
    <w:rsid w:val="0F8C280E"/>
    <w:rsid w:val="107A6B0B"/>
    <w:rsid w:val="16FE3F8F"/>
    <w:rsid w:val="1E0F656E"/>
    <w:rsid w:val="1EB63404"/>
    <w:rsid w:val="220B3A67"/>
    <w:rsid w:val="23BE3D5A"/>
    <w:rsid w:val="23DA46C8"/>
    <w:rsid w:val="251B07C9"/>
    <w:rsid w:val="3A3556CD"/>
    <w:rsid w:val="42905B96"/>
    <w:rsid w:val="44BD69EB"/>
    <w:rsid w:val="4692783D"/>
    <w:rsid w:val="46C67DD9"/>
    <w:rsid w:val="47A11F37"/>
    <w:rsid w:val="4A534079"/>
    <w:rsid w:val="4C142300"/>
    <w:rsid w:val="4F5F0DCA"/>
    <w:rsid w:val="51263C9D"/>
    <w:rsid w:val="5246703A"/>
    <w:rsid w:val="52B379C0"/>
    <w:rsid w:val="5805272B"/>
    <w:rsid w:val="58112E7E"/>
    <w:rsid w:val="5EC739C5"/>
    <w:rsid w:val="61291238"/>
    <w:rsid w:val="65332685"/>
    <w:rsid w:val="71B44B4E"/>
    <w:rsid w:val="71D074AE"/>
    <w:rsid w:val="74E56FB6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691</Characters>
  <Lines>0</Lines>
  <Paragraphs>0</Paragraphs>
  <TotalTime>134</TotalTime>
  <ScaleCrop>false</ScaleCrop>
  <LinksUpToDate>false</LinksUpToDate>
  <CharactersWithSpaces>691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2025-05-06T00:53:00Z</dcterms:created>
  <dc:creator>灬神經曦曦</dc:creator>
  <cp:lastModifiedBy>灬神經曦曦</cp:lastModifiedBy>
  <dcterms:modified xsi:type="dcterms:W3CDTF">2025-05-14T06:53:14Z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0EBF5E528E6348C78B6767BB6110735E_11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