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38991">
      <w:pPr>
        <w:rPr>
          <w:rFonts w:ascii="宋体"/>
          <w:b/>
          <w:bCs/>
          <w:color w:val="auto"/>
          <w:sz w:val="22"/>
          <w:highlight w:val="none"/>
        </w:rPr>
      </w:pPr>
      <w:r>
        <w:rPr>
          <w:rFonts w:hint="eastAsia" w:ascii="宋体"/>
          <w:b/>
          <w:bCs/>
          <w:color w:val="auto"/>
          <w:sz w:val="22"/>
          <w:highlight w:val="none"/>
        </w:rPr>
        <w:t>项目编号：CH2025033</w:t>
      </w:r>
    </w:p>
    <w:p w14:paraId="45115C23">
      <w:pPr>
        <w:jc w:val="right"/>
        <w:rPr>
          <w:rFonts w:ascii="宋体"/>
          <w:color w:val="auto"/>
          <w:sz w:val="22"/>
          <w:highlight w:val="none"/>
          <w:u w:val="single"/>
        </w:rPr>
      </w:pPr>
    </w:p>
    <w:p w14:paraId="46088A19">
      <w:pPr>
        <w:jc w:val="center"/>
        <w:rPr>
          <w:rFonts w:ascii="宋体" w:hAnsi="宋体"/>
          <w:color w:val="auto"/>
          <w:sz w:val="44"/>
          <w:szCs w:val="44"/>
          <w:highlight w:val="none"/>
        </w:rPr>
      </w:pPr>
    </w:p>
    <w:p w14:paraId="50A6C3B0">
      <w:pPr>
        <w:snapToGrid w:val="0"/>
        <w:spacing w:line="560" w:lineRule="exact"/>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38FFF161">
      <w:pPr>
        <w:snapToGrid w:val="0"/>
        <w:spacing w:line="560" w:lineRule="exact"/>
        <w:ind w:left="55" w:leftChars="-101" w:hanging="267" w:hangingChars="74"/>
        <w:jc w:val="center"/>
        <w:rPr>
          <w:rFonts w:hint="eastAsia" w:ascii="宋体" w:hAnsi="宋体"/>
          <w:b/>
          <w:color w:val="auto"/>
          <w:sz w:val="36"/>
          <w:szCs w:val="36"/>
          <w:highlight w:val="none"/>
          <w:lang w:val="en-US" w:eastAsia="zh-CN"/>
        </w:rPr>
      </w:pPr>
      <w:r>
        <w:rPr>
          <w:rFonts w:hint="eastAsia" w:ascii="宋体" w:hAnsi="宋体"/>
          <w:b/>
          <w:color w:val="auto"/>
          <w:sz w:val="36"/>
          <w:szCs w:val="36"/>
          <w:highlight w:val="none"/>
          <w:lang w:val="en-US" w:eastAsia="zh-CN"/>
        </w:rPr>
        <w:t>江南院区感染楼扩建工程苗木移栽项目</w:t>
      </w:r>
    </w:p>
    <w:p w14:paraId="08D6B388">
      <w:pPr>
        <w:pStyle w:val="2"/>
        <w:rPr>
          <w:rFonts w:hint="eastAsia"/>
          <w:color w:val="auto"/>
          <w:highlight w:val="none"/>
        </w:rPr>
      </w:pPr>
    </w:p>
    <w:p w14:paraId="4DDBE9EF">
      <w:pPr>
        <w:wordWrap w:val="0"/>
        <w:autoSpaceDE w:val="0"/>
        <w:autoSpaceDN w:val="0"/>
        <w:adjustRightInd w:val="0"/>
        <w:spacing w:before="120" w:after="120" w:line="720" w:lineRule="atLeast"/>
        <w:jc w:val="center"/>
        <w:rPr>
          <w:rFonts w:hint="eastAsia"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8AA4B8C">
      <w:pPr>
        <w:wordWrap w:val="0"/>
        <w:autoSpaceDE w:val="0"/>
        <w:autoSpaceDN w:val="0"/>
        <w:adjustRightInd w:val="0"/>
        <w:spacing w:line="560" w:lineRule="atLeast"/>
        <w:jc w:val="center"/>
        <w:rPr>
          <w:rFonts w:eastAsia="彩虹小标宋"/>
          <w:b/>
          <w:snapToGrid w:val="0"/>
          <w:color w:val="auto"/>
          <w:sz w:val="36"/>
          <w:szCs w:val="48"/>
          <w:highlight w:val="none"/>
        </w:rPr>
      </w:pPr>
    </w:p>
    <w:p w14:paraId="0820E58C">
      <w:pPr>
        <w:adjustRightInd w:val="0"/>
        <w:spacing w:line="560" w:lineRule="atLeast"/>
        <w:ind w:firstLine="624"/>
        <w:jc w:val="center"/>
        <w:rPr>
          <w:rFonts w:ascii="仿宋_GB2312" w:eastAsia="仿宋_GB2312"/>
          <w:color w:val="auto"/>
          <w:sz w:val="28"/>
          <w:szCs w:val="28"/>
          <w:highlight w:val="none"/>
        </w:rPr>
      </w:pPr>
    </w:p>
    <w:p w14:paraId="7112DB5C">
      <w:pPr>
        <w:adjustRightInd w:val="0"/>
        <w:spacing w:line="560" w:lineRule="atLeast"/>
        <w:ind w:firstLine="624"/>
        <w:jc w:val="center"/>
        <w:rPr>
          <w:rFonts w:ascii="仿宋_GB2312" w:eastAsia="仿宋_GB2312"/>
          <w:color w:val="auto"/>
          <w:sz w:val="28"/>
          <w:szCs w:val="28"/>
          <w:highlight w:val="none"/>
        </w:rPr>
      </w:pPr>
    </w:p>
    <w:p w14:paraId="7B765EC4">
      <w:pPr>
        <w:adjustRightInd w:val="0"/>
        <w:spacing w:line="560" w:lineRule="atLeast"/>
        <w:ind w:firstLine="624"/>
        <w:jc w:val="center"/>
        <w:rPr>
          <w:rFonts w:ascii="仿宋_GB2312" w:eastAsia="仿宋_GB2312"/>
          <w:color w:val="auto"/>
          <w:sz w:val="28"/>
          <w:szCs w:val="28"/>
          <w:highlight w:val="none"/>
        </w:rPr>
      </w:pPr>
    </w:p>
    <w:p w14:paraId="071E7945">
      <w:pPr>
        <w:adjustRightInd w:val="0"/>
        <w:spacing w:line="560" w:lineRule="atLeast"/>
        <w:ind w:firstLine="624"/>
        <w:jc w:val="center"/>
        <w:rPr>
          <w:rFonts w:ascii="仿宋_GB2312" w:eastAsia="仿宋_GB2312"/>
          <w:color w:val="auto"/>
          <w:sz w:val="28"/>
          <w:szCs w:val="28"/>
          <w:highlight w:val="none"/>
        </w:rPr>
      </w:pPr>
    </w:p>
    <w:p w14:paraId="371F0D7B">
      <w:pPr>
        <w:adjustRightInd w:val="0"/>
        <w:spacing w:line="560" w:lineRule="atLeast"/>
        <w:ind w:firstLine="624"/>
        <w:jc w:val="center"/>
        <w:rPr>
          <w:rFonts w:ascii="仿宋_GB2312" w:eastAsia="仿宋_GB2312"/>
          <w:color w:val="auto"/>
          <w:sz w:val="28"/>
          <w:szCs w:val="28"/>
          <w:highlight w:val="none"/>
        </w:rPr>
      </w:pPr>
    </w:p>
    <w:p w14:paraId="3D54F11D">
      <w:pPr>
        <w:adjustRightInd w:val="0"/>
        <w:spacing w:line="560" w:lineRule="atLeast"/>
        <w:ind w:firstLine="624"/>
        <w:jc w:val="center"/>
        <w:rPr>
          <w:rFonts w:ascii="仿宋_GB2312" w:eastAsia="仿宋_GB2312"/>
          <w:color w:val="auto"/>
          <w:sz w:val="28"/>
          <w:szCs w:val="28"/>
          <w:highlight w:val="none"/>
        </w:rPr>
      </w:pPr>
    </w:p>
    <w:p w14:paraId="4A1FD72F">
      <w:pPr>
        <w:pStyle w:val="2"/>
        <w:rPr>
          <w:color w:val="auto"/>
          <w:highlight w:val="none"/>
        </w:rPr>
      </w:pPr>
    </w:p>
    <w:p w14:paraId="7EB2BFAC">
      <w:pPr>
        <w:adjustRightInd w:val="0"/>
        <w:spacing w:line="560" w:lineRule="atLeast"/>
        <w:ind w:firstLine="624"/>
        <w:jc w:val="center"/>
        <w:rPr>
          <w:snapToGrid w:val="0"/>
          <w:color w:val="auto"/>
          <w:sz w:val="44"/>
          <w:highlight w:val="none"/>
        </w:rPr>
      </w:pPr>
    </w:p>
    <w:p w14:paraId="2A701708">
      <w:pPr>
        <w:adjustRightInd w:val="0"/>
        <w:spacing w:line="560" w:lineRule="atLeast"/>
        <w:ind w:firstLine="624"/>
        <w:jc w:val="center"/>
        <w:rPr>
          <w:snapToGrid w:val="0"/>
          <w:color w:val="auto"/>
          <w:sz w:val="44"/>
          <w:highlight w:val="none"/>
        </w:rPr>
      </w:pPr>
    </w:p>
    <w:p w14:paraId="293056F7">
      <w:pPr>
        <w:adjustRightInd w:val="0"/>
        <w:spacing w:line="560" w:lineRule="atLeast"/>
        <w:ind w:firstLine="624"/>
        <w:jc w:val="center"/>
        <w:rPr>
          <w:snapToGrid w:val="0"/>
          <w:color w:val="auto"/>
          <w:sz w:val="44"/>
          <w:highlight w:val="none"/>
        </w:rPr>
      </w:pPr>
    </w:p>
    <w:p w14:paraId="3E84F907">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0E525D55">
      <w:pPr>
        <w:adjustRightInd w:val="0"/>
        <w:spacing w:line="560" w:lineRule="atLeast"/>
        <w:ind w:firstLine="3240" w:firstLineChars="900"/>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ascii="宋体" w:hAnsi="宋体" w:cs="宋体"/>
          <w:color w:val="auto"/>
          <w:sz w:val="36"/>
          <w:szCs w:val="36"/>
          <w:highlight w:val="none"/>
          <w:lang w:val="en-US" w:eastAsia="zh-CN"/>
        </w:rPr>
        <w:t>五</w:t>
      </w:r>
      <w:r>
        <w:rPr>
          <w:rFonts w:hint="eastAsia"/>
          <w:snapToGrid w:val="0"/>
          <w:color w:val="auto"/>
          <w:sz w:val="36"/>
          <w:szCs w:val="36"/>
          <w:highlight w:val="none"/>
        </w:rPr>
        <w:t>月</w:t>
      </w:r>
    </w:p>
    <w:p w14:paraId="0772AD4D">
      <w:pPr>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73B5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D3A67FA">
            <w:pPr>
              <w:pStyle w:val="33"/>
              <w:keepNext w:val="0"/>
              <w:keepLines w:val="0"/>
              <w:suppressLineNumbers w:val="0"/>
              <w:spacing w:before="0" w:beforeAutospacing="0" w:after="0" w:afterAutospacing="0"/>
              <w:ind w:left="0" w:right="0" w:firstLine="0"/>
              <w:rPr>
                <w:rFonts w:hint="default"/>
                <w:color w:val="auto"/>
                <w:szCs w:val="24"/>
                <w:highlight w:val="none"/>
              </w:rPr>
            </w:pPr>
            <w:r>
              <w:rPr>
                <w:rFonts w:hint="eastAsia"/>
                <w:color w:val="auto"/>
                <w:szCs w:val="24"/>
                <w:highlight w:val="none"/>
              </w:rPr>
              <w:t>项号</w:t>
            </w:r>
          </w:p>
        </w:tc>
        <w:tc>
          <w:tcPr>
            <w:tcW w:w="1736" w:type="dxa"/>
            <w:gridSpan w:val="2"/>
            <w:vAlign w:val="center"/>
          </w:tcPr>
          <w:p w14:paraId="34B3B9CA">
            <w:pPr>
              <w:pStyle w:val="33"/>
              <w:keepNext w:val="0"/>
              <w:keepLines w:val="0"/>
              <w:suppressLineNumbers w:val="0"/>
              <w:spacing w:before="0" w:beforeAutospacing="0" w:after="0" w:afterAutospacing="0"/>
              <w:ind w:left="0" w:right="0" w:firstLine="480"/>
              <w:jc w:val="center"/>
              <w:rPr>
                <w:rFonts w:hint="default"/>
                <w:color w:val="auto"/>
                <w:szCs w:val="24"/>
                <w:highlight w:val="none"/>
              </w:rPr>
            </w:pPr>
            <w:r>
              <w:rPr>
                <w:rFonts w:hint="eastAsia"/>
                <w:color w:val="auto"/>
                <w:szCs w:val="24"/>
                <w:highlight w:val="none"/>
              </w:rPr>
              <w:t>内容</w:t>
            </w:r>
          </w:p>
        </w:tc>
        <w:tc>
          <w:tcPr>
            <w:tcW w:w="7057" w:type="dxa"/>
            <w:vAlign w:val="center"/>
          </w:tcPr>
          <w:p w14:paraId="6DEB374C">
            <w:pPr>
              <w:pStyle w:val="33"/>
              <w:keepNext w:val="0"/>
              <w:keepLines w:val="0"/>
              <w:suppressLineNumbers w:val="0"/>
              <w:spacing w:before="0" w:beforeAutospacing="0" w:after="0" w:afterAutospacing="0"/>
              <w:ind w:left="0" w:right="0" w:firstLine="480"/>
              <w:jc w:val="center"/>
              <w:rPr>
                <w:rFonts w:hint="default"/>
                <w:color w:val="auto"/>
                <w:szCs w:val="24"/>
                <w:highlight w:val="none"/>
              </w:rPr>
            </w:pPr>
            <w:r>
              <w:rPr>
                <w:rFonts w:hint="eastAsia"/>
                <w:color w:val="auto"/>
                <w:szCs w:val="24"/>
                <w:highlight w:val="none"/>
              </w:rPr>
              <w:t>说明与要求</w:t>
            </w:r>
          </w:p>
        </w:tc>
      </w:tr>
      <w:tr w14:paraId="6DE6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E2318D6">
            <w:pPr>
              <w:pStyle w:val="13"/>
              <w:keepNext w:val="0"/>
              <w:keepLines w:val="0"/>
              <w:suppressLineNumbers w:val="0"/>
              <w:spacing w:before="0" w:beforeAutospacing="0" w:after="0" w:afterAutospacing="0"/>
              <w:ind w:left="0" w:right="0"/>
              <w:jc w:val="center"/>
              <w:rPr>
                <w:rFonts w:hint="default" w:ascii="仿宋_GB2312" w:eastAsia="仿宋_GB2312"/>
                <w:color w:val="auto"/>
                <w:szCs w:val="24"/>
                <w:highlight w:val="none"/>
              </w:rPr>
            </w:pPr>
            <w:r>
              <w:rPr>
                <w:rFonts w:hint="eastAsia" w:ascii="仿宋_GB2312" w:eastAsia="仿宋_GB2312"/>
                <w:color w:val="auto"/>
                <w:szCs w:val="24"/>
                <w:highlight w:val="none"/>
              </w:rPr>
              <w:t>1</w:t>
            </w:r>
          </w:p>
        </w:tc>
        <w:tc>
          <w:tcPr>
            <w:tcW w:w="1736" w:type="dxa"/>
            <w:gridSpan w:val="2"/>
            <w:vAlign w:val="center"/>
          </w:tcPr>
          <w:p w14:paraId="737C7A85">
            <w:pPr>
              <w:pStyle w:val="13"/>
              <w:keepNext w:val="0"/>
              <w:keepLines w:val="0"/>
              <w:suppressLineNumbers w:val="0"/>
              <w:spacing w:before="0" w:beforeAutospacing="0" w:after="0" w:afterAutospacing="0"/>
              <w:ind w:left="0" w:right="0"/>
              <w:rPr>
                <w:rFonts w:hint="default"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057" w:type="dxa"/>
            <w:vAlign w:val="center"/>
          </w:tcPr>
          <w:p w14:paraId="097523AD">
            <w:pPr>
              <w:keepNext w:val="0"/>
              <w:keepLines w:val="0"/>
              <w:suppressLineNumbers w:val="0"/>
              <w:snapToGrid w:val="0"/>
              <w:spacing w:before="0" w:beforeAutospacing="0" w:after="0" w:afterAutospacing="0"/>
              <w:ind w:left="0" w:right="0"/>
              <w:jc w:val="left"/>
              <w:rPr>
                <w:rFonts w:hint="default" w:ascii="仿宋_GB2312" w:hAnsi="宋体" w:eastAsia="仿宋_GB2312"/>
                <w:color w:val="auto"/>
                <w:kern w:val="0"/>
                <w:sz w:val="24"/>
                <w:highlight w:val="none"/>
              </w:rPr>
            </w:pPr>
            <w:r>
              <w:rPr>
                <w:rFonts w:hint="eastAsia" w:ascii="仿宋_GB2312" w:eastAsia="仿宋_GB2312"/>
                <w:color w:val="auto"/>
                <w:sz w:val="24"/>
                <w:highlight w:val="none"/>
                <w:lang w:val="en-US" w:eastAsia="zh-CN"/>
              </w:rPr>
              <w:t>重庆医科大学附属第二医院江南院区感染楼扩建工程苗木移栽项目</w:t>
            </w:r>
            <w:r>
              <w:rPr>
                <w:rFonts w:hint="eastAsia" w:ascii="仿宋_GB2312" w:eastAsia="仿宋_GB2312"/>
                <w:color w:val="auto"/>
                <w:sz w:val="24"/>
                <w:highlight w:val="none"/>
              </w:rPr>
              <w:t xml:space="preserve">  </w:t>
            </w:r>
            <w:r>
              <w:rPr>
                <w:rFonts w:hint="eastAsia" w:ascii="仿宋_GB2312" w:hAnsi="宋体" w:eastAsia="仿宋_GB2312"/>
                <w:color w:val="auto"/>
                <w:kern w:val="0"/>
                <w:sz w:val="24"/>
                <w:highlight w:val="none"/>
              </w:rPr>
              <w:t xml:space="preserve">                      </w:t>
            </w:r>
          </w:p>
        </w:tc>
      </w:tr>
      <w:tr w14:paraId="5B01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37E1E623">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2</w:t>
            </w:r>
          </w:p>
        </w:tc>
        <w:tc>
          <w:tcPr>
            <w:tcW w:w="1736" w:type="dxa"/>
            <w:gridSpan w:val="2"/>
            <w:vAlign w:val="center"/>
          </w:tcPr>
          <w:p w14:paraId="70469C10">
            <w:pPr>
              <w:pStyle w:val="33"/>
              <w:keepNext w:val="0"/>
              <w:keepLines w:val="0"/>
              <w:suppressLineNumbers w:val="0"/>
              <w:spacing w:before="0" w:beforeAutospacing="0" w:after="0" w:afterAutospacing="0" w:line="240" w:lineRule="auto"/>
              <w:ind w:left="0" w:right="0" w:firstLine="0"/>
              <w:rPr>
                <w:rFonts w:hint="default"/>
                <w:color w:val="auto"/>
                <w:szCs w:val="24"/>
                <w:highlight w:val="none"/>
              </w:rPr>
            </w:pPr>
            <w:r>
              <w:rPr>
                <w:rFonts w:hint="eastAsia"/>
                <w:color w:val="auto"/>
                <w:szCs w:val="24"/>
                <w:highlight w:val="none"/>
              </w:rPr>
              <w:t>项目概况</w:t>
            </w:r>
          </w:p>
        </w:tc>
        <w:tc>
          <w:tcPr>
            <w:tcW w:w="7057" w:type="dxa"/>
            <w:vAlign w:val="center"/>
          </w:tcPr>
          <w:p w14:paraId="5FDDF95D">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项目</w:t>
            </w:r>
            <w:r>
              <w:rPr>
                <w:rFonts w:hint="eastAsia" w:ascii="仿宋_GB2312" w:eastAsia="仿宋_GB2312"/>
                <w:color w:val="auto"/>
                <w:sz w:val="24"/>
                <w:highlight w:val="none"/>
              </w:rPr>
              <w:t>地点：重庆市南岸区天文大道288号</w:t>
            </w:r>
          </w:p>
          <w:p w14:paraId="61B43FD2">
            <w:pPr>
              <w:keepNext w:val="0"/>
              <w:keepLines w:val="0"/>
              <w:suppressLineNumbers w:val="0"/>
              <w:spacing w:before="0" w:beforeAutospacing="0" w:after="0" w:afterAutospacing="0"/>
              <w:ind w:left="0" w:right="0"/>
              <w:rPr>
                <w:rFonts w:hint="eastAsia" w:ascii="仿宋_GB2312" w:eastAsia="仿宋_GB2312"/>
                <w:color w:val="auto"/>
                <w:sz w:val="24"/>
                <w:highlight w:val="none"/>
                <w:lang w:eastAsia="zh-CN"/>
              </w:rPr>
            </w:pP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工</w:t>
            </w:r>
            <w:r>
              <w:rPr>
                <w:rFonts w:hint="eastAsia" w:ascii="仿宋_GB2312" w:eastAsia="仿宋_GB2312"/>
                <w:color w:val="auto"/>
                <w:sz w:val="24"/>
                <w:highlight w:val="none"/>
              </w:rPr>
              <w:t>期：</w:t>
            </w:r>
            <w:r>
              <w:rPr>
                <w:rFonts w:hint="eastAsia" w:ascii="仿宋_GB2312" w:eastAsia="仿宋_GB2312"/>
                <w:color w:val="auto"/>
                <w:sz w:val="24"/>
                <w:highlight w:val="none"/>
                <w:lang w:val="en-US" w:eastAsia="zh-CN"/>
              </w:rPr>
              <w:t>自合同签订生效之日</w:t>
            </w:r>
            <w:r>
              <w:rPr>
                <w:rFonts w:hint="eastAsia" w:ascii="仿宋_GB2312" w:eastAsia="仿宋_GB2312"/>
                <w:color w:val="auto"/>
                <w:sz w:val="24"/>
                <w:highlight w:val="green"/>
                <w:lang w:val="en-US" w:eastAsia="zh-CN"/>
              </w:rPr>
              <w:t>起10个日历日</w:t>
            </w:r>
            <w:r>
              <w:rPr>
                <w:rFonts w:hint="eastAsia" w:ascii="仿宋_GB2312" w:eastAsia="仿宋_GB2312"/>
                <w:color w:val="auto"/>
                <w:sz w:val="24"/>
                <w:highlight w:val="none"/>
                <w:lang w:val="en-US" w:eastAsia="zh-CN"/>
              </w:rPr>
              <w:t>内完工</w:t>
            </w:r>
            <w:r>
              <w:rPr>
                <w:rFonts w:hint="eastAsia" w:ascii="仿宋_GB2312" w:eastAsia="仿宋_GB2312"/>
                <w:color w:val="auto"/>
                <w:sz w:val="24"/>
                <w:highlight w:val="none"/>
                <w:lang w:eastAsia="zh-CN"/>
              </w:rPr>
              <w:t>。</w:t>
            </w:r>
          </w:p>
        </w:tc>
      </w:tr>
      <w:tr w14:paraId="1E0D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5C5C76BF">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3</w:t>
            </w:r>
          </w:p>
        </w:tc>
        <w:tc>
          <w:tcPr>
            <w:tcW w:w="1736" w:type="dxa"/>
            <w:gridSpan w:val="2"/>
            <w:vAlign w:val="center"/>
          </w:tcPr>
          <w:p w14:paraId="624477F8">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服务内容</w:t>
            </w:r>
          </w:p>
        </w:tc>
        <w:tc>
          <w:tcPr>
            <w:tcW w:w="7057" w:type="dxa"/>
            <w:vAlign w:val="center"/>
          </w:tcPr>
          <w:p w14:paraId="4A0BFA9B">
            <w:pPr>
              <w:keepNext w:val="0"/>
              <w:keepLines w:val="0"/>
              <w:numPr>
                <w:ilvl w:val="0"/>
                <w:numId w:val="3"/>
              </w:numPr>
              <w:suppressLineNumbers w:val="0"/>
              <w:spacing w:before="0" w:beforeAutospacing="0" w:after="0" w:afterAutospacing="0"/>
              <w:ind w:left="0" w:right="0"/>
              <w:rPr>
                <w:rFonts w:hint="eastAsia" w:ascii="仿宋_GB2312" w:eastAsia="仿宋_GB2312"/>
                <w:color w:val="0000FF"/>
                <w:sz w:val="24"/>
                <w:highlight w:val="none"/>
                <w:lang w:val="en-US" w:eastAsia="zh-CN"/>
              </w:rPr>
            </w:pPr>
            <w:r>
              <w:rPr>
                <w:rFonts w:hint="eastAsia" w:ascii="仿宋_GB2312" w:eastAsia="仿宋_GB2312"/>
                <w:color w:val="0000FF"/>
                <w:sz w:val="24"/>
                <w:highlight w:val="none"/>
                <w:lang w:val="en-US" w:eastAsia="zh-CN"/>
              </w:rPr>
              <w:t>需求详见附件2：需求清单及限价报价表</w:t>
            </w:r>
          </w:p>
          <w:p w14:paraId="46D1888D">
            <w:pPr>
              <w:keepNext w:val="0"/>
              <w:keepLines w:val="0"/>
              <w:numPr>
                <w:ilvl w:val="0"/>
                <w:numId w:val="0"/>
              </w:numPr>
              <w:suppressLineNumbers w:val="0"/>
              <w:spacing w:before="0" w:beforeAutospacing="0" w:after="0" w:afterAutospacing="0"/>
              <w:ind w:left="0" w:right="0" w:rightChars="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二、中选单位须按照《城市园林绿化技术操作规程》等国家制订的规范进行苗木移栽，包含但不限于：修枝、起苗、打包、转运、挖穴、栽种、支撑、遮阳、浇水、施肥等，同时进行局部平场、土壤翻松及改良（如有需要局部更换种植土）等工作，并完成所有苗木移栽后的场地清洁、除渣等工作。</w:t>
            </w:r>
          </w:p>
          <w:p w14:paraId="63BB287D">
            <w:pPr>
              <w:keepNext w:val="0"/>
              <w:keepLines w:val="0"/>
              <w:suppressLineNumbers w:val="0"/>
              <w:spacing w:before="0" w:beforeAutospacing="0" w:after="0" w:afterAutospacing="0"/>
              <w:ind w:left="0" w:right="0"/>
              <w:rPr>
                <w:rFonts w:hint="default" w:ascii="仿宋" w:hAnsi="仿宋" w:eastAsia="仿宋"/>
                <w:color w:val="auto"/>
                <w:sz w:val="24"/>
                <w:highlight w:val="none"/>
              </w:rPr>
            </w:pPr>
            <w:r>
              <w:rPr>
                <w:rFonts w:hint="eastAsia" w:ascii="仿宋_GB2312" w:eastAsia="仿宋_GB2312"/>
                <w:color w:val="auto"/>
                <w:sz w:val="24"/>
                <w:highlight w:val="none"/>
                <w:lang w:val="en-US" w:eastAsia="zh-CN"/>
              </w:rPr>
              <w:t>三、中选单位须对所栽植的苗木进行养护2年，并保证所有苗木成活（不可抗力因素除外）。在苗木养护、保活期内，须安排专人在现场处理有关苗木养护、保活事宜，必须配备充足的养护管理人员，按照苗木养护、保活措施和质量标准的要求，对苗木进行精心保活管护。苗木保活期内，若有苗木死亡，中选单位应在会同采购人现场共同确认后7个工作日内按原品种、规格进行更换。若中选单位未按上述要求更换的，采购人可自行安排更换，产生的费用由中选单位承担。</w:t>
            </w:r>
          </w:p>
        </w:tc>
      </w:tr>
      <w:tr w14:paraId="6529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7D385798">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4</w:t>
            </w:r>
          </w:p>
        </w:tc>
        <w:tc>
          <w:tcPr>
            <w:tcW w:w="1736" w:type="dxa"/>
            <w:gridSpan w:val="2"/>
            <w:vAlign w:val="center"/>
          </w:tcPr>
          <w:p w14:paraId="758550CF">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转包</w:t>
            </w:r>
          </w:p>
        </w:tc>
        <w:tc>
          <w:tcPr>
            <w:tcW w:w="7057" w:type="dxa"/>
            <w:vAlign w:val="center"/>
          </w:tcPr>
          <w:p w14:paraId="167A194D">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eastAsia" w:ascii="仿宋_GB2312" w:eastAsia="仿宋_GB2312"/>
                <w:color w:val="auto"/>
                <w:sz w:val="24"/>
                <w:highlight w:val="none"/>
              </w:rPr>
              <w:t>■不允许</w:t>
            </w:r>
          </w:p>
        </w:tc>
      </w:tr>
      <w:tr w14:paraId="7889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7EA5C7ED">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5</w:t>
            </w:r>
          </w:p>
        </w:tc>
        <w:tc>
          <w:tcPr>
            <w:tcW w:w="1736" w:type="dxa"/>
            <w:gridSpan w:val="2"/>
            <w:vAlign w:val="center"/>
          </w:tcPr>
          <w:p w14:paraId="38F3D30C">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评选原则</w:t>
            </w:r>
          </w:p>
        </w:tc>
        <w:tc>
          <w:tcPr>
            <w:tcW w:w="7057" w:type="dxa"/>
            <w:vAlign w:val="center"/>
          </w:tcPr>
          <w:p w14:paraId="7CF44840">
            <w:pPr>
              <w:keepNext w:val="0"/>
              <w:keepLines w:val="0"/>
              <w:suppressLineNumbers w:val="0"/>
              <w:spacing w:before="0" w:beforeAutospacing="0" w:after="0" w:afterAutospacing="0"/>
              <w:ind w:left="0" w:right="0"/>
              <w:rPr>
                <w:rFonts w:hint="default" w:ascii="仿宋_GB2312" w:eastAsia="仿宋_GB2312"/>
                <w:color w:val="auto"/>
                <w:sz w:val="24"/>
              </w:rPr>
            </w:pPr>
            <w:r>
              <w:rPr>
                <w:rFonts w:hint="eastAsia" w:ascii="仿宋_GB2312" w:eastAsia="仿宋_GB2312"/>
                <w:color w:val="auto"/>
                <w:sz w:val="24"/>
              </w:rPr>
              <w:t>初评通过的基础上，综合评分法</w:t>
            </w:r>
          </w:p>
          <w:p w14:paraId="7BAD8796">
            <w:pPr>
              <w:keepNext w:val="0"/>
              <w:keepLines w:val="0"/>
              <w:suppressLineNumbers w:val="0"/>
              <w:spacing w:before="0" w:beforeAutospacing="0" w:after="0" w:afterAutospacing="0"/>
              <w:ind w:left="0" w:right="0"/>
              <w:rPr>
                <w:rFonts w:hint="default" w:eastAsia="仿宋_GB2312"/>
                <w:color w:val="auto"/>
                <w:highlight w:val="none"/>
                <w:lang w:val="en-US" w:eastAsia="zh-CN"/>
              </w:rPr>
            </w:pPr>
            <w:r>
              <w:rPr>
                <w:rFonts w:hint="eastAsia" w:ascii="仿宋_GB2312" w:eastAsia="仿宋_GB2312"/>
                <w:color w:val="auto"/>
                <w:sz w:val="24"/>
              </w:rPr>
              <w:t>本项目无二次报价</w:t>
            </w:r>
          </w:p>
        </w:tc>
      </w:tr>
      <w:tr w14:paraId="3605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4E9EE837">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6</w:t>
            </w:r>
          </w:p>
        </w:tc>
        <w:tc>
          <w:tcPr>
            <w:tcW w:w="1736" w:type="dxa"/>
            <w:gridSpan w:val="2"/>
            <w:vAlign w:val="center"/>
          </w:tcPr>
          <w:p w14:paraId="413F5422">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竞选单位资格条件</w:t>
            </w:r>
          </w:p>
        </w:tc>
        <w:tc>
          <w:tcPr>
            <w:tcW w:w="7057" w:type="dxa"/>
            <w:vAlign w:val="center"/>
          </w:tcPr>
          <w:p w14:paraId="358B6123">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eastAsia" w:ascii="仿宋_GB2312" w:eastAsia="仿宋_GB2312"/>
                <w:color w:val="auto"/>
                <w:sz w:val="24"/>
                <w:highlight w:val="none"/>
              </w:rPr>
              <w:t>（一）基本资格条件：</w:t>
            </w:r>
          </w:p>
          <w:p w14:paraId="3F1A4BD0">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eastAsia" w:ascii="仿宋_GB2312" w:eastAsia="仿宋_GB2312"/>
                <w:color w:val="auto"/>
                <w:sz w:val="24"/>
                <w:highlight w:val="none"/>
              </w:rPr>
              <w:t>1.竞选单位为中华人民共和国境内依法注册、具有独立法人资格，具备在有效期内的营业执照。【提供 “三证合一”的营业执照复印件并加盖鲜章】</w:t>
            </w:r>
          </w:p>
          <w:p w14:paraId="6EDB4B11">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default" w:ascii="仿宋_GB2312" w:eastAsia="仿宋_GB2312"/>
                <w:color w:val="auto"/>
                <w:sz w:val="24"/>
                <w:highlight w:val="none"/>
              </w:rPr>
              <w:t>2.</w:t>
            </w:r>
            <w:r>
              <w:rPr>
                <w:rFonts w:hint="eastAsia" w:ascii="仿宋_GB2312" w:eastAsia="仿宋_GB2312"/>
                <w:color w:val="auto"/>
                <w:sz w:val="24"/>
                <w:highlight w:val="none"/>
              </w:rPr>
              <w:t>法定代表人身份证明【格式</w:t>
            </w:r>
            <w:r>
              <w:rPr>
                <w:rFonts w:hint="default" w:ascii="仿宋_GB2312" w:eastAsia="仿宋_GB2312"/>
                <w:color w:val="auto"/>
                <w:sz w:val="24"/>
                <w:highlight w:val="none"/>
              </w:rPr>
              <w:t>4</w:t>
            </w:r>
            <w:r>
              <w:rPr>
                <w:rFonts w:hint="eastAsia" w:ascii="仿宋_GB2312" w:eastAsia="仿宋_GB2312"/>
                <w:color w:val="auto"/>
                <w:sz w:val="24"/>
                <w:highlight w:val="none"/>
              </w:rPr>
              <w:t>】</w:t>
            </w:r>
          </w:p>
          <w:p w14:paraId="23D11D17">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default" w:ascii="仿宋_GB2312" w:eastAsia="仿宋_GB2312"/>
                <w:color w:val="auto"/>
                <w:sz w:val="24"/>
                <w:highlight w:val="none"/>
              </w:rPr>
              <w:t>3</w:t>
            </w:r>
            <w:r>
              <w:rPr>
                <w:rFonts w:hint="eastAsia" w:ascii="仿宋_GB2312" w:eastAsia="仿宋_GB2312"/>
                <w:color w:val="auto"/>
                <w:sz w:val="24"/>
                <w:highlight w:val="none"/>
              </w:rPr>
              <w:t>.法定代表人授权委托书【格式</w:t>
            </w:r>
            <w:r>
              <w:rPr>
                <w:rFonts w:hint="default" w:ascii="仿宋_GB2312" w:eastAsia="仿宋_GB2312"/>
                <w:color w:val="auto"/>
                <w:sz w:val="24"/>
                <w:highlight w:val="none"/>
              </w:rPr>
              <w:t>5</w:t>
            </w:r>
            <w:r>
              <w:rPr>
                <w:rFonts w:hint="eastAsia" w:ascii="仿宋_GB2312" w:eastAsia="仿宋_GB2312"/>
                <w:color w:val="auto"/>
                <w:sz w:val="24"/>
                <w:highlight w:val="none"/>
              </w:rPr>
              <w:t>】</w:t>
            </w:r>
          </w:p>
          <w:p w14:paraId="2855CB9B">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eastAsia" w:ascii="仿宋_GB2312" w:eastAsia="仿宋_GB2312"/>
                <w:color w:val="auto"/>
                <w:sz w:val="24"/>
                <w:highlight w:val="none"/>
              </w:rPr>
              <w:t>（二）特定资格条件：</w:t>
            </w:r>
          </w:p>
          <w:p w14:paraId="7E70C163">
            <w:pPr>
              <w:keepNext w:val="0"/>
              <w:keepLines w:val="0"/>
              <w:suppressLineNumbers w:val="0"/>
              <w:spacing w:before="0" w:beforeAutospacing="0" w:after="0" w:afterAutospacing="0"/>
              <w:ind w:left="0" w:right="0"/>
              <w:rPr>
                <w:rFonts w:hint="default" w:ascii="仿宋_GB2312" w:eastAsia="仿宋_GB2312"/>
                <w:color w:val="auto"/>
                <w:sz w:val="24"/>
                <w:highlight w:val="none"/>
              </w:rPr>
            </w:pPr>
            <w:r>
              <w:rPr>
                <w:rFonts w:hint="eastAsia" w:ascii="仿宋_GB2312" w:eastAsia="仿宋_GB2312"/>
                <w:color w:val="auto"/>
                <w:sz w:val="24"/>
                <w:highlight w:val="none"/>
              </w:rPr>
              <w:t>1.营业执照经营范围内容包括但不限于：园林绿化（例如园林绿化或园林绿化养护</w:t>
            </w:r>
            <w:r>
              <w:rPr>
                <w:rFonts w:hint="default" w:ascii="仿宋_GB2312" w:eastAsia="仿宋_GB2312"/>
                <w:color w:val="auto"/>
                <w:sz w:val="24"/>
                <w:highlight w:val="none"/>
              </w:rPr>
              <w:t>/</w:t>
            </w:r>
            <w:r>
              <w:rPr>
                <w:rFonts w:hint="eastAsia" w:ascii="仿宋_GB2312" w:eastAsia="仿宋_GB2312"/>
                <w:color w:val="auto"/>
                <w:sz w:val="24"/>
                <w:highlight w:val="none"/>
              </w:rPr>
              <w:t>管理服务或园林景观绿化等）内容。</w:t>
            </w:r>
          </w:p>
          <w:p w14:paraId="18775BB3">
            <w:pPr>
              <w:keepNext w:val="0"/>
              <w:keepLines w:val="0"/>
              <w:suppressLineNumbers w:val="0"/>
              <w:spacing w:before="0" w:beforeAutospacing="0" w:after="0" w:afterAutospacing="0"/>
              <w:ind w:left="0" w:right="0"/>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竞选单位应具有市政公用工程施工总承包三级及以上资质。</w:t>
            </w:r>
          </w:p>
          <w:p w14:paraId="47A416B9">
            <w:pPr>
              <w:pStyle w:val="2"/>
              <w:keepNext w:val="0"/>
              <w:keepLines w:val="0"/>
              <w:suppressLineNumbers w:val="0"/>
              <w:spacing w:before="0" w:beforeAutospacing="0" w:afterAutospacing="0"/>
              <w:ind w:left="0" w:right="0"/>
              <w:rPr>
                <w:rFonts w:hint="default"/>
                <w:color w:val="auto"/>
                <w:highlight w:val="none"/>
                <w:lang w:val="en-US"/>
              </w:rPr>
            </w:pPr>
            <w:r>
              <w:rPr>
                <w:rFonts w:hint="eastAsia" w:ascii="仿宋_GB2312" w:eastAsia="仿宋_GB2312"/>
                <w:color w:val="auto"/>
                <w:sz w:val="24"/>
                <w:highlight w:val="none"/>
                <w:lang w:val="en-US" w:eastAsia="zh-CN"/>
              </w:rPr>
              <w:t>3.竞选单位</w:t>
            </w:r>
            <w:r>
              <w:rPr>
                <w:rFonts w:hint="eastAsia" w:ascii="仿宋_GB2312" w:eastAsia="仿宋_GB2312"/>
                <w:color w:val="auto"/>
                <w:sz w:val="24"/>
                <w:highlight w:val="none"/>
              </w:rPr>
              <w:t>须提供202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年1月1日至</w:t>
            </w:r>
            <w:r>
              <w:rPr>
                <w:rFonts w:hint="eastAsia" w:ascii="仿宋_GB2312" w:eastAsia="仿宋_GB2312"/>
                <w:color w:val="auto"/>
                <w:sz w:val="24"/>
                <w:highlight w:val="none"/>
                <w:lang w:val="en-US" w:eastAsia="zh-CN"/>
              </w:rPr>
              <w:t>报名</w:t>
            </w:r>
            <w:r>
              <w:rPr>
                <w:rFonts w:hint="eastAsia" w:ascii="仿宋_GB2312" w:eastAsia="仿宋_GB2312"/>
                <w:color w:val="auto"/>
                <w:sz w:val="24"/>
                <w:highlight w:val="none"/>
              </w:rPr>
              <w:t>截止日止1个</w:t>
            </w:r>
            <w:r>
              <w:rPr>
                <w:rFonts w:hint="eastAsia" w:ascii="仿宋_GB2312" w:eastAsia="仿宋_GB2312"/>
                <w:color w:val="auto"/>
                <w:sz w:val="24"/>
                <w:highlight w:val="none"/>
                <w:lang w:val="en-US" w:eastAsia="zh-CN"/>
              </w:rPr>
              <w:t>价格不低于20万元的绿植苗木栽种相关</w:t>
            </w:r>
            <w:r>
              <w:rPr>
                <w:rFonts w:hint="eastAsia" w:ascii="仿宋_GB2312" w:eastAsia="仿宋_GB2312"/>
                <w:color w:val="auto"/>
                <w:sz w:val="24"/>
                <w:highlight w:val="none"/>
              </w:rPr>
              <w:t>业绩合同</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提供合同关键页复印件，关键页包括体现合同标的、合同金额、签字盖章页</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p>
        </w:tc>
      </w:tr>
      <w:tr w14:paraId="548F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5" w:type="dxa"/>
            <w:vAlign w:val="center"/>
          </w:tcPr>
          <w:p w14:paraId="1284022A">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7</w:t>
            </w:r>
          </w:p>
        </w:tc>
        <w:tc>
          <w:tcPr>
            <w:tcW w:w="1736" w:type="dxa"/>
            <w:gridSpan w:val="2"/>
            <w:vAlign w:val="center"/>
          </w:tcPr>
          <w:p w14:paraId="6D53B68F">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项目最高限价</w:t>
            </w:r>
          </w:p>
        </w:tc>
        <w:tc>
          <w:tcPr>
            <w:tcW w:w="7057" w:type="dxa"/>
            <w:vAlign w:val="center"/>
          </w:tcPr>
          <w:p w14:paraId="14748144">
            <w:pPr>
              <w:pStyle w:val="33"/>
              <w:keepNext w:val="0"/>
              <w:keepLines w:val="0"/>
              <w:suppressLineNumbers w:val="0"/>
              <w:tabs>
                <w:tab w:val="left" w:pos="423"/>
                <w:tab w:val="clear" w:pos="900"/>
              </w:tabs>
              <w:spacing w:before="0" w:beforeAutospacing="0" w:after="0" w:afterAutospacing="0" w:line="240" w:lineRule="auto"/>
              <w:ind w:left="0" w:right="0" w:firstLine="0"/>
              <w:rPr>
                <w:rFonts w:hint="default"/>
                <w:color w:val="auto"/>
                <w:highlight w:val="none"/>
              </w:rPr>
            </w:pPr>
            <w:r>
              <w:rPr>
                <w:rFonts w:hint="eastAsia"/>
                <w:color w:val="auto"/>
                <w:highlight w:val="none"/>
                <w:lang w:val="en-US" w:eastAsia="zh-CN"/>
              </w:rPr>
              <w:t>298542.98元</w:t>
            </w:r>
          </w:p>
        </w:tc>
      </w:tr>
      <w:tr w14:paraId="6780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2B06C6F8">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8</w:t>
            </w:r>
          </w:p>
        </w:tc>
        <w:tc>
          <w:tcPr>
            <w:tcW w:w="1736" w:type="dxa"/>
            <w:gridSpan w:val="2"/>
            <w:vAlign w:val="center"/>
          </w:tcPr>
          <w:p w14:paraId="3E0BE57F">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费用报价方式</w:t>
            </w:r>
          </w:p>
        </w:tc>
        <w:tc>
          <w:tcPr>
            <w:tcW w:w="7057" w:type="dxa"/>
            <w:vAlign w:val="center"/>
          </w:tcPr>
          <w:p w14:paraId="697004F6">
            <w:pPr>
              <w:pStyle w:val="33"/>
              <w:keepNext w:val="0"/>
              <w:keepLines w:val="0"/>
              <w:suppressLineNumbers w:val="0"/>
              <w:tabs>
                <w:tab w:val="left" w:pos="423"/>
                <w:tab w:val="clear" w:pos="900"/>
              </w:tabs>
              <w:spacing w:before="0" w:beforeAutospacing="0" w:after="0" w:afterAutospacing="0" w:line="240" w:lineRule="auto"/>
              <w:ind w:left="0" w:right="0" w:firstLine="480"/>
              <w:rPr>
                <w:rFonts w:hint="default"/>
                <w:color w:val="auto"/>
                <w:highlight w:val="none"/>
              </w:rPr>
            </w:pPr>
            <w:r>
              <w:rPr>
                <w:rFonts w:hint="eastAsia"/>
                <w:color w:val="auto"/>
                <w:highlight w:val="none"/>
                <w:lang w:val="en-US" w:eastAsia="zh-CN"/>
              </w:rPr>
              <w:t>1.</w:t>
            </w:r>
            <w:r>
              <w:rPr>
                <w:rFonts w:hint="eastAsia"/>
                <w:color w:val="auto"/>
                <w:highlight w:val="none"/>
              </w:rPr>
              <w:t>本次报价为人民币报价，报价包括上述工作内容的所有费用，包含但不限于：苗木费、运输费、移栽费、除渣费、养护费、税费、合理利润、管理费等移栽及种植过程的一切费用。</w:t>
            </w:r>
            <w:r>
              <w:rPr>
                <w:rFonts w:hint="eastAsia"/>
                <w:color w:val="auto"/>
              </w:rPr>
              <w:t>中</w:t>
            </w:r>
            <w:r>
              <w:rPr>
                <w:rFonts w:hint="eastAsia"/>
                <w:color w:val="auto"/>
                <w:lang w:val="en-US" w:eastAsia="zh-CN"/>
              </w:rPr>
              <w:t>选</w:t>
            </w:r>
            <w:r>
              <w:rPr>
                <w:rFonts w:hint="eastAsia"/>
                <w:color w:val="auto"/>
              </w:rPr>
              <w:t>单价</w:t>
            </w:r>
            <w:r>
              <w:rPr>
                <w:rFonts w:hint="eastAsia"/>
                <w:color w:val="auto"/>
                <w:lang w:val="en-US" w:eastAsia="zh-CN"/>
              </w:rPr>
              <w:t>为</w:t>
            </w:r>
            <w:r>
              <w:rPr>
                <w:rFonts w:hint="eastAsia"/>
                <w:color w:val="auto"/>
              </w:rPr>
              <w:t>包干价，在履约服务期限内，采购人不再另外追加任何费用。</w:t>
            </w:r>
          </w:p>
          <w:p w14:paraId="097B4AAE">
            <w:pPr>
              <w:pStyle w:val="33"/>
              <w:keepNext w:val="0"/>
              <w:keepLines w:val="0"/>
              <w:suppressLineNumbers w:val="0"/>
              <w:tabs>
                <w:tab w:val="left" w:pos="423"/>
                <w:tab w:val="clear" w:pos="900"/>
              </w:tabs>
              <w:spacing w:before="0" w:beforeAutospacing="0" w:after="0" w:afterAutospacing="0" w:line="240" w:lineRule="auto"/>
              <w:ind w:left="0" w:right="0" w:firstLine="480"/>
              <w:rPr>
                <w:rFonts w:hint="eastAsia"/>
                <w:color w:val="0000FF"/>
                <w:highlight w:val="none"/>
              </w:rPr>
            </w:pPr>
            <w:r>
              <w:rPr>
                <w:rFonts w:hint="eastAsia"/>
                <w:color w:val="0000FF"/>
                <w:highlight w:val="none"/>
              </w:rPr>
              <w:t>2.竞选单位总报价</w:t>
            </w:r>
            <w:r>
              <w:rPr>
                <w:rFonts w:hint="eastAsia"/>
                <w:color w:val="0000FF"/>
                <w:highlight w:val="none"/>
                <w:lang w:val="en-US" w:eastAsia="zh-CN"/>
              </w:rPr>
              <w:t>及单项报价</w:t>
            </w:r>
            <w:r>
              <w:rPr>
                <w:rFonts w:hint="eastAsia"/>
                <w:color w:val="0000FF"/>
                <w:highlight w:val="none"/>
              </w:rPr>
              <w:t>不得超过</w:t>
            </w:r>
            <w:r>
              <w:rPr>
                <w:rFonts w:hint="eastAsia"/>
                <w:color w:val="0000FF"/>
                <w:highlight w:val="none"/>
                <w:lang w:val="en-US" w:eastAsia="zh-CN"/>
              </w:rPr>
              <w:t>附件2：需求清单及限价表中的单项</w:t>
            </w:r>
            <w:r>
              <w:rPr>
                <w:rFonts w:hint="eastAsia"/>
                <w:color w:val="0000FF"/>
                <w:highlight w:val="none"/>
              </w:rPr>
              <w:t>限价</w:t>
            </w:r>
            <w:r>
              <w:rPr>
                <w:rFonts w:hint="eastAsia"/>
                <w:color w:val="0000FF"/>
                <w:highlight w:val="none"/>
                <w:lang w:val="en-US" w:eastAsia="zh-CN"/>
              </w:rPr>
              <w:t>及总价限价</w:t>
            </w:r>
            <w:r>
              <w:rPr>
                <w:rFonts w:hint="eastAsia"/>
                <w:color w:val="0000FF"/>
                <w:highlight w:val="none"/>
              </w:rPr>
              <w:t>，否则作否决竞选处理。</w:t>
            </w:r>
          </w:p>
          <w:p w14:paraId="54799D45">
            <w:pPr>
              <w:pStyle w:val="33"/>
              <w:keepNext w:val="0"/>
              <w:keepLines w:val="0"/>
              <w:suppressLineNumbers w:val="0"/>
              <w:tabs>
                <w:tab w:val="left" w:pos="423"/>
                <w:tab w:val="clear" w:pos="900"/>
              </w:tabs>
              <w:spacing w:before="0" w:beforeAutospacing="0" w:after="0" w:afterAutospacing="0" w:line="240" w:lineRule="auto"/>
              <w:ind w:left="0" w:right="0" w:firstLine="480"/>
              <w:rPr>
                <w:rFonts w:hint="default" w:eastAsia="仿宋_GB2312"/>
                <w:color w:val="0000FF"/>
                <w:highlight w:val="none"/>
                <w:lang w:val="en-US" w:eastAsia="zh-CN"/>
              </w:rPr>
            </w:pPr>
            <w:r>
              <w:rPr>
                <w:rFonts w:hint="eastAsia"/>
                <w:color w:val="0000FF"/>
                <w:highlight w:val="none"/>
                <w:lang w:val="en-US" w:eastAsia="zh-CN"/>
              </w:rPr>
              <w:t>3.本项目总价报价仅作为计算报价得分的依据，实际费用据实结算，但实际结算费用不得高于本项目最高限价，即不得高于298542.98元。</w:t>
            </w:r>
          </w:p>
          <w:p w14:paraId="59ECAB9C">
            <w:pPr>
              <w:pStyle w:val="33"/>
              <w:keepNext w:val="0"/>
              <w:keepLines w:val="0"/>
              <w:suppressLineNumbers w:val="0"/>
              <w:tabs>
                <w:tab w:val="left" w:pos="423"/>
                <w:tab w:val="clear" w:pos="900"/>
              </w:tabs>
              <w:spacing w:before="0" w:beforeAutospacing="0" w:after="0" w:afterAutospacing="0" w:line="240" w:lineRule="auto"/>
              <w:ind w:left="0" w:right="0" w:firstLine="480"/>
              <w:rPr>
                <w:rFonts w:hint="default"/>
                <w:color w:val="auto"/>
                <w:highlight w:val="none"/>
              </w:rPr>
            </w:pPr>
            <w:r>
              <w:rPr>
                <w:rFonts w:hint="eastAsia"/>
                <w:color w:val="auto"/>
                <w:highlight w:val="none"/>
              </w:rPr>
              <w:t>3.竞选单位应自行踏勘现场及周围环境，以便获取竞选单位须自己负责的有关编制竞选文件报价清单和签署合同所需的所有资料。</w:t>
            </w:r>
          </w:p>
        </w:tc>
      </w:tr>
      <w:tr w14:paraId="6097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413910CC">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9</w:t>
            </w:r>
          </w:p>
        </w:tc>
        <w:tc>
          <w:tcPr>
            <w:tcW w:w="1736" w:type="dxa"/>
            <w:gridSpan w:val="2"/>
            <w:vAlign w:val="center"/>
          </w:tcPr>
          <w:p w14:paraId="45463EF2">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费用支付</w:t>
            </w:r>
          </w:p>
        </w:tc>
        <w:tc>
          <w:tcPr>
            <w:tcW w:w="7057" w:type="dxa"/>
            <w:vAlign w:val="center"/>
          </w:tcPr>
          <w:p w14:paraId="4CC60D91">
            <w:pPr>
              <w:keepNext w:val="0"/>
              <w:keepLines w:val="0"/>
              <w:numPr>
                <w:ilvl w:val="0"/>
                <w:numId w:val="4"/>
              </w:numPr>
              <w:suppressLineNumbers w:val="0"/>
              <w:spacing w:before="0" w:beforeAutospacing="0" w:after="0" w:afterAutospacing="0"/>
              <w:ind w:left="0" w:right="0" w:firstLine="480" w:firstLineChars="200"/>
              <w:jc w:val="left"/>
              <w:rPr>
                <w:rFonts w:hint="default" w:ascii="仿宋_GB2312" w:hAnsi="宋体" w:eastAsia="仿宋_GB2312"/>
                <w:color w:val="auto"/>
                <w:kern w:val="0"/>
                <w:sz w:val="24"/>
                <w:highlight w:val="none"/>
              </w:rPr>
            </w:pPr>
            <w:r>
              <w:rPr>
                <w:rFonts w:hint="eastAsia" w:ascii="仿宋_GB2312" w:hAnsi="宋体" w:eastAsia="仿宋_GB2312"/>
                <w:color w:val="auto"/>
                <w:kern w:val="0"/>
                <w:sz w:val="24"/>
                <w:highlight w:val="none"/>
                <w:lang w:eastAsia="zh-CN"/>
              </w:rPr>
              <w:t>中选单位</w:t>
            </w:r>
            <w:r>
              <w:rPr>
                <w:rFonts w:hint="eastAsia" w:ascii="仿宋_GB2312" w:hAnsi="宋体" w:eastAsia="仿宋_GB2312"/>
                <w:color w:val="auto"/>
                <w:kern w:val="0"/>
                <w:sz w:val="24"/>
                <w:highlight w:val="none"/>
              </w:rPr>
              <w:t>在领取中选通知书后5个工作日内向医院缴纳</w:t>
            </w:r>
            <w:r>
              <w:rPr>
                <w:rFonts w:hint="eastAsia" w:ascii="仿宋_GB2312" w:hAnsi="宋体" w:eastAsia="仿宋_GB2312"/>
                <w:color w:val="auto"/>
                <w:kern w:val="0"/>
                <w:sz w:val="24"/>
                <w:highlight w:val="none"/>
                <w:lang w:val="en-US" w:eastAsia="zh-CN"/>
              </w:rPr>
              <w:t>10000</w:t>
            </w:r>
            <w:r>
              <w:rPr>
                <w:rFonts w:hint="eastAsia" w:ascii="仿宋_GB2312" w:hAnsi="宋体" w:eastAsia="仿宋_GB2312"/>
                <w:color w:val="auto"/>
                <w:kern w:val="0"/>
                <w:sz w:val="24"/>
                <w:highlight w:val="none"/>
              </w:rPr>
              <w:t>元履约保证金。</w:t>
            </w:r>
          </w:p>
          <w:p w14:paraId="4889914B">
            <w:pPr>
              <w:keepNext w:val="0"/>
              <w:keepLines w:val="0"/>
              <w:numPr>
                <w:ilvl w:val="0"/>
                <w:numId w:val="4"/>
              </w:numPr>
              <w:suppressLineNumbers w:val="0"/>
              <w:spacing w:before="0" w:beforeAutospacing="0" w:after="0" w:afterAutospacing="0"/>
              <w:ind w:left="0" w:right="0" w:firstLine="480" w:firstLineChars="200"/>
              <w:jc w:val="left"/>
              <w:rPr>
                <w:rFonts w:hint="default" w:ascii="仿宋_GB2312" w:hAnsi="宋体" w:eastAsia="仿宋_GB2312"/>
                <w:color w:val="auto"/>
                <w:kern w:val="0"/>
                <w:sz w:val="24"/>
                <w:highlight w:val="none"/>
              </w:rPr>
            </w:pPr>
            <w:r>
              <w:rPr>
                <w:rFonts w:hint="eastAsia" w:ascii="仿宋_GB2312" w:hAnsi="宋体" w:eastAsia="仿宋_GB2312"/>
                <w:color w:val="auto"/>
                <w:kern w:val="0"/>
                <w:sz w:val="24"/>
                <w:highlight w:val="none"/>
                <w:lang w:val="en-US" w:eastAsia="zh-CN"/>
              </w:rPr>
              <w:t>项目施工完毕并验收合格后，竞选单位移交项目的全部资料，采购人根据</w:t>
            </w:r>
            <w:r>
              <w:rPr>
                <w:rFonts w:hint="eastAsia" w:ascii="仿宋_GB2312" w:hAnsi="宋体" w:eastAsia="仿宋_GB2312"/>
                <w:b/>
                <w:bCs/>
                <w:color w:val="auto"/>
                <w:kern w:val="0"/>
                <w:sz w:val="24"/>
                <w:highlight w:val="none"/>
                <w:lang w:val="en-US" w:eastAsia="zh-CN"/>
              </w:rPr>
              <w:t>实际验收数量</w:t>
            </w:r>
            <w:r>
              <w:rPr>
                <w:rFonts w:hint="eastAsia" w:ascii="仿宋_GB2312" w:hAnsi="宋体" w:eastAsia="仿宋_GB2312"/>
                <w:color w:val="auto"/>
                <w:kern w:val="0"/>
                <w:sz w:val="24"/>
                <w:highlight w:val="none"/>
                <w:lang w:val="en-US" w:eastAsia="zh-CN"/>
              </w:rPr>
              <w:t>支付结算金额。两年养护期到期后，经采购人最终验收所有苗木全部成活，于20个工作日内无息退还履约保证金（若有违约行为，医院酌情扣减相应费用后再退还）。</w:t>
            </w:r>
          </w:p>
        </w:tc>
      </w:tr>
      <w:tr w14:paraId="1974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55" w:type="dxa"/>
            <w:vAlign w:val="center"/>
          </w:tcPr>
          <w:p w14:paraId="39CBABD8">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10</w:t>
            </w:r>
          </w:p>
        </w:tc>
        <w:tc>
          <w:tcPr>
            <w:tcW w:w="1736" w:type="dxa"/>
            <w:gridSpan w:val="2"/>
            <w:vAlign w:val="center"/>
          </w:tcPr>
          <w:p w14:paraId="558C5D3A">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竞选文件组成</w:t>
            </w:r>
          </w:p>
        </w:tc>
        <w:tc>
          <w:tcPr>
            <w:tcW w:w="7057" w:type="dxa"/>
            <w:vAlign w:val="center"/>
          </w:tcPr>
          <w:p w14:paraId="26353554">
            <w:pPr>
              <w:pStyle w:val="33"/>
              <w:keepNext w:val="0"/>
              <w:keepLines w:val="0"/>
              <w:suppressLineNumbers w:val="0"/>
              <w:spacing w:before="0" w:beforeAutospacing="0" w:after="0" w:afterAutospacing="0" w:line="240" w:lineRule="auto"/>
              <w:ind w:left="0" w:right="0" w:firstLine="0"/>
              <w:jc w:val="left"/>
              <w:rPr>
                <w:rFonts w:hint="default"/>
                <w:b/>
                <w:color w:val="auto"/>
                <w:szCs w:val="24"/>
                <w:highlight w:val="none"/>
              </w:rPr>
            </w:pPr>
            <w:r>
              <w:rPr>
                <w:rFonts w:hint="eastAsia"/>
                <w:b/>
                <w:color w:val="auto"/>
                <w:szCs w:val="24"/>
                <w:highlight w:val="none"/>
              </w:rPr>
              <w:t>（一）手持资料（1份，无需密封）</w:t>
            </w:r>
          </w:p>
          <w:p w14:paraId="7CFA61E1">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1．营业执照【提供复印件并加盖鲜章】</w:t>
            </w:r>
          </w:p>
          <w:p w14:paraId="62D55A9C">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2、竞选单位的法定代表人或委托代理人或自然人本人身份证【原件】</w:t>
            </w:r>
          </w:p>
          <w:p w14:paraId="5DE50762">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default"/>
                <w:color w:val="auto"/>
                <w:szCs w:val="24"/>
                <w:highlight w:val="none"/>
              </w:rPr>
              <w:t>3</w:t>
            </w:r>
            <w:r>
              <w:rPr>
                <w:rFonts w:hint="eastAsia"/>
                <w:color w:val="auto"/>
                <w:szCs w:val="24"/>
                <w:highlight w:val="none"/>
              </w:rPr>
              <w:t>.法定代表人身份证明【格式</w:t>
            </w:r>
            <w:r>
              <w:rPr>
                <w:rFonts w:hint="default"/>
                <w:color w:val="auto"/>
                <w:szCs w:val="24"/>
                <w:highlight w:val="none"/>
              </w:rPr>
              <w:t>3</w:t>
            </w:r>
            <w:r>
              <w:rPr>
                <w:rFonts w:hint="eastAsia"/>
                <w:color w:val="auto"/>
                <w:szCs w:val="24"/>
                <w:highlight w:val="none"/>
              </w:rPr>
              <w:t>，自然人无需提供】</w:t>
            </w:r>
          </w:p>
          <w:p w14:paraId="0BC178F5">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default"/>
                <w:color w:val="auto"/>
                <w:szCs w:val="24"/>
                <w:highlight w:val="none"/>
              </w:rPr>
              <w:t>4</w:t>
            </w:r>
            <w:r>
              <w:rPr>
                <w:rFonts w:hint="eastAsia"/>
                <w:color w:val="auto"/>
                <w:szCs w:val="24"/>
                <w:highlight w:val="none"/>
              </w:rPr>
              <w:t>.法定代表人授权委托书【格式</w:t>
            </w:r>
            <w:r>
              <w:rPr>
                <w:rFonts w:hint="default"/>
                <w:color w:val="auto"/>
                <w:szCs w:val="24"/>
                <w:highlight w:val="none"/>
              </w:rPr>
              <w:t>4</w:t>
            </w:r>
            <w:r>
              <w:rPr>
                <w:rFonts w:hint="eastAsia"/>
                <w:color w:val="auto"/>
                <w:szCs w:val="24"/>
                <w:highlight w:val="none"/>
              </w:rPr>
              <w:t>，自然人、法人本人到场的无需提供】</w:t>
            </w:r>
          </w:p>
          <w:p w14:paraId="4DEB7F0D">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p>
          <w:p w14:paraId="151915BF">
            <w:pPr>
              <w:pStyle w:val="33"/>
              <w:keepNext w:val="0"/>
              <w:keepLines w:val="0"/>
              <w:suppressLineNumbers w:val="0"/>
              <w:spacing w:before="0" w:beforeAutospacing="0" w:after="0" w:afterAutospacing="0" w:line="240" w:lineRule="auto"/>
              <w:ind w:left="0" w:right="0" w:firstLine="0"/>
              <w:jc w:val="left"/>
              <w:rPr>
                <w:rFonts w:hint="default"/>
                <w:b/>
                <w:color w:val="auto"/>
                <w:szCs w:val="24"/>
                <w:highlight w:val="none"/>
              </w:rPr>
            </w:pPr>
            <w:r>
              <w:rPr>
                <w:rFonts w:hint="eastAsia"/>
                <w:b/>
                <w:color w:val="auto"/>
                <w:szCs w:val="24"/>
                <w:highlight w:val="none"/>
              </w:rPr>
              <w:t>（二）竞选文件（1正2副，需密封）</w:t>
            </w:r>
          </w:p>
          <w:p w14:paraId="35F50817">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1.评审条款差异表（格式1）</w:t>
            </w:r>
          </w:p>
          <w:p w14:paraId="3FCC7FF0">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2.竞选函（格式2）（若有分项报价清单，请添加到格式2后面）</w:t>
            </w:r>
          </w:p>
          <w:p w14:paraId="4C36A2FE">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default"/>
                <w:color w:val="auto"/>
                <w:szCs w:val="24"/>
                <w:highlight w:val="none"/>
              </w:rPr>
              <w:t>3</w:t>
            </w:r>
            <w:r>
              <w:rPr>
                <w:rFonts w:hint="eastAsia"/>
                <w:color w:val="auto"/>
                <w:szCs w:val="24"/>
                <w:highlight w:val="none"/>
              </w:rPr>
              <w:t>.基本资格条件证明材料：</w:t>
            </w:r>
          </w:p>
          <w:p w14:paraId="502C42CC">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26AAAA77">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②法定代表人身份证明【格式</w:t>
            </w:r>
            <w:r>
              <w:rPr>
                <w:rFonts w:hint="default"/>
                <w:color w:val="auto"/>
                <w:szCs w:val="24"/>
                <w:highlight w:val="none"/>
              </w:rPr>
              <w:t>3</w:t>
            </w:r>
            <w:r>
              <w:rPr>
                <w:rFonts w:hint="eastAsia"/>
                <w:color w:val="auto"/>
                <w:szCs w:val="24"/>
                <w:highlight w:val="none"/>
              </w:rPr>
              <w:t>，自然人无需提供】</w:t>
            </w:r>
          </w:p>
          <w:p w14:paraId="69557CEC">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ascii="宋体" w:eastAsia="宋体" w:cs="宋体"/>
                <w:color w:val="auto"/>
                <w:szCs w:val="24"/>
                <w:highlight w:val="none"/>
              </w:rPr>
              <w:t>③</w:t>
            </w:r>
            <w:r>
              <w:rPr>
                <w:rFonts w:hint="eastAsia"/>
                <w:color w:val="auto"/>
                <w:szCs w:val="24"/>
                <w:highlight w:val="none"/>
              </w:rPr>
              <w:t>法定代表人授权委托书【格式4，自然人、法人本人到场的无需提供】</w:t>
            </w:r>
          </w:p>
          <w:p w14:paraId="559F3E2F">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default"/>
                <w:color w:val="auto"/>
                <w:szCs w:val="24"/>
                <w:highlight w:val="none"/>
              </w:rPr>
              <w:t>4</w:t>
            </w:r>
            <w:r>
              <w:rPr>
                <w:rFonts w:hint="eastAsia"/>
                <w:color w:val="auto"/>
                <w:szCs w:val="24"/>
                <w:highlight w:val="none"/>
              </w:rPr>
              <w:t>.特定资格条件证明材料【要求详见采购文件6竞选单位资格条件（二），格式自拟】</w:t>
            </w:r>
          </w:p>
          <w:p w14:paraId="558228E8">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5．承诺书（格式5）</w:t>
            </w:r>
          </w:p>
          <w:p w14:paraId="4E294CE9">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default"/>
                <w:color w:val="auto"/>
                <w:szCs w:val="24"/>
                <w:highlight w:val="none"/>
              </w:rPr>
              <w:t>6</w:t>
            </w:r>
            <w:r>
              <w:rPr>
                <w:rFonts w:hint="eastAsia"/>
                <w:color w:val="auto"/>
                <w:szCs w:val="24"/>
                <w:highlight w:val="none"/>
              </w:rPr>
              <w:t>.服务内容响应资料【要求详见采购文件3服务内容，格式自拟】</w:t>
            </w:r>
          </w:p>
          <w:p w14:paraId="04E15929">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default"/>
                <w:color w:val="auto"/>
                <w:szCs w:val="24"/>
                <w:highlight w:val="none"/>
              </w:rPr>
              <w:t>7</w:t>
            </w:r>
            <w:r>
              <w:rPr>
                <w:rFonts w:hint="eastAsia"/>
                <w:color w:val="auto"/>
                <w:szCs w:val="24"/>
                <w:highlight w:val="none"/>
              </w:rPr>
              <w:t>.其他商务、技术等证明材料【根据评分办法自行编制，格式自拟】1.评审条款差异表（格式1）</w:t>
            </w:r>
          </w:p>
          <w:p w14:paraId="54261A43">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2.竞选函（格式2）</w:t>
            </w:r>
          </w:p>
          <w:p w14:paraId="54CA6829">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3.服务内容响应资料【要求详见采购文件3服务内容，并提供承诺书（格式3）】</w:t>
            </w:r>
          </w:p>
          <w:p w14:paraId="740AD557">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4.基本资格条件证明材料：</w:t>
            </w:r>
          </w:p>
          <w:p w14:paraId="5EA772C0">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①企业营业执照【提供复印件需加盖公章（原件备查）】</w:t>
            </w:r>
          </w:p>
          <w:p w14:paraId="58EA0B3C">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②法定代表人身份证明（格式</w:t>
            </w:r>
            <w:r>
              <w:rPr>
                <w:rFonts w:hint="default"/>
                <w:color w:val="auto"/>
                <w:szCs w:val="24"/>
                <w:highlight w:val="none"/>
              </w:rPr>
              <w:t>4</w:t>
            </w:r>
            <w:r>
              <w:rPr>
                <w:rFonts w:hint="eastAsia"/>
                <w:color w:val="auto"/>
                <w:szCs w:val="24"/>
                <w:highlight w:val="none"/>
              </w:rPr>
              <w:t>）</w:t>
            </w:r>
          </w:p>
          <w:p w14:paraId="25BDF4AF">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ascii="宋体" w:eastAsia="宋体" w:cs="宋体"/>
                <w:color w:val="auto"/>
                <w:szCs w:val="24"/>
                <w:highlight w:val="none"/>
              </w:rPr>
              <w:t>③</w:t>
            </w:r>
            <w:r>
              <w:rPr>
                <w:rFonts w:hint="eastAsia"/>
                <w:color w:val="auto"/>
                <w:szCs w:val="24"/>
                <w:highlight w:val="none"/>
              </w:rPr>
              <w:t>法定代表人授权委托书（格式</w:t>
            </w:r>
            <w:r>
              <w:rPr>
                <w:rFonts w:hint="default"/>
                <w:color w:val="auto"/>
                <w:szCs w:val="24"/>
                <w:highlight w:val="none"/>
              </w:rPr>
              <w:t>5</w:t>
            </w:r>
            <w:r>
              <w:rPr>
                <w:rFonts w:hint="eastAsia"/>
                <w:color w:val="auto"/>
                <w:szCs w:val="24"/>
                <w:highlight w:val="none"/>
              </w:rPr>
              <w:t>）</w:t>
            </w:r>
          </w:p>
          <w:p w14:paraId="0360A908">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5.特定资格条件证明材料【要求详见采购文件6竞选单位资格条件（二），格式自拟】</w:t>
            </w:r>
          </w:p>
          <w:p w14:paraId="2E414803">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6.其他商务、</w:t>
            </w:r>
            <w:r>
              <w:rPr>
                <w:rFonts w:hint="eastAsia"/>
                <w:color w:val="auto"/>
                <w:szCs w:val="24"/>
                <w:highlight w:val="none"/>
                <w:lang w:val="en-US" w:eastAsia="zh-CN"/>
              </w:rPr>
              <w:t>服务</w:t>
            </w:r>
            <w:r>
              <w:rPr>
                <w:rFonts w:hint="eastAsia"/>
                <w:color w:val="auto"/>
                <w:szCs w:val="24"/>
                <w:highlight w:val="none"/>
              </w:rPr>
              <w:t>等证明材料【根据评选办法自行编制，格式自拟】</w:t>
            </w:r>
          </w:p>
        </w:tc>
      </w:tr>
      <w:tr w14:paraId="370D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17D79BE">
            <w:pPr>
              <w:pStyle w:val="33"/>
              <w:keepNext w:val="0"/>
              <w:keepLines w:val="0"/>
              <w:suppressLineNumbers w:val="0"/>
              <w:spacing w:before="0" w:beforeAutospacing="0" w:after="0" w:afterAutospacing="0" w:line="240" w:lineRule="auto"/>
              <w:ind w:left="0" w:right="0" w:firstLine="240" w:firstLineChars="100"/>
              <w:jc w:val="left"/>
              <w:rPr>
                <w:rFonts w:hint="default"/>
                <w:color w:val="auto"/>
                <w:szCs w:val="24"/>
                <w:highlight w:val="none"/>
              </w:rPr>
            </w:pPr>
            <w:r>
              <w:rPr>
                <w:rFonts w:hint="eastAsia"/>
                <w:color w:val="auto"/>
                <w:szCs w:val="24"/>
                <w:highlight w:val="none"/>
              </w:rPr>
              <w:t>11</w:t>
            </w:r>
          </w:p>
        </w:tc>
        <w:tc>
          <w:tcPr>
            <w:tcW w:w="1736" w:type="dxa"/>
            <w:gridSpan w:val="2"/>
            <w:vAlign w:val="center"/>
          </w:tcPr>
          <w:p w14:paraId="65B42B63">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竞选文件格式</w:t>
            </w:r>
          </w:p>
        </w:tc>
        <w:tc>
          <w:tcPr>
            <w:tcW w:w="7057" w:type="dxa"/>
            <w:vAlign w:val="center"/>
          </w:tcPr>
          <w:p w14:paraId="4BF16C1A">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1.签字盖章要求</w:t>
            </w:r>
          </w:p>
          <w:p w14:paraId="07CCF3F2">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CB73DDD">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7CCD34E7">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2.装订要求</w:t>
            </w:r>
          </w:p>
          <w:p w14:paraId="67737827">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竞选文件的正本与副本应分别装订成册，采用胶订、平订或线订等，不得采用活页装订方式。</w:t>
            </w:r>
          </w:p>
          <w:p w14:paraId="53D56248">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3.份数要求：1份正本，</w:t>
            </w:r>
            <w:r>
              <w:rPr>
                <w:rFonts w:hint="eastAsia"/>
                <w:color w:val="auto"/>
                <w:szCs w:val="24"/>
                <w:highlight w:val="none"/>
                <w:lang w:val="en-US" w:eastAsia="zh-CN"/>
              </w:rPr>
              <w:t>2</w:t>
            </w:r>
            <w:r>
              <w:rPr>
                <w:rFonts w:hint="eastAsia"/>
                <w:color w:val="auto"/>
                <w:szCs w:val="24"/>
                <w:highlight w:val="none"/>
              </w:rPr>
              <w:t>份副本。（须在封面注明）</w:t>
            </w:r>
          </w:p>
          <w:p w14:paraId="3C28567F">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4.密封要求：将装订好的竞选文件正、副本封装在一个文件袋内，并在袋上加盖竞选单位公章。</w:t>
            </w:r>
          </w:p>
          <w:p w14:paraId="728B2704">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5.竞选文件正副本请务必做好目录及对应页码。</w:t>
            </w:r>
          </w:p>
          <w:p w14:paraId="5F64BF55">
            <w:pPr>
              <w:pStyle w:val="33"/>
              <w:keepNext w:val="0"/>
              <w:keepLines w:val="0"/>
              <w:suppressLineNumbers w:val="0"/>
              <w:spacing w:before="0" w:beforeAutospacing="0" w:after="0" w:afterAutospacing="0" w:line="240" w:lineRule="auto"/>
              <w:ind w:left="0" w:right="0" w:firstLine="482"/>
              <w:jc w:val="left"/>
              <w:rPr>
                <w:rFonts w:hint="default"/>
                <w:b/>
                <w:bCs/>
                <w:color w:val="auto"/>
                <w:szCs w:val="24"/>
                <w:highlight w:val="none"/>
              </w:rPr>
            </w:pPr>
            <w:r>
              <w:rPr>
                <w:rFonts w:hint="eastAsia"/>
                <w:b/>
                <w:bCs/>
                <w:color w:val="auto"/>
                <w:szCs w:val="24"/>
                <w:highlight w:val="none"/>
              </w:rPr>
              <w:t>（特别提醒：请竞选单位严格按照竞选文件格式要求准备）</w:t>
            </w:r>
          </w:p>
        </w:tc>
      </w:tr>
      <w:tr w14:paraId="7932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55C734E8">
            <w:pPr>
              <w:pStyle w:val="33"/>
              <w:keepNext w:val="0"/>
              <w:keepLines w:val="0"/>
              <w:suppressLineNumbers w:val="0"/>
              <w:spacing w:before="0" w:beforeAutospacing="0" w:after="0" w:afterAutospacing="0" w:line="240" w:lineRule="auto"/>
              <w:ind w:left="0" w:right="0" w:firstLine="240" w:firstLineChars="100"/>
              <w:jc w:val="left"/>
              <w:rPr>
                <w:rFonts w:hint="default" w:eastAsia="仿宋_GB2312"/>
                <w:color w:val="auto"/>
                <w:szCs w:val="24"/>
                <w:highlight w:val="none"/>
                <w:lang w:val="en-US" w:eastAsia="zh-CN"/>
              </w:rPr>
            </w:pPr>
            <w:r>
              <w:rPr>
                <w:rFonts w:hint="eastAsia"/>
                <w:color w:val="auto"/>
                <w:szCs w:val="24"/>
                <w:highlight w:val="none"/>
                <w:lang w:val="en-US" w:eastAsia="zh-CN"/>
              </w:rPr>
              <w:t>12</w:t>
            </w:r>
          </w:p>
        </w:tc>
        <w:tc>
          <w:tcPr>
            <w:tcW w:w="1736" w:type="dxa"/>
            <w:gridSpan w:val="2"/>
            <w:vAlign w:val="center"/>
          </w:tcPr>
          <w:p w14:paraId="29A81A6A">
            <w:pPr>
              <w:pStyle w:val="33"/>
              <w:keepNext w:val="0"/>
              <w:keepLines w:val="0"/>
              <w:suppressLineNumbers w:val="0"/>
              <w:spacing w:before="0" w:beforeAutospacing="0" w:after="0" w:afterAutospacing="0" w:line="240" w:lineRule="auto"/>
              <w:ind w:left="0" w:right="0" w:firstLine="0"/>
              <w:jc w:val="left"/>
              <w:rPr>
                <w:rFonts w:hint="eastAsia"/>
                <w:color w:val="auto"/>
                <w:szCs w:val="24"/>
                <w:highlight w:val="none"/>
              </w:rPr>
            </w:pPr>
            <w:r>
              <w:rPr>
                <w:rFonts w:hint="eastAsia"/>
                <w:color w:val="auto"/>
                <w:szCs w:val="24"/>
                <w:highlight w:val="none"/>
              </w:rPr>
              <w:t>采购程序</w:t>
            </w:r>
          </w:p>
        </w:tc>
        <w:tc>
          <w:tcPr>
            <w:tcW w:w="7057" w:type="dxa"/>
            <w:vAlign w:val="center"/>
          </w:tcPr>
          <w:p w14:paraId="496CA7DB">
            <w:pPr>
              <w:pStyle w:val="33"/>
              <w:keepNext w:val="0"/>
              <w:keepLines w:val="0"/>
              <w:suppressLineNumbers w:val="0"/>
              <w:spacing w:before="0" w:beforeAutospacing="0" w:after="0" w:afterAutospacing="0"/>
              <w:ind w:left="0" w:right="0"/>
              <w:jc w:val="left"/>
              <w:rPr>
                <w:rFonts w:hint="default"/>
                <w:color w:val="auto"/>
                <w:szCs w:val="24"/>
                <w:highlight w:val="none"/>
              </w:rPr>
            </w:pPr>
            <w:r>
              <w:rPr>
                <w:rFonts w:hint="eastAsia"/>
                <w:color w:val="auto"/>
                <w:szCs w:val="24"/>
                <w:highlight w:val="none"/>
              </w:rPr>
              <w:t>按下列程序进行：</w:t>
            </w:r>
          </w:p>
          <w:p w14:paraId="4AEC8531">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51AB3236">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eastAsia"/>
                <w:color w:val="auto"/>
                <w:szCs w:val="24"/>
                <w:highlight w:val="none"/>
              </w:rPr>
              <w:t>2</w:t>
            </w:r>
            <w:r>
              <w:rPr>
                <w:rFonts w:hint="default"/>
                <w:color w:val="auto"/>
                <w:szCs w:val="24"/>
                <w:highlight w:val="none"/>
              </w:rPr>
              <w:t>.</w:t>
            </w:r>
            <w:r>
              <w:rPr>
                <w:rFonts w:hint="eastAsia"/>
                <w:color w:val="auto"/>
                <w:szCs w:val="24"/>
                <w:highlight w:val="none"/>
              </w:rPr>
              <w:t>竞选单位在规定的时间内递交竞选文件并在竞选文件递交表上签到；</w:t>
            </w:r>
          </w:p>
          <w:p w14:paraId="7BDB37A4">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default"/>
                <w:color w:val="auto"/>
                <w:szCs w:val="24"/>
                <w:highlight w:val="none"/>
              </w:rPr>
              <w:t>3.</w:t>
            </w:r>
            <w:r>
              <w:rPr>
                <w:rFonts w:hint="eastAsia"/>
                <w:color w:val="auto"/>
                <w:szCs w:val="24"/>
                <w:highlight w:val="none"/>
              </w:rPr>
              <w:t>宣布比选会议开始；</w:t>
            </w:r>
          </w:p>
          <w:p w14:paraId="16468CEC">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default"/>
                <w:color w:val="auto"/>
                <w:szCs w:val="24"/>
                <w:highlight w:val="none"/>
              </w:rPr>
              <w:t>4.</w:t>
            </w:r>
            <w:r>
              <w:rPr>
                <w:rFonts w:hint="eastAsia"/>
                <w:color w:val="auto"/>
                <w:szCs w:val="24"/>
                <w:highlight w:val="none"/>
              </w:rPr>
              <w:t xml:space="preserve">按照竞选文件递交顺序依次点名； </w:t>
            </w:r>
          </w:p>
          <w:p w14:paraId="58AF8B56">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default"/>
                <w:color w:val="auto"/>
                <w:szCs w:val="24"/>
                <w:highlight w:val="none"/>
              </w:rPr>
              <w:t>5.</w:t>
            </w:r>
            <w:r>
              <w:rPr>
                <w:rFonts w:hint="eastAsia"/>
                <w:color w:val="auto"/>
                <w:szCs w:val="24"/>
                <w:highlight w:val="none"/>
              </w:rPr>
              <w:t>核验参加比选会议的竞选单位的法定代表人或委托代理人本人身份证（原件）、委托代理人的授权委托书，以确认其身份合法有效。若经核实委托代理人提供资料与实际不符的，不得参加比选会；</w:t>
            </w:r>
          </w:p>
          <w:p w14:paraId="29714C32">
            <w:pPr>
              <w:pStyle w:val="33"/>
              <w:keepNext w:val="0"/>
              <w:keepLines w:val="0"/>
              <w:suppressLineNumbers w:val="0"/>
              <w:spacing w:before="0" w:beforeAutospacing="0" w:after="0" w:afterAutospacing="0"/>
              <w:ind w:left="0" w:right="0"/>
              <w:jc w:val="left"/>
              <w:rPr>
                <w:rFonts w:hint="default"/>
                <w:color w:val="auto"/>
                <w:szCs w:val="24"/>
                <w:highlight w:val="none"/>
              </w:rPr>
            </w:pPr>
            <w:r>
              <w:rPr>
                <w:rFonts w:hint="default"/>
                <w:color w:val="auto"/>
                <w:szCs w:val="24"/>
                <w:highlight w:val="none"/>
              </w:rPr>
              <w:t>6</w:t>
            </w:r>
            <w:r>
              <w:rPr>
                <w:rFonts w:hint="eastAsia"/>
                <w:color w:val="auto"/>
                <w:szCs w:val="24"/>
                <w:highlight w:val="none"/>
              </w:rPr>
              <w:t>.竞选文件的密封检查：竞选单位自荐或推举3名代表对所有文件密封情况进行检查（由工作人员展示，竞选单位代表不可直接触碰竞选文件），并签署竞选文件密封检查记录表；</w:t>
            </w:r>
          </w:p>
          <w:p w14:paraId="6F62F448">
            <w:pPr>
              <w:pStyle w:val="33"/>
              <w:keepNext w:val="0"/>
              <w:keepLines w:val="0"/>
              <w:suppressLineNumbers w:val="0"/>
              <w:spacing w:before="0" w:beforeAutospacing="0" w:after="0" w:afterAutospacing="0"/>
              <w:ind w:left="0" w:right="0"/>
              <w:jc w:val="left"/>
              <w:rPr>
                <w:rFonts w:hint="default"/>
                <w:color w:val="auto"/>
                <w:szCs w:val="24"/>
                <w:highlight w:val="none"/>
              </w:rPr>
            </w:pPr>
            <w:r>
              <w:rPr>
                <w:rFonts w:hint="default"/>
                <w:color w:val="auto"/>
                <w:szCs w:val="24"/>
                <w:highlight w:val="none"/>
              </w:rPr>
              <w:t>7</w:t>
            </w:r>
            <w:r>
              <w:rPr>
                <w:rFonts w:hint="eastAsia"/>
                <w:color w:val="auto"/>
                <w:szCs w:val="24"/>
                <w:highlight w:val="none"/>
              </w:rPr>
              <w:t>.开启顺序：随机开启、检查文件份数；</w:t>
            </w:r>
          </w:p>
          <w:p w14:paraId="5DA6CC0A">
            <w:pPr>
              <w:pStyle w:val="33"/>
              <w:keepNext w:val="0"/>
              <w:keepLines w:val="0"/>
              <w:suppressLineNumbers w:val="0"/>
              <w:spacing w:before="0" w:beforeAutospacing="0" w:after="0" w:afterAutospacing="0"/>
              <w:ind w:left="0" w:right="0"/>
              <w:jc w:val="left"/>
              <w:rPr>
                <w:rFonts w:hint="default"/>
                <w:color w:val="auto"/>
                <w:szCs w:val="24"/>
                <w:highlight w:val="none"/>
              </w:rPr>
            </w:pPr>
            <w:r>
              <w:rPr>
                <w:rFonts w:hint="default"/>
                <w:color w:val="auto"/>
                <w:szCs w:val="24"/>
                <w:highlight w:val="none"/>
              </w:rPr>
              <w:t>8</w:t>
            </w:r>
            <w:r>
              <w:rPr>
                <w:rFonts w:hint="eastAsia"/>
                <w:color w:val="auto"/>
                <w:szCs w:val="24"/>
                <w:highlight w:val="none"/>
              </w:rPr>
              <w:t xml:space="preserve">.当众公布竞选单位名称、竞选报价、质量要求、工期及其他内容并记录在案； </w:t>
            </w:r>
          </w:p>
          <w:p w14:paraId="7D973DB1">
            <w:pPr>
              <w:pStyle w:val="33"/>
              <w:keepNext w:val="0"/>
              <w:keepLines w:val="0"/>
              <w:suppressLineNumbers w:val="0"/>
              <w:spacing w:before="0" w:beforeAutospacing="0" w:after="0" w:afterAutospacing="0"/>
              <w:ind w:left="0" w:right="0"/>
              <w:jc w:val="left"/>
              <w:rPr>
                <w:rFonts w:hint="default"/>
                <w:color w:val="auto"/>
                <w:szCs w:val="24"/>
                <w:highlight w:val="none"/>
              </w:rPr>
            </w:pPr>
            <w:r>
              <w:rPr>
                <w:rFonts w:hint="eastAsia"/>
                <w:color w:val="auto"/>
                <w:szCs w:val="24"/>
                <w:highlight w:val="none"/>
              </w:rPr>
              <w:t>9.竞选单位代表、比选人代表、监督</w:t>
            </w:r>
            <w:r>
              <w:rPr>
                <w:rFonts w:hint="eastAsia"/>
                <w:color w:val="auto"/>
                <w:szCs w:val="24"/>
                <w:highlight w:val="none"/>
                <w:lang w:eastAsia="zh-CN"/>
              </w:rPr>
              <w:t>人</w:t>
            </w:r>
            <w:r>
              <w:rPr>
                <w:rFonts w:hint="eastAsia"/>
                <w:color w:val="auto"/>
                <w:szCs w:val="24"/>
                <w:highlight w:val="none"/>
              </w:rPr>
              <w:t>等有关人员在比选记录上签字确认；</w:t>
            </w:r>
          </w:p>
          <w:p w14:paraId="2277F854">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eastAsia"/>
                <w:color w:val="auto"/>
                <w:szCs w:val="24"/>
                <w:highlight w:val="none"/>
              </w:rPr>
              <w:t>10.竞选单位代表离场，保持联系方式畅通；</w:t>
            </w:r>
          </w:p>
          <w:p w14:paraId="3C4F3F83">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eastAsia"/>
                <w:color w:val="auto"/>
                <w:szCs w:val="24"/>
                <w:highlight w:val="none"/>
              </w:rPr>
              <w:t>1</w:t>
            </w:r>
            <w:r>
              <w:rPr>
                <w:rFonts w:hint="default"/>
                <w:color w:val="auto"/>
                <w:szCs w:val="24"/>
                <w:highlight w:val="none"/>
              </w:rPr>
              <w:t>1.</w:t>
            </w:r>
            <w:r>
              <w:rPr>
                <w:rFonts w:hint="eastAsia"/>
                <w:color w:val="auto"/>
                <w:szCs w:val="24"/>
                <w:highlight w:val="none"/>
              </w:rPr>
              <w:t>专家入场，先进行初步评审，初步评审未通过作否决竞选处理。初步评审通过的竞选单位进入详细评审，得到竞选得分排名；</w:t>
            </w:r>
          </w:p>
          <w:p w14:paraId="4879E776">
            <w:pPr>
              <w:pStyle w:val="33"/>
              <w:keepNext w:val="0"/>
              <w:keepLines w:val="0"/>
              <w:suppressLineNumbers w:val="0"/>
              <w:spacing w:before="0" w:beforeAutospacing="0" w:after="0" w:afterAutospacing="0"/>
              <w:ind w:left="0" w:right="0" w:firstLine="480" w:firstLineChars="200"/>
              <w:jc w:val="left"/>
              <w:rPr>
                <w:rFonts w:hint="default"/>
                <w:color w:val="auto"/>
                <w:szCs w:val="24"/>
                <w:highlight w:val="none"/>
              </w:rPr>
            </w:pPr>
            <w:r>
              <w:rPr>
                <w:rFonts w:hint="eastAsia"/>
                <w:color w:val="auto"/>
                <w:szCs w:val="24"/>
                <w:highlight w:val="none"/>
              </w:rPr>
              <w:t>1</w:t>
            </w:r>
            <w:r>
              <w:rPr>
                <w:rFonts w:hint="default"/>
                <w:color w:val="auto"/>
                <w:szCs w:val="24"/>
                <w:highlight w:val="none"/>
              </w:rPr>
              <w:t>2.</w:t>
            </w:r>
            <w:r>
              <w:rPr>
                <w:rFonts w:hint="eastAsia"/>
                <w:color w:val="auto"/>
                <w:szCs w:val="24"/>
                <w:highlight w:val="none"/>
              </w:rPr>
              <w:t>公示拟中选候选人；</w:t>
            </w:r>
          </w:p>
          <w:p w14:paraId="0FCFF340">
            <w:pPr>
              <w:pStyle w:val="33"/>
              <w:keepNext w:val="0"/>
              <w:keepLines w:val="0"/>
              <w:suppressLineNumbers w:val="0"/>
              <w:spacing w:before="0" w:beforeAutospacing="0" w:after="0" w:afterAutospacing="0" w:line="240" w:lineRule="auto"/>
              <w:ind w:left="0" w:right="0" w:firstLine="482"/>
              <w:jc w:val="left"/>
              <w:rPr>
                <w:rFonts w:hint="eastAsia"/>
                <w:b/>
                <w:bCs/>
                <w:color w:val="auto"/>
                <w:szCs w:val="24"/>
                <w:highlight w:val="none"/>
              </w:rPr>
            </w:pPr>
            <w:r>
              <w:rPr>
                <w:rFonts w:hint="eastAsia"/>
                <w:color w:val="auto"/>
                <w:szCs w:val="24"/>
                <w:highlight w:val="none"/>
              </w:rPr>
              <w:t>1</w:t>
            </w:r>
            <w:r>
              <w:rPr>
                <w:rFonts w:hint="default"/>
                <w:color w:val="auto"/>
                <w:szCs w:val="24"/>
                <w:highlight w:val="none"/>
              </w:rPr>
              <w:t>3.</w:t>
            </w:r>
            <w:r>
              <w:rPr>
                <w:rFonts w:hint="eastAsia"/>
                <w:color w:val="auto"/>
                <w:szCs w:val="24"/>
                <w:highlight w:val="none"/>
              </w:rPr>
              <w:t>发放中选通知书、签订合同。</w:t>
            </w:r>
          </w:p>
        </w:tc>
      </w:tr>
      <w:tr w14:paraId="5AE5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Merge w:val="restart"/>
            <w:vAlign w:val="center"/>
          </w:tcPr>
          <w:p w14:paraId="0CF39E8C">
            <w:pPr>
              <w:pStyle w:val="33"/>
              <w:keepNext w:val="0"/>
              <w:keepLines w:val="0"/>
              <w:suppressLineNumbers w:val="0"/>
              <w:spacing w:before="0" w:beforeAutospacing="0" w:after="0" w:afterAutospacing="0" w:line="240" w:lineRule="auto"/>
              <w:ind w:left="0" w:right="0" w:firstLine="0"/>
              <w:jc w:val="left"/>
              <w:rPr>
                <w:rFonts w:hint="eastAsia" w:eastAsia="仿宋_GB2312"/>
                <w:color w:val="auto"/>
                <w:szCs w:val="24"/>
                <w:highlight w:val="none"/>
                <w:lang w:val="en-US" w:eastAsia="zh-CN"/>
              </w:rPr>
            </w:pPr>
            <w:r>
              <w:rPr>
                <w:rFonts w:hint="eastAsia"/>
                <w:color w:val="auto"/>
                <w:szCs w:val="24"/>
                <w:highlight w:val="none"/>
              </w:rPr>
              <w:t>1</w:t>
            </w:r>
            <w:r>
              <w:rPr>
                <w:rFonts w:hint="eastAsia"/>
                <w:color w:val="auto"/>
                <w:szCs w:val="24"/>
                <w:highlight w:val="none"/>
                <w:lang w:val="en-US" w:eastAsia="zh-CN"/>
              </w:rPr>
              <w:t>3</w:t>
            </w:r>
          </w:p>
        </w:tc>
        <w:tc>
          <w:tcPr>
            <w:tcW w:w="754" w:type="dxa"/>
            <w:vMerge w:val="restart"/>
            <w:vAlign w:val="center"/>
          </w:tcPr>
          <w:p w14:paraId="7916147B">
            <w:pPr>
              <w:pStyle w:val="33"/>
              <w:keepNext w:val="0"/>
              <w:keepLines w:val="0"/>
              <w:suppressLineNumbers w:val="0"/>
              <w:spacing w:before="0" w:beforeAutospacing="0" w:after="0" w:afterAutospacing="0" w:line="240" w:lineRule="auto"/>
              <w:ind w:left="0" w:leftChars="0" w:right="0" w:firstLine="0" w:firstLineChars="0"/>
              <w:jc w:val="left"/>
              <w:rPr>
                <w:rFonts w:hint="default"/>
                <w:color w:val="auto"/>
                <w:szCs w:val="24"/>
                <w:highlight w:val="none"/>
              </w:rPr>
            </w:pPr>
            <w:r>
              <w:rPr>
                <w:rFonts w:hint="eastAsia"/>
                <w:color w:val="auto"/>
                <w:szCs w:val="24"/>
                <w:highlight w:val="none"/>
              </w:rPr>
              <w:t>评</w:t>
            </w:r>
            <w:r>
              <w:rPr>
                <w:rFonts w:hint="eastAsia"/>
                <w:color w:val="auto"/>
                <w:szCs w:val="24"/>
                <w:highlight w:val="none"/>
                <w:lang w:val="en-US" w:eastAsia="zh-CN"/>
              </w:rPr>
              <w:t>分</w:t>
            </w:r>
            <w:r>
              <w:rPr>
                <w:rFonts w:hint="eastAsia"/>
                <w:color w:val="auto"/>
                <w:szCs w:val="24"/>
                <w:highlight w:val="none"/>
              </w:rPr>
              <w:t>办法</w:t>
            </w:r>
          </w:p>
          <w:p w14:paraId="5F1CB8A7">
            <w:pPr>
              <w:pStyle w:val="33"/>
              <w:keepNext w:val="0"/>
              <w:keepLines w:val="0"/>
              <w:suppressLineNumbers w:val="0"/>
              <w:spacing w:before="0" w:beforeAutospacing="0" w:after="0" w:afterAutospacing="0" w:line="240" w:lineRule="auto"/>
              <w:ind w:left="0" w:leftChars="0" w:right="0" w:firstLine="0" w:firstLineChars="0"/>
              <w:jc w:val="left"/>
              <w:rPr>
                <w:rFonts w:hint="default"/>
                <w:color w:val="auto"/>
                <w:szCs w:val="24"/>
                <w:highlight w:val="none"/>
              </w:rPr>
            </w:pPr>
          </w:p>
        </w:tc>
        <w:tc>
          <w:tcPr>
            <w:tcW w:w="982" w:type="dxa"/>
            <w:vAlign w:val="center"/>
          </w:tcPr>
          <w:p w14:paraId="6BE4D62D">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1</w:t>
            </w:r>
            <w:r>
              <w:rPr>
                <w:rFonts w:hint="eastAsia"/>
                <w:color w:val="auto"/>
                <w:szCs w:val="24"/>
                <w:highlight w:val="none"/>
                <w:lang w:val="en-US" w:eastAsia="zh-CN"/>
              </w:rPr>
              <w:t>3</w:t>
            </w:r>
            <w:r>
              <w:rPr>
                <w:rFonts w:hint="eastAsia"/>
                <w:color w:val="auto"/>
                <w:szCs w:val="24"/>
                <w:highlight w:val="none"/>
              </w:rPr>
              <w:t>（1）</w:t>
            </w:r>
          </w:p>
        </w:tc>
        <w:tc>
          <w:tcPr>
            <w:tcW w:w="7057" w:type="dxa"/>
            <w:vAlign w:val="center"/>
          </w:tcPr>
          <w:p w14:paraId="3B5ACECE">
            <w:pPr>
              <w:pStyle w:val="33"/>
              <w:keepNext w:val="0"/>
              <w:keepLines w:val="0"/>
              <w:suppressLineNumbers w:val="0"/>
              <w:spacing w:before="0" w:beforeAutospacing="0" w:after="0" w:afterAutospacing="0"/>
              <w:ind w:left="0" w:right="0" w:firstLine="0"/>
              <w:jc w:val="left"/>
              <w:rPr>
                <w:rFonts w:hint="default"/>
                <w:color w:val="auto"/>
                <w:szCs w:val="24"/>
                <w:highlight w:val="none"/>
              </w:rPr>
            </w:pPr>
            <w:r>
              <w:rPr>
                <w:rFonts w:hint="eastAsia"/>
                <w:color w:val="auto"/>
                <w:szCs w:val="24"/>
                <w:highlight w:val="none"/>
              </w:rPr>
              <w:t>初步评审</w:t>
            </w:r>
          </w:p>
          <w:p w14:paraId="25BC9964">
            <w:pPr>
              <w:pStyle w:val="33"/>
              <w:keepNext w:val="0"/>
              <w:keepLines w:val="0"/>
              <w:suppressLineNumbers w:val="0"/>
              <w:spacing w:before="0" w:beforeAutospacing="0" w:after="0" w:afterAutospacing="0"/>
              <w:ind w:left="0" w:right="0" w:firstLine="0"/>
              <w:jc w:val="left"/>
              <w:rPr>
                <w:rFonts w:hint="default"/>
                <w:b/>
                <w:color w:val="auto"/>
                <w:szCs w:val="24"/>
                <w:highlight w:val="none"/>
              </w:rPr>
            </w:pPr>
            <w:r>
              <w:rPr>
                <w:rFonts w:hint="eastAsia"/>
                <w:color w:val="auto"/>
                <w:szCs w:val="24"/>
                <w:highlight w:val="none"/>
              </w:rPr>
              <w:t>1.满足采购文件第3条服务内容、第6条竞选单位资格条件、第8条费用报价方式的视为通过初步评审。</w:t>
            </w:r>
            <w:r>
              <w:rPr>
                <w:rFonts w:hint="eastAsia"/>
                <w:b/>
                <w:color w:val="auto"/>
                <w:szCs w:val="24"/>
                <w:highlight w:val="none"/>
              </w:rPr>
              <w:t>未通过初步评审的作否决竞选处理，不进入评分环节，不参与排名。</w:t>
            </w:r>
          </w:p>
          <w:p w14:paraId="00449ED5">
            <w:pPr>
              <w:pStyle w:val="33"/>
              <w:keepNext w:val="0"/>
              <w:keepLines w:val="0"/>
              <w:suppressLineNumbers w:val="0"/>
              <w:spacing w:before="0" w:beforeAutospacing="0" w:after="0" w:afterAutospacing="0"/>
              <w:ind w:left="0" w:leftChars="0" w:right="0" w:firstLine="0" w:firstLineChars="0"/>
              <w:jc w:val="left"/>
              <w:rPr>
                <w:rFonts w:hint="default"/>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14:paraId="6A18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855" w:type="dxa"/>
            <w:vMerge w:val="continue"/>
            <w:vAlign w:val="center"/>
          </w:tcPr>
          <w:p w14:paraId="26BE5CB7">
            <w:pPr>
              <w:pStyle w:val="33"/>
              <w:keepNext w:val="0"/>
              <w:keepLines w:val="0"/>
              <w:suppressLineNumbers w:val="0"/>
              <w:spacing w:before="0" w:beforeAutospacing="0" w:after="0" w:afterAutospacing="0" w:line="240" w:lineRule="auto"/>
              <w:ind w:left="0" w:right="0" w:firstLine="480"/>
              <w:jc w:val="left"/>
              <w:rPr>
                <w:rFonts w:hint="default"/>
                <w:color w:val="auto"/>
                <w:highlight w:val="none"/>
              </w:rPr>
            </w:pPr>
          </w:p>
        </w:tc>
        <w:tc>
          <w:tcPr>
            <w:tcW w:w="754" w:type="dxa"/>
            <w:vMerge w:val="continue"/>
            <w:vAlign w:val="center"/>
          </w:tcPr>
          <w:p w14:paraId="6FF798D7">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p>
        </w:tc>
        <w:tc>
          <w:tcPr>
            <w:tcW w:w="982" w:type="dxa"/>
            <w:vAlign w:val="center"/>
          </w:tcPr>
          <w:p w14:paraId="08AF716F">
            <w:pPr>
              <w:pStyle w:val="33"/>
              <w:keepNext w:val="0"/>
              <w:keepLines w:val="0"/>
              <w:suppressLineNumbers w:val="0"/>
              <w:spacing w:before="0" w:beforeAutospacing="0" w:after="0" w:afterAutospacing="0" w:line="240" w:lineRule="auto"/>
              <w:ind w:left="0" w:right="0" w:firstLine="0"/>
              <w:jc w:val="left"/>
              <w:rPr>
                <w:rFonts w:hint="default"/>
                <w:color w:val="auto"/>
                <w:szCs w:val="24"/>
                <w:highlight w:val="none"/>
              </w:rPr>
            </w:pPr>
            <w:r>
              <w:rPr>
                <w:rFonts w:hint="eastAsia"/>
                <w:color w:val="auto"/>
                <w:szCs w:val="24"/>
                <w:highlight w:val="none"/>
              </w:rPr>
              <w:t>1</w:t>
            </w:r>
            <w:r>
              <w:rPr>
                <w:rFonts w:hint="eastAsia"/>
                <w:color w:val="auto"/>
                <w:szCs w:val="24"/>
                <w:highlight w:val="none"/>
                <w:lang w:val="en-US" w:eastAsia="zh-CN"/>
              </w:rPr>
              <w:t>3</w:t>
            </w:r>
            <w:r>
              <w:rPr>
                <w:rFonts w:hint="eastAsia"/>
                <w:color w:val="auto"/>
                <w:szCs w:val="24"/>
                <w:highlight w:val="none"/>
              </w:rPr>
              <w:t>（2）</w:t>
            </w:r>
          </w:p>
        </w:tc>
        <w:tc>
          <w:tcPr>
            <w:tcW w:w="7057" w:type="dxa"/>
            <w:vAlign w:val="center"/>
          </w:tcPr>
          <w:p w14:paraId="4D9F7695">
            <w:pPr>
              <w:pStyle w:val="33"/>
              <w:keepNext w:val="0"/>
              <w:keepLines w:val="0"/>
              <w:suppressLineNumbers w:val="0"/>
              <w:spacing w:before="0" w:beforeAutospacing="0" w:after="0" w:afterAutospacing="0"/>
              <w:ind w:left="0" w:right="0" w:firstLine="480"/>
              <w:jc w:val="left"/>
              <w:rPr>
                <w:rFonts w:hint="default" w:eastAsia="仿宋_GB2312"/>
                <w:color w:val="auto"/>
                <w:szCs w:val="24"/>
                <w:highlight w:val="none"/>
                <w:lang w:val="en-US" w:eastAsia="zh-CN"/>
              </w:rPr>
            </w:pPr>
            <w:r>
              <w:rPr>
                <w:rFonts w:hint="eastAsia"/>
                <w:color w:val="auto"/>
                <w:szCs w:val="24"/>
                <w:highlight w:val="none"/>
              </w:rPr>
              <w:t>综合评分（总分100分）</w:t>
            </w:r>
          </w:p>
          <w:p w14:paraId="79950200">
            <w:pPr>
              <w:pStyle w:val="33"/>
              <w:keepNext w:val="0"/>
              <w:keepLines w:val="0"/>
              <w:suppressLineNumbers w:val="0"/>
              <w:spacing w:before="0" w:beforeAutospacing="0" w:after="0" w:afterAutospacing="0"/>
              <w:ind w:left="0" w:right="0" w:firstLine="480"/>
              <w:jc w:val="left"/>
              <w:rPr>
                <w:rFonts w:hint="default"/>
                <w:b/>
                <w:bCs/>
                <w:color w:val="auto"/>
                <w:szCs w:val="24"/>
                <w:highlight w:val="none"/>
              </w:rPr>
            </w:pPr>
            <w:r>
              <w:rPr>
                <w:rFonts w:hint="eastAsia"/>
                <w:b/>
                <w:bCs/>
                <w:color w:val="auto"/>
                <w:szCs w:val="24"/>
                <w:highlight w:val="none"/>
              </w:rPr>
              <w:t>1.报价分（</w:t>
            </w:r>
            <w:r>
              <w:rPr>
                <w:rFonts w:hint="eastAsia"/>
                <w:b/>
                <w:bCs/>
                <w:color w:val="auto"/>
                <w:szCs w:val="24"/>
                <w:highlight w:val="none"/>
                <w:lang w:val="en-US" w:eastAsia="zh-CN"/>
              </w:rPr>
              <w:t>4</w:t>
            </w:r>
            <w:r>
              <w:rPr>
                <w:rFonts w:hint="eastAsia"/>
                <w:b/>
                <w:bCs/>
                <w:color w:val="auto"/>
                <w:szCs w:val="24"/>
                <w:highlight w:val="none"/>
              </w:rPr>
              <w:t>0分）</w:t>
            </w:r>
          </w:p>
          <w:p w14:paraId="647AABF7">
            <w:pPr>
              <w:pStyle w:val="33"/>
              <w:keepNext w:val="0"/>
              <w:keepLines w:val="0"/>
              <w:suppressLineNumbers w:val="0"/>
              <w:spacing w:before="0" w:beforeAutospacing="0" w:after="0" w:afterAutospacing="0"/>
              <w:ind w:left="0" w:right="0"/>
              <w:jc w:val="left"/>
              <w:rPr>
                <w:rFonts w:hint="default"/>
                <w:color w:val="auto"/>
                <w:szCs w:val="24"/>
              </w:rPr>
            </w:pPr>
            <w:r>
              <w:rPr>
                <w:rFonts w:hint="eastAsia"/>
                <w:color w:val="auto"/>
                <w:szCs w:val="24"/>
              </w:rPr>
              <w:t>通过初步评审且</w:t>
            </w:r>
            <w:r>
              <w:rPr>
                <w:rFonts w:hint="eastAsia"/>
                <w:color w:val="auto"/>
                <w:szCs w:val="24"/>
                <w:lang w:val="en-US" w:eastAsia="zh-CN"/>
              </w:rPr>
              <w:t>竞选总</w:t>
            </w:r>
            <w:r>
              <w:rPr>
                <w:rFonts w:hint="eastAsia"/>
                <w:color w:val="auto"/>
                <w:szCs w:val="24"/>
              </w:rPr>
              <w:t>报价最低的竞选单位的价格为评审基准价，其报价分为满分。</w:t>
            </w:r>
          </w:p>
          <w:p w14:paraId="51240735">
            <w:pPr>
              <w:pStyle w:val="33"/>
              <w:keepNext w:val="0"/>
              <w:keepLines w:val="0"/>
              <w:suppressLineNumbers w:val="0"/>
              <w:spacing w:before="0" w:beforeAutospacing="0" w:after="0" w:afterAutospacing="0"/>
              <w:ind w:left="0" w:right="0"/>
              <w:jc w:val="left"/>
              <w:rPr>
                <w:rFonts w:hint="default"/>
                <w:color w:val="auto"/>
                <w:szCs w:val="24"/>
              </w:rPr>
            </w:pPr>
            <w:r>
              <w:rPr>
                <w:rFonts w:hint="eastAsia"/>
                <w:color w:val="auto"/>
                <w:szCs w:val="24"/>
              </w:rPr>
              <w:t>报价分=（评审基准价/最终报价）×</w:t>
            </w:r>
            <w:r>
              <w:rPr>
                <w:rFonts w:hint="eastAsia"/>
                <w:color w:val="auto"/>
                <w:szCs w:val="24"/>
                <w:lang w:val="en-US" w:eastAsia="zh-CN"/>
              </w:rPr>
              <w:t>4</w:t>
            </w:r>
            <w:r>
              <w:rPr>
                <w:rFonts w:hint="eastAsia"/>
                <w:color w:val="auto"/>
                <w:szCs w:val="24"/>
              </w:rPr>
              <w:t>0%×100</w:t>
            </w:r>
          </w:p>
          <w:p w14:paraId="309C5C05">
            <w:pPr>
              <w:pStyle w:val="33"/>
              <w:keepNext w:val="0"/>
              <w:keepLines w:val="0"/>
              <w:suppressLineNumbers w:val="0"/>
              <w:spacing w:before="0" w:beforeAutospacing="0" w:after="0" w:afterAutospacing="0"/>
              <w:ind w:left="0" w:right="0" w:firstLine="480" w:firstLineChars="200"/>
              <w:jc w:val="left"/>
              <w:rPr>
                <w:rFonts w:hint="eastAsia"/>
                <w:color w:val="auto"/>
                <w:szCs w:val="24"/>
              </w:rPr>
            </w:pPr>
            <w:r>
              <w:rPr>
                <w:rFonts w:hint="eastAsia"/>
                <w:color w:val="auto"/>
                <w:szCs w:val="24"/>
              </w:rPr>
              <w:t>在评审过程中，评审小组发现竞选单位的报价明显低于其他竞选单位的报价，使得其报价可能低于其个别成本的，评审小组有权要求该竞选单位做出书面说明并提供相关证明材料，竞选单位不能合理说明或者不能提供相关证明材料的，由评审小组认定该竞选单位以低于成本报价竞选。对被认定为低于成本报价竞选的报价做无效报价，按无效竞选处理。</w:t>
            </w:r>
          </w:p>
          <w:p w14:paraId="44224089">
            <w:pPr>
              <w:pStyle w:val="33"/>
              <w:keepNext w:val="0"/>
              <w:keepLines w:val="0"/>
              <w:suppressLineNumbers w:val="0"/>
              <w:spacing w:before="0" w:beforeAutospacing="0" w:after="0" w:afterAutospacing="0"/>
              <w:ind w:left="0" w:right="0" w:firstLine="482" w:firstLineChars="200"/>
              <w:jc w:val="left"/>
              <w:rPr>
                <w:rFonts w:hint="default"/>
                <w:b/>
                <w:bCs/>
                <w:color w:val="auto"/>
                <w:szCs w:val="24"/>
                <w:highlight w:val="none"/>
                <w:lang w:val="en-US" w:eastAsia="zh-CN"/>
              </w:rPr>
            </w:pPr>
            <w:r>
              <w:rPr>
                <w:rFonts w:hint="eastAsia"/>
                <w:b/>
                <w:bCs/>
                <w:color w:val="auto"/>
                <w:szCs w:val="24"/>
                <w:lang w:val="en-US" w:eastAsia="zh-CN"/>
              </w:rPr>
              <w:t>2.商务</w:t>
            </w:r>
            <w:r>
              <w:rPr>
                <w:rFonts w:hint="eastAsia"/>
                <w:b/>
                <w:bCs/>
                <w:color w:val="auto"/>
                <w:szCs w:val="24"/>
                <w:highlight w:val="none"/>
                <w:lang w:val="en-US" w:eastAsia="zh-CN"/>
              </w:rPr>
              <w:t>分（40分）</w:t>
            </w:r>
          </w:p>
          <w:p w14:paraId="40736019">
            <w:pPr>
              <w:pStyle w:val="33"/>
              <w:keepNext w:val="0"/>
              <w:keepLines w:val="0"/>
              <w:suppressLineNumbers w:val="0"/>
              <w:spacing w:before="0" w:beforeAutospacing="0" w:after="0" w:afterAutospacing="0"/>
              <w:ind w:left="0" w:right="0" w:firstLine="480" w:firstLineChars="200"/>
              <w:jc w:val="left"/>
              <w:rPr>
                <w:rFonts w:hint="eastAsia"/>
                <w:color w:val="auto"/>
                <w:szCs w:val="24"/>
                <w:highlight w:val="none"/>
                <w:lang w:val="en-US" w:eastAsia="zh-CN"/>
              </w:rPr>
            </w:pPr>
            <w:r>
              <w:rPr>
                <w:rFonts w:hint="eastAsia"/>
                <w:color w:val="auto"/>
                <w:szCs w:val="24"/>
                <w:highlight w:val="none"/>
                <w:lang w:val="en-US" w:eastAsia="zh-CN"/>
              </w:rPr>
              <w:t>2.1业绩（30分）</w:t>
            </w:r>
          </w:p>
          <w:p w14:paraId="621DD911">
            <w:pPr>
              <w:pStyle w:val="33"/>
              <w:keepNext w:val="0"/>
              <w:keepLines w:val="0"/>
              <w:suppressLineNumbers w:val="0"/>
              <w:spacing w:before="0" w:beforeAutospacing="0" w:after="0" w:afterAutospacing="0"/>
              <w:ind w:left="0" w:right="0" w:firstLine="480" w:firstLineChars="200"/>
              <w:jc w:val="left"/>
              <w:rPr>
                <w:rFonts w:hint="eastAsia"/>
                <w:color w:val="auto"/>
                <w:szCs w:val="24"/>
                <w:lang w:val="en-US" w:eastAsia="zh-CN"/>
              </w:rPr>
            </w:pPr>
            <w:r>
              <w:rPr>
                <w:rFonts w:hint="eastAsia"/>
                <w:color w:val="auto"/>
                <w:szCs w:val="24"/>
                <w:lang w:val="en-US" w:eastAsia="zh-CN"/>
              </w:rPr>
              <w:t>竞选单位另提供自2022年1 月 1 日以来园林绿化施工项目业绩，金额不低于20万元，每提供一项业绩得10分，最高得30分。（特定资格条件业绩不纳入此项评分，业绩提供合同关键页复印件，关键页包括体现合同标的、合同金额、签字盖章页，未提供不得分）。</w:t>
            </w:r>
          </w:p>
          <w:p w14:paraId="50758BF7">
            <w:pPr>
              <w:pStyle w:val="33"/>
              <w:keepNext w:val="0"/>
              <w:keepLines w:val="0"/>
              <w:suppressLineNumbers w:val="0"/>
              <w:spacing w:before="0" w:beforeAutospacing="0" w:after="0" w:afterAutospacing="0"/>
              <w:ind w:left="0" w:right="0" w:firstLine="480" w:firstLineChars="200"/>
              <w:jc w:val="left"/>
              <w:rPr>
                <w:rFonts w:hint="eastAsia"/>
                <w:color w:val="auto"/>
                <w:szCs w:val="24"/>
                <w:lang w:val="en-US" w:eastAsia="zh-CN"/>
              </w:rPr>
            </w:pPr>
            <w:r>
              <w:rPr>
                <w:rFonts w:hint="eastAsia"/>
                <w:color w:val="auto"/>
                <w:szCs w:val="24"/>
                <w:lang w:val="en-US" w:eastAsia="zh-CN"/>
              </w:rPr>
              <w:t>2.2企业资质和安全生产（10分）</w:t>
            </w:r>
          </w:p>
          <w:p w14:paraId="741B614D">
            <w:pPr>
              <w:pStyle w:val="33"/>
              <w:keepNext w:val="0"/>
              <w:keepLines w:val="0"/>
              <w:suppressLineNumbers w:val="0"/>
              <w:spacing w:before="0" w:beforeAutospacing="0" w:after="0" w:afterAutospacing="0"/>
              <w:ind w:left="0" w:right="0" w:firstLine="480" w:firstLineChars="200"/>
              <w:jc w:val="left"/>
              <w:rPr>
                <w:rFonts w:hint="eastAsia"/>
                <w:color w:val="auto"/>
                <w:szCs w:val="24"/>
                <w:lang w:val="en-US" w:eastAsia="zh-CN"/>
              </w:rPr>
            </w:pPr>
            <w:r>
              <w:rPr>
                <w:rFonts w:hint="eastAsia"/>
                <w:color w:val="auto"/>
                <w:sz w:val="24"/>
                <w:lang w:val="en-US" w:eastAsia="zh-CN"/>
              </w:rPr>
              <w:t>2.2.1竞选单位</w:t>
            </w:r>
            <w:r>
              <w:rPr>
                <w:rFonts w:hint="eastAsia" w:ascii="仿宋_GB2312" w:eastAsia="仿宋_GB2312"/>
                <w:color w:val="auto"/>
                <w:sz w:val="24"/>
                <w:lang w:val="en-US" w:eastAsia="zh-CN"/>
              </w:rPr>
              <w:t>应具有市政公用工程施工总承包</w:t>
            </w:r>
            <w:r>
              <w:rPr>
                <w:rFonts w:hint="eastAsia"/>
                <w:color w:val="auto"/>
                <w:sz w:val="24"/>
                <w:lang w:val="en-US" w:eastAsia="zh-CN"/>
              </w:rPr>
              <w:t>二</w:t>
            </w:r>
            <w:r>
              <w:rPr>
                <w:rFonts w:hint="eastAsia" w:ascii="仿宋_GB2312" w:eastAsia="仿宋_GB2312"/>
                <w:color w:val="auto"/>
                <w:sz w:val="24"/>
                <w:lang w:val="en-US" w:eastAsia="zh-CN"/>
              </w:rPr>
              <w:t>级及以上资质</w:t>
            </w:r>
            <w:r>
              <w:rPr>
                <w:rFonts w:hint="eastAsia"/>
                <w:color w:val="auto"/>
                <w:sz w:val="24"/>
                <w:lang w:val="en-US" w:eastAsia="zh-CN"/>
              </w:rPr>
              <w:t>的，得5分。</w:t>
            </w:r>
          </w:p>
          <w:p w14:paraId="1B381364">
            <w:pPr>
              <w:pStyle w:val="33"/>
              <w:keepNext w:val="0"/>
              <w:keepLines w:val="0"/>
              <w:suppressLineNumbers w:val="0"/>
              <w:spacing w:before="0" w:beforeAutospacing="0" w:after="0" w:afterAutospacing="0"/>
              <w:ind w:left="0" w:right="0" w:firstLine="480" w:firstLineChars="200"/>
              <w:jc w:val="left"/>
              <w:rPr>
                <w:rFonts w:hint="default"/>
                <w:color w:val="auto"/>
                <w:szCs w:val="24"/>
                <w:lang w:val="en-US" w:eastAsia="zh-CN"/>
              </w:rPr>
            </w:pPr>
            <w:r>
              <w:rPr>
                <w:rFonts w:hint="eastAsia"/>
                <w:color w:val="auto"/>
                <w:szCs w:val="24"/>
                <w:lang w:val="en-US" w:eastAsia="zh-CN"/>
              </w:rPr>
              <w:t>2.2.2竞选单位派驻现场的项目经理具有行政部门或经行政部门备案的单位颁发的园林绿化类高级及以上专业技术资格证书（职称证书）和安全员岗位证书的得5分。</w:t>
            </w:r>
          </w:p>
          <w:p w14:paraId="128A61FC">
            <w:pPr>
              <w:pStyle w:val="33"/>
              <w:keepNext w:val="0"/>
              <w:keepLines w:val="0"/>
              <w:numPr>
                <w:ilvl w:val="0"/>
                <w:numId w:val="0"/>
              </w:numPr>
              <w:suppressLineNumbers w:val="0"/>
              <w:spacing w:before="0" w:beforeAutospacing="0" w:after="0" w:afterAutospacing="0"/>
              <w:ind w:left="480" w:leftChars="0" w:right="0" w:rightChars="0"/>
              <w:jc w:val="left"/>
              <w:rPr>
                <w:rFonts w:hint="eastAsia"/>
                <w:b/>
                <w:bCs/>
                <w:color w:val="auto"/>
                <w:szCs w:val="24"/>
              </w:rPr>
            </w:pPr>
            <w:r>
              <w:rPr>
                <w:rFonts w:hint="eastAsia"/>
                <w:b/>
                <w:bCs/>
                <w:color w:val="auto"/>
                <w:szCs w:val="24"/>
                <w:lang w:val="en-US" w:eastAsia="zh-CN"/>
              </w:rPr>
              <w:t>3.服务</w:t>
            </w:r>
            <w:r>
              <w:rPr>
                <w:rFonts w:hint="eastAsia"/>
                <w:b/>
                <w:bCs/>
                <w:color w:val="auto"/>
                <w:szCs w:val="24"/>
                <w:highlight w:val="none"/>
              </w:rPr>
              <w:t>分（</w:t>
            </w:r>
            <w:r>
              <w:rPr>
                <w:rFonts w:hint="eastAsia"/>
                <w:b/>
                <w:bCs/>
                <w:color w:val="auto"/>
                <w:szCs w:val="24"/>
                <w:highlight w:val="none"/>
                <w:lang w:val="en-US" w:eastAsia="zh-CN"/>
              </w:rPr>
              <w:t>20</w:t>
            </w:r>
            <w:r>
              <w:rPr>
                <w:rFonts w:hint="eastAsia"/>
                <w:b/>
                <w:bCs/>
                <w:color w:val="auto"/>
                <w:szCs w:val="24"/>
                <w:highlight w:val="none"/>
              </w:rPr>
              <w:t>分）</w:t>
            </w:r>
          </w:p>
          <w:p w14:paraId="4916D239">
            <w:pPr>
              <w:keepNext w:val="0"/>
              <w:keepLines w:val="0"/>
              <w:widowControl w:val="0"/>
              <w:suppressLineNumbers w:val="0"/>
              <w:spacing w:before="0" w:beforeAutospacing="0" w:after="0" w:afterAutospacing="0"/>
              <w:ind w:left="0" w:right="0" w:firstLine="480" w:firstLineChars="200"/>
              <w:jc w:val="both"/>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3.1苗木栽植实施方案（5分）</w:t>
            </w:r>
          </w:p>
          <w:p w14:paraId="57A76914">
            <w:pPr>
              <w:keepNext w:val="0"/>
              <w:keepLines w:val="0"/>
              <w:widowControl/>
              <w:suppressLineNumbers w:val="0"/>
              <w:spacing w:before="0" w:beforeAutospacing="0" w:after="0" w:afterAutospacing="0"/>
              <w:ind w:left="0" w:right="0" w:firstLine="480" w:firstLineChars="20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竞选单位针对本项目提供完整的整体实施方案，内容包括但不限于：1、服务内容；2、质量管理体系和措施；3、安全文明施工管理体系和措施；4、进度计划和保证措施；5、劳动力、机械设备和材料投入计划等内容。（不缺项且内容详细、方案可行、完整、针对性强的得5分，一般得3分，差得1分，缺失不得分）</w:t>
            </w:r>
          </w:p>
          <w:p w14:paraId="65989CFA">
            <w:pPr>
              <w:keepNext w:val="0"/>
              <w:keepLines w:val="0"/>
              <w:widowControl/>
              <w:suppressLineNumbers w:val="0"/>
              <w:spacing w:before="0" w:beforeAutospacing="0" w:after="0" w:afterAutospacing="0"/>
              <w:ind w:left="0" w:right="0" w:firstLine="480" w:firstLineChars="20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3.2乔木移栽方案（10分）</w:t>
            </w:r>
          </w:p>
          <w:p w14:paraId="79F529F8">
            <w:pPr>
              <w:keepNext w:val="0"/>
              <w:keepLines w:val="0"/>
              <w:widowControl/>
              <w:suppressLineNumbers w:val="0"/>
              <w:spacing w:before="0" w:beforeAutospacing="0" w:after="0" w:afterAutospacing="0"/>
              <w:ind w:left="0" w:right="0" w:firstLine="480" w:firstLineChars="20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竞选单位针对本项目提供完整的树木移栽方案，内容包括但不限于：1、移植工具和机械的准备；2、起挖、包装、运输；3、移植等内容。（不缺项且内容详细、方案可行、完整、针对性强的得10分，一般得5分，差得1分，缺失不得分）</w:t>
            </w:r>
          </w:p>
          <w:p w14:paraId="6494B544">
            <w:pPr>
              <w:keepNext w:val="0"/>
              <w:keepLines w:val="0"/>
              <w:widowControl/>
              <w:suppressLineNumbers w:val="0"/>
              <w:spacing w:before="0" w:beforeAutospacing="0" w:after="0" w:afterAutospacing="0"/>
              <w:ind w:left="0" w:right="0" w:firstLine="480" w:firstLineChars="20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3.3养护方案（5分）</w:t>
            </w:r>
          </w:p>
          <w:p w14:paraId="161CA261">
            <w:pPr>
              <w:pStyle w:val="33"/>
              <w:keepNext w:val="0"/>
              <w:keepLines w:val="0"/>
              <w:suppressLineNumbers w:val="0"/>
              <w:spacing w:before="0" w:beforeAutospacing="0" w:after="0" w:afterAutospacing="0"/>
              <w:ind w:left="0" w:leftChars="0" w:right="0" w:firstLine="0" w:firstLineChars="0"/>
              <w:jc w:val="left"/>
              <w:rPr>
                <w:rFonts w:hint="default"/>
                <w:color w:val="auto"/>
                <w:szCs w:val="24"/>
                <w:highlight w:val="none"/>
                <w:lang w:val="en-US" w:eastAsia="zh-CN"/>
              </w:rPr>
            </w:pPr>
            <w:r>
              <w:rPr>
                <w:rFonts w:hint="eastAsia" w:cs="Times New Roman"/>
                <w:color w:val="auto"/>
                <w:kern w:val="0"/>
                <w:sz w:val="24"/>
                <w:szCs w:val="24"/>
                <w:highlight w:val="none"/>
                <w:lang w:val="en-US" w:eastAsia="zh-CN" w:bidi="ar-SA"/>
              </w:rPr>
              <w:t>竞选单位</w:t>
            </w:r>
            <w:r>
              <w:rPr>
                <w:rFonts w:hint="eastAsia" w:ascii="仿宋_GB2312" w:hAnsi="宋体" w:eastAsia="仿宋_GB2312" w:cs="Times New Roman"/>
                <w:color w:val="auto"/>
                <w:kern w:val="0"/>
                <w:sz w:val="24"/>
                <w:szCs w:val="24"/>
                <w:highlight w:val="none"/>
                <w:lang w:val="en-US" w:eastAsia="zh-CN" w:bidi="ar-SA"/>
              </w:rPr>
              <w:t>针对本项目提供完整的养护方案，内容包括但不限于：1、浇水施肥；2、树种特性养护；3、病虫害防治；4、修剪；5、看管维护等内容。（不缺项且内容详细、方案可行、完整、针对性强的得</w:t>
            </w:r>
            <w:r>
              <w:rPr>
                <w:rFonts w:hint="eastAsia" w:cs="Times New Roman"/>
                <w:color w:val="auto"/>
                <w:kern w:val="0"/>
                <w:sz w:val="24"/>
                <w:szCs w:val="24"/>
                <w:highlight w:val="none"/>
                <w:lang w:val="en-US" w:eastAsia="zh-CN" w:bidi="ar-SA"/>
              </w:rPr>
              <w:t>5</w:t>
            </w:r>
            <w:r>
              <w:rPr>
                <w:rFonts w:hint="eastAsia" w:ascii="仿宋_GB2312" w:hAnsi="宋体" w:eastAsia="仿宋_GB2312" w:cs="Times New Roman"/>
                <w:color w:val="auto"/>
                <w:kern w:val="0"/>
                <w:sz w:val="24"/>
                <w:szCs w:val="24"/>
                <w:highlight w:val="none"/>
                <w:lang w:val="en-US" w:eastAsia="zh-CN" w:bidi="ar-SA"/>
              </w:rPr>
              <w:t>分，一般得</w:t>
            </w:r>
            <w:r>
              <w:rPr>
                <w:rFonts w:hint="eastAsia" w:cs="Times New Roman"/>
                <w:color w:val="auto"/>
                <w:kern w:val="0"/>
                <w:sz w:val="24"/>
                <w:szCs w:val="24"/>
                <w:highlight w:val="none"/>
                <w:lang w:val="en-US" w:eastAsia="zh-CN" w:bidi="ar-SA"/>
              </w:rPr>
              <w:t>3</w:t>
            </w:r>
            <w:r>
              <w:rPr>
                <w:rFonts w:hint="eastAsia" w:ascii="仿宋_GB2312" w:hAnsi="宋体" w:eastAsia="仿宋_GB2312" w:cs="Times New Roman"/>
                <w:color w:val="auto"/>
                <w:kern w:val="0"/>
                <w:sz w:val="24"/>
                <w:szCs w:val="24"/>
                <w:highlight w:val="none"/>
                <w:lang w:val="en-US" w:eastAsia="zh-CN" w:bidi="ar-SA"/>
              </w:rPr>
              <w:t>分，差得</w:t>
            </w:r>
            <w:r>
              <w:rPr>
                <w:rFonts w:hint="eastAsia" w:cs="Times New Roman"/>
                <w:color w:val="auto"/>
                <w:kern w:val="0"/>
                <w:sz w:val="24"/>
                <w:szCs w:val="24"/>
                <w:highlight w:val="none"/>
                <w:lang w:val="en-US" w:eastAsia="zh-CN" w:bidi="ar-SA"/>
              </w:rPr>
              <w:t>1</w:t>
            </w:r>
            <w:r>
              <w:rPr>
                <w:rFonts w:hint="eastAsia" w:ascii="仿宋_GB2312" w:hAnsi="宋体" w:eastAsia="仿宋_GB2312" w:cs="Times New Roman"/>
                <w:color w:val="auto"/>
                <w:kern w:val="0"/>
                <w:sz w:val="24"/>
                <w:szCs w:val="24"/>
                <w:highlight w:val="none"/>
                <w:lang w:val="en-US" w:eastAsia="zh-CN" w:bidi="ar-SA"/>
              </w:rPr>
              <w:t>分</w:t>
            </w:r>
            <w:r>
              <w:rPr>
                <w:rFonts w:hint="eastAsia" w:cs="Times New Roman"/>
                <w:color w:val="auto"/>
                <w:kern w:val="0"/>
                <w:sz w:val="24"/>
                <w:szCs w:val="24"/>
                <w:highlight w:val="none"/>
                <w:lang w:val="en-US" w:eastAsia="zh-CN" w:bidi="ar-SA"/>
              </w:rPr>
              <w:t>，缺失不得分</w:t>
            </w:r>
            <w:r>
              <w:rPr>
                <w:rFonts w:hint="eastAsia" w:ascii="仿宋_GB2312" w:hAnsi="宋体" w:eastAsia="仿宋_GB2312" w:cs="Times New Roman"/>
                <w:color w:val="auto"/>
                <w:kern w:val="0"/>
                <w:sz w:val="24"/>
                <w:szCs w:val="24"/>
                <w:highlight w:val="none"/>
                <w:lang w:val="en-US" w:eastAsia="zh-CN" w:bidi="ar-SA"/>
              </w:rPr>
              <w:t>）</w:t>
            </w:r>
          </w:p>
        </w:tc>
      </w:tr>
      <w:tr w14:paraId="65D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4AF69FD">
            <w:pPr>
              <w:pStyle w:val="33"/>
              <w:keepNext w:val="0"/>
              <w:keepLines w:val="0"/>
              <w:suppressLineNumbers w:val="0"/>
              <w:spacing w:before="0" w:beforeAutospacing="0" w:after="0" w:afterAutospacing="0" w:line="240" w:lineRule="auto"/>
              <w:ind w:left="0" w:right="0" w:firstLine="240" w:firstLineChars="100"/>
              <w:jc w:val="left"/>
              <w:rPr>
                <w:rFonts w:hint="eastAsia" w:eastAsia="仿宋_GB2312"/>
                <w:color w:val="auto"/>
                <w:szCs w:val="24"/>
                <w:highlight w:val="none"/>
                <w:lang w:val="en-US" w:eastAsia="zh-CN"/>
              </w:rPr>
            </w:pPr>
            <w:r>
              <w:rPr>
                <w:rFonts w:hint="eastAsia"/>
                <w:color w:val="auto"/>
                <w:szCs w:val="24"/>
                <w:highlight w:val="none"/>
              </w:rPr>
              <w:t>1</w:t>
            </w:r>
            <w:r>
              <w:rPr>
                <w:rFonts w:hint="eastAsia"/>
                <w:color w:val="auto"/>
                <w:szCs w:val="24"/>
                <w:highlight w:val="none"/>
                <w:lang w:val="en-US" w:eastAsia="zh-CN"/>
              </w:rPr>
              <w:t>4</w:t>
            </w:r>
          </w:p>
        </w:tc>
        <w:tc>
          <w:tcPr>
            <w:tcW w:w="1736" w:type="dxa"/>
            <w:gridSpan w:val="2"/>
            <w:vAlign w:val="center"/>
          </w:tcPr>
          <w:p w14:paraId="6881FF13">
            <w:pPr>
              <w:pStyle w:val="33"/>
              <w:keepNext w:val="0"/>
              <w:keepLines w:val="0"/>
              <w:suppressLineNumbers w:val="0"/>
              <w:spacing w:before="0" w:beforeAutospacing="0" w:after="0" w:afterAutospacing="0" w:line="240" w:lineRule="auto"/>
              <w:ind w:left="0" w:right="0" w:firstLine="480"/>
              <w:jc w:val="left"/>
              <w:rPr>
                <w:rFonts w:hint="default"/>
                <w:color w:val="auto"/>
                <w:szCs w:val="24"/>
                <w:highlight w:val="none"/>
              </w:rPr>
            </w:pPr>
            <w:r>
              <w:rPr>
                <w:rFonts w:hint="eastAsia"/>
                <w:color w:val="auto"/>
                <w:szCs w:val="24"/>
                <w:highlight w:val="none"/>
              </w:rPr>
              <w:t>报名方式</w:t>
            </w:r>
          </w:p>
        </w:tc>
        <w:tc>
          <w:tcPr>
            <w:tcW w:w="7057" w:type="dxa"/>
            <w:vAlign w:val="center"/>
          </w:tcPr>
          <w:p w14:paraId="5E2378E2">
            <w:pPr>
              <w:pStyle w:val="33"/>
              <w:keepNext w:val="0"/>
              <w:keepLines w:val="0"/>
              <w:suppressLineNumbers w:val="0"/>
              <w:spacing w:before="0" w:beforeAutospacing="0" w:after="0" w:afterAutospacing="0"/>
              <w:ind w:left="0" w:right="0" w:firstLine="480"/>
              <w:jc w:val="left"/>
              <w:rPr>
                <w:rFonts w:hint="default"/>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26</w:t>
            </w:r>
            <w:r>
              <w:rPr>
                <w:rFonts w:hint="eastAsia"/>
                <w:color w:val="auto"/>
                <w:szCs w:val="24"/>
                <w:highlight w:val="none"/>
              </w:rPr>
              <w:t>日</w:t>
            </w:r>
            <w:r>
              <w:rPr>
                <w:rFonts w:hint="eastAsia"/>
                <w:color w:val="auto"/>
                <w:szCs w:val="24"/>
                <w:highlight w:val="none"/>
                <w:lang w:eastAsia="zh-CN"/>
              </w:rPr>
              <w:t>14:</w:t>
            </w:r>
            <w:r>
              <w:rPr>
                <w:rFonts w:hint="eastAsia"/>
                <w:color w:val="auto"/>
                <w:szCs w:val="24"/>
                <w:highlight w:val="none"/>
                <w:lang w:val="en-US" w:eastAsia="zh-CN"/>
              </w:rPr>
              <w:t>00</w:t>
            </w:r>
            <w:r>
              <w:rPr>
                <w:rFonts w:hint="eastAsia"/>
                <w:color w:val="auto"/>
                <w:szCs w:val="24"/>
                <w:highlight w:val="none"/>
              </w:rPr>
              <w:t>前将“企业营业执照、法定代表人授权书”电子扫描件打包发送至邮箱：cyfeyhqc@163.com，邮件命名方式“</w:t>
            </w:r>
            <w:r>
              <w:rPr>
                <w:rFonts w:hint="eastAsia" w:ascii="仿宋_GB2312" w:eastAsia="仿宋_GB2312"/>
                <w:color w:val="auto"/>
                <w:sz w:val="24"/>
                <w:highlight w:val="none"/>
                <w:lang w:val="en-US" w:eastAsia="zh-CN"/>
              </w:rPr>
              <w:t>重庆医科大学附属第二医院江南院区</w:t>
            </w:r>
            <w:r>
              <w:rPr>
                <w:rFonts w:hint="eastAsia"/>
                <w:color w:val="auto"/>
                <w:sz w:val="24"/>
                <w:highlight w:val="none"/>
                <w:lang w:val="en-US" w:eastAsia="zh-CN"/>
              </w:rPr>
              <w:t>感染楼</w:t>
            </w:r>
            <w:r>
              <w:rPr>
                <w:rFonts w:hint="eastAsia" w:ascii="仿宋_GB2312" w:eastAsia="仿宋_GB2312"/>
                <w:color w:val="auto"/>
                <w:sz w:val="24"/>
                <w:highlight w:val="none"/>
                <w:lang w:val="en-US" w:eastAsia="zh-CN"/>
              </w:rPr>
              <w:t>扩建工程苗木移栽项目</w:t>
            </w:r>
            <w:r>
              <w:rPr>
                <w:rFonts w:hint="eastAsia"/>
                <w:color w:val="auto"/>
                <w:szCs w:val="24"/>
                <w:highlight w:val="none"/>
              </w:rPr>
              <w:t>竞选+单位名称+联系人+联系电话”。</w:t>
            </w:r>
          </w:p>
          <w:p w14:paraId="11E14F0B">
            <w:pPr>
              <w:pStyle w:val="33"/>
              <w:keepNext w:val="0"/>
              <w:keepLines w:val="0"/>
              <w:suppressLineNumbers w:val="0"/>
              <w:spacing w:before="0" w:beforeAutospacing="0" w:after="0" w:afterAutospacing="0"/>
              <w:ind w:left="0" w:right="0" w:firstLine="480"/>
              <w:jc w:val="left"/>
              <w:rPr>
                <w:rFonts w:hint="default"/>
                <w:color w:val="auto"/>
                <w:szCs w:val="24"/>
                <w:highlight w:val="none"/>
              </w:rPr>
            </w:pPr>
            <w:r>
              <w:rPr>
                <w:rFonts w:hint="eastAsia"/>
                <w:color w:val="auto"/>
                <w:szCs w:val="24"/>
                <w:highlight w:val="none"/>
              </w:rPr>
              <w:t>2.报名单位名称必须与竞选单位名称相同，只有按上述规定报名后，才具备竞选资格。</w:t>
            </w:r>
          </w:p>
          <w:p w14:paraId="0BA223C7">
            <w:pPr>
              <w:pStyle w:val="33"/>
              <w:keepNext w:val="0"/>
              <w:keepLines w:val="0"/>
              <w:suppressLineNumbers w:val="0"/>
              <w:spacing w:before="0" w:beforeAutospacing="0" w:after="0" w:afterAutospacing="0"/>
              <w:ind w:left="0" w:right="0" w:firstLine="480"/>
              <w:jc w:val="left"/>
              <w:rPr>
                <w:rFonts w:hint="default"/>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23</w:t>
            </w:r>
            <w:r>
              <w:rPr>
                <w:rFonts w:hint="eastAsia"/>
                <w:color w:val="auto"/>
                <w:szCs w:val="24"/>
                <w:highlight w:val="none"/>
              </w:rPr>
              <w:t>日</w:t>
            </w:r>
            <w:r>
              <w:rPr>
                <w:rFonts w:hint="eastAsia"/>
                <w:color w:val="auto"/>
                <w:szCs w:val="24"/>
                <w:highlight w:val="none"/>
                <w:lang w:val="en-US" w:eastAsia="zh-CN"/>
              </w:rPr>
              <w:t>17:00</w:t>
            </w:r>
            <w:r>
              <w:rPr>
                <w:rFonts w:hint="eastAsia"/>
                <w:color w:val="auto"/>
                <w:szCs w:val="24"/>
                <w:highlight w:val="none"/>
              </w:rPr>
              <w:t>前向采购人提出，超过此时间规定，采购人不再受理竞选疑问。</w:t>
            </w:r>
          </w:p>
          <w:p w14:paraId="66434768">
            <w:pPr>
              <w:pStyle w:val="33"/>
              <w:keepNext w:val="0"/>
              <w:keepLines w:val="0"/>
              <w:suppressLineNumbers w:val="0"/>
              <w:spacing w:before="0" w:beforeAutospacing="0" w:after="0" w:afterAutospacing="0"/>
              <w:ind w:left="0" w:right="0" w:firstLine="480"/>
              <w:jc w:val="left"/>
              <w:rPr>
                <w:rFonts w:hint="default"/>
                <w:color w:val="auto"/>
                <w:szCs w:val="24"/>
                <w:highlight w:val="none"/>
              </w:rPr>
            </w:pPr>
            <w:r>
              <w:rPr>
                <w:rFonts w:hint="eastAsia"/>
                <w:color w:val="auto"/>
                <w:szCs w:val="24"/>
                <w:highlight w:val="none"/>
              </w:rPr>
              <w:t>报名联系人：龙老师     联系电话：023-63693920</w:t>
            </w:r>
          </w:p>
          <w:p w14:paraId="3E1750E0">
            <w:pPr>
              <w:pStyle w:val="33"/>
              <w:keepNext w:val="0"/>
              <w:keepLines w:val="0"/>
              <w:suppressLineNumbers w:val="0"/>
              <w:spacing w:before="0" w:beforeAutospacing="0" w:after="0" w:afterAutospacing="0"/>
              <w:ind w:left="0" w:right="0" w:firstLine="480"/>
              <w:jc w:val="left"/>
              <w:rPr>
                <w:rFonts w:hint="default" w:eastAsia="仿宋_GB2312"/>
                <w:color w:val="auto"/>
                <w:szCs w:val="24"/>
                <w:highlight w:val="none"/>
                <w:lang w:val="en-US" w:eastAsia="zh-CN"/>
              </w:rPr>
            </w:pPr>
            <w:r>
              <w:rPr>
                <w:rFonts w:hint="eastAsia"/>
                <w:color w:val="auto"/>
                <w:szCs w:val="24"/>
                <w:highlight w:val="none"/>
              </w:rPr>
              <w:t>现场踏勘联系人：周老师       联系电话：</w:t>
            </w:r>
            <w:r>
              <w:rPr>
                <w:rFonts w:hint="eastAsia"/>
                <w:color w:val="auto"/>
                <w:szCs w:val="24"/>
                <w:highlight w:val="none"/>
                <w:lang w:val="en-US" w:eastAsia="zh-CN"/>
              </w:rPr>
              <w:t>62888178</w:t>
            </w:r>
          </w:p>
          <w:p w14:paraId="2BEAC44E">
            <w:pPr>
              <w:pStyle w:val="33"/>
              <w:keepNext w:val="0"/>
              <w:keepLines w:val="0"/>
              <w:suppressLineNumbers w:val="0"/>
              <w:spacing w:before="0" w:beforeAutospacing="0" w:after="0" w:afterAutospacing="0"/>
              <w:ind w:left="0" w:right="0" w:firstLine="482"/>
              <w:jc w:val="left"/>
              <w:rPr>
                <w:rFonts w:hint="default"/>
                <w:b/>
                <w:bCs/>
                <w:color w:val="auto"/>
                <w:highlight w:val="none"/>
              </w:rPr>
            </w:pPr>
            <w:r>
              <w:rPr>
                <w:rFonts w:hint="eastAsia"/>
                <w:b/>
                <w:bCs/>
                <w:color w:val="auto"/>
                <w:highlight w:val="none"/>
              </w:rPr>
              <w:t>特别说明：</w:t>
            </w:r>
          </w:p>
          <w:p w14:paraId="3273885B">
            <w:pPr>
              <w:pStyle w:val="33"/>
              <w:keepNext w:val="0"/>
              <w:keepLines w:val="0"/>
              <w:suppressLineNumbers w:val="0"/>
              <w:spacing w:before="0" w:beforeAutospacing="0" w:after="0" w:afterAutospacing="0" w:line="276" w:lineRule="auto"/>
              <w:ind w:left="0" w:right="0" w:firstLine="482" w:firstLineChars="200"/>
              <w:jc w:val="left"/>
              <w:rPr>
                <w:rFonts w:hint="default"/>
                <w:b/>
                <w:bCs/>
                <w:color w:val="auto"/>
                <w:szCs w:val="24"/>
                <w:highlight w:val="none"/>
              </w:rPr>
            </w:pPr>
            <w:r>
              <w:rPr>
                <w:rFonts w:hint="eastAsia"/>
                <w:b/>
                <w:bCs/>
                <w:color w:val="auto"/>
                <w:szCs w:val="24"/>
                <w:highlight w:val="none"/>
                <w:lang w:val="en-US" w:eastAsia="zh-CN"/>
              </w:rPr>
              <w:t>1.</w:t>
            </w:r>
            <w:r>
              <w:rPr>
                <w:rFonts w:hint="eastAsia"/>
                <w:b/>
                <w:bCs/>
                <w:color w:val="auto"/>
                <w:szCs w:val="24"/>
                <w:highlight w:val="none"/>
              </w:rPr>
              <w:t>请在工作日8：00-11:30,14:00-17：00联系。</w:t>
            </w:r>
          </w:p>
          <w:p w14:paraId="0A3DDF1E">
            <w:pPr>
              <w:pStyle w:val="33"/>
              <w:keepNext w:val="0"/>
              <w:keepLines w:val="0"/>
              <w:suppressLineNumbers w:val="0"/>
              <w:spacing w:before="0" w:beforeAutospacing="0" w:after="0" w:afterAutospacing="0"/>
              <w:ind w:left="0" w:right="0" w:firstLine="482"/>
              <w:jc w:val="left"/>
              <w:rPr>
                <w:rFonts w:hint="default"/>
                <w:color w:val="auto"/>
                <w:highlight w:val="none"/>
              </w:rPr>
            </w:pPr>
            <w:r>
              <w:rPr>
                <w:rFonts w:hint="eastAsia"/>
                <w:b/>
                <w:bCs/>
                <w:color w:val="auto"/>
                <w:szCs w:val="24"/>
                <w:highlight w:val="none"/>
              </w:rPr>
              <w:t>2.请各单位仔细阅读采购文件及其他附件内容，确定要参加后再发送邮件报名。若邮件报名</w:t>
            </w:r>
            <w:r>
              <w:rPr>
                <w:rFonts w:hint="eastAsia"/>
                <w:b/>
                <w:bCs/>
                <w:color w:val="auto"/>
                <w:szCs w:val="24"/>
                <w:highlight w:val="none"/>
                <w:lang w:val="en-US" w:eastAsia="zh-CN"/>
              </w:rPr>
              <w:t>后决定放弃竞选的需提前2个工作日邮件告知采购人</w:t>
            </w:r>
            <w:r>
              <w:rPr>
                <w:rFonts w:hint="eastAsia"/>
                <w:b/>
                <w:bCs/>
                <w:color w:val="auto"/>
                <w:szCs w:val="24"/>
                <w:highlight w:val="none"/>
              </w:rPr>
              <w:t>，竞选当天无故未准时到场的，将按照《重庆医科大学附属第二医院</w:t>
            </w:r>
            <w:r>
              <w:rPr>
                <w:rFonts w:hint="eastAsia"/>
                <w:b/>
                <w:bCs/>
                <w:color w:val="auto"/>
                <w:szCs w:val="24"/>
                <w:highlight w:val="none"/>
                <w:lang w:eastAsia="zh-CN"/>
              </w:rPr>
              <w:t>竞选单位</w:t>
            </w:r>
            <w:r>
              <w:rPr>
                <w:rFonts w:hint="eastAsia"/>
                <w:b/>
                <w:bCs/>
                <w:color w:val="auto"/>
                <w:szCs w:val="24"/>
                <w:highlight w:val="none"/>
              </w:rPr>
              <w:t>诚信管理规定》进行处理。</w:t>
            </w:r>
          </w:p>
        </w:tc>
      </w:tr>
      <w:tr w14:paraId="52C9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D9F9D6B">
            <w:pPr>
              <w:pStyle w:val="33"/>
              <w:keepNext w:val="0"/>
              <w:keepLines w:val="0"/>
              <w:suppressLineNumbers w:val="0"/>
              <w:spacing w:before="0" w:beforeAutospacing="0" w:after="0" w:afterAutospacing="0" w:line="240" w:lineRule="auto"/>
              <w:ind w:left="0" w:right="0" w:firstLine="240" w:firstLineChars="100"/>
              <w:jc w:val="left"/>
              <w:rPr>
                <w:rFonts w:hint="eastAsia" w:eastAsia="仿宋_GB2312"/>
                <w:color w:val="auto"/>
                <w:szCs w:val="24"/>
                <w:highlight w:val="none"/>
                <w:lang w:val="en-US" w:eastAsia="zh-CN"/>
              </w:rPr>
            </w:pPr>
            <w:r>
              <w:rPr>
                <w:rFonts w:hint="eastAsia"/>
                <w:color w:val="auto"/>
                <w:szCs w:val="24"/>
                <w:highlight w:val="none"/>
              </w:rPr>
              <w:t>1</w:t>
            </w:r>
            <w:r>
              <w:rPr>
                <w:rFonts w:hint="eastAsia"/>
                <w:color w:val="auto"/>
                <w:szCs w:val="24"/>
                <w:highlight w:val="none"/>
                <w:lang w:val="en-US" w:eastAsia="zh-CN"/>
              </w:rPr>
              <w:t>5</w:t>
            </w:r>
          </w:p>
        </w:tc>
        <w:tc>
          <w:tcPr>
            <w:tcW w:w="1736" w:type="dxa"/>
            <w:gridSpan w:val="2"/>
            <w:vAlign w:val="center"/>
          </w:tcPr>
          <w:p w14:paraId="0F66DFA6">
            <w:pPr>
              <w:pStyle w:val="33"/>
              <w:keepNext w:val="0"/>
              <w:keepLines w:val="0"/>
              <w:suppressLineNumbers w:val="0"/>
              <w:spacing w:before="0" w:beforeAutospacing="0" w:after="0" w:afterAutospacing="0" w:line="240" w:lineRule="auto"/>
              <w:ind w:left="0" w:leftChars="0" w:right="0" w:firstLine="0" w:firstLineChars="0"/>
              <w:jc w:val="left"/>
              <w:rPr>
                <w:rFonts w:hint="default"/>
                <w:color w:val="auto"/>
                <w:szCs w:val="24"/>
                <w:highlight w:val="none"/>
              </w:rPr>
            </w:pPr>
            <w:r>
              <w:rPr>
                <w:rFonts w:hint="eastAsia"/>
                <w:color w:val="auto"/>
                <w:szCs w:val="24"/>
                <w:highlight w:val="none"/>
              </w:rPr>
              <w:t>竞选时间及地点</w:t>
            </w:r>
          </w:p>
        </w:tc>
        <w:tc>
          <w:tcPr>
            <w:tcW w:w="7057" w:type="dxa"/>
            <w:vAlign w:val="center"/>
          </w:tcPr>
          <w:p w14:paraId="66AF9646">
            <w:pPr>
              <w:pStyle w:val="33"/>
              <w:keepNext w:val="0"/>
              <w:keepLines w:val="0"/>
              <w:numPr>
                <w:ilvl w:val="0"/>
                <w:numId w:val="0"/>
              </w:numPr>
              <w:suppressLineNumbers w:val="0"/>
              <w:spacing w:before="0" w:beforeAutospacing="0" w:after="0" w:afterAutospacing="0"/>
              <w:ind w:left="480" w:leftChars="0" w:right="0" w:rightChars="0"/>
              <w:jc w:val="left"/>
              <w:rPr>
                <w:rFonts w:hint="default"/>
                <w:color w:val="auto"/>
                <w:szCs w:val="24"/>
                <w:highlight w:val="none"/>
              </w:rPr>
            </w:pPr>
            <w:r>
              <w:rPr>
                <w:rFonts w:hint="eastAsia"/>
                <w:color w:val="auto"/>
                <w:szCs w:val="24"/>
                <w:highlight w:val="none"/>
                <w:lang w:val="en-US" w:eastAsia="zh-CN"/>
              </w:rPr>
              <w:t>1.</w:t>
            </w:r>
            <w:r>
              <w:rPr>
                <w:rFonts w:hint="eastAsia"/>
                <w:color w:val="auto"/>
                <w:szCs w:val="24"/>
                <w:highlight w:val="none"/>
              </w:rPr>
              <w:t>竞选时间：</w:t>
            </w:r>
            <w:r>
              <w:rPr>
                <w:rFonts w:hint="default"/>
                <w:color w:val="auto"/>
                <w:szCs w:val="24"/>
                <w:highlight w:val="none"/>
              </w:rPr>
              <w:t>202</w:t>
            </w:r>
            <w:r>
              <w:rPr>
                <w:rFonts w:hint="eastAsia"/>
                <w:color w:val="auto"/>
                <w:szCs w:val="24"/>
                <w:highlight w:val="none"/>
                <w:lang w:val="en-US" w:eastAsia="zh-CN"/>
              </w:rPr>
              <w:t>5</w:t>
            </w:r>
            <w:r>
              <w:rPr>
                <w:rFonts w:hint="default"/>
                <w:color w:val="auto"/>
                <w:szCs w:val="24"/>
                <w:highlight w:val="none"/>
              </w:rPr>
              <w:t>年</w:t>
            </w:r>
            <w:r>
              <w:rPr>
                <w:rFonts w:hint="eastAsia"/>
                <w:color w:val="auto"/>
                <w:szCs w:val="24"/>
                <w:highlight w:val="none"/>
                <w:lang w:val="en-US" w:eastAsia="zh-CN"/>
              </w:rPr>
              <w:t>5</w:t>
            </w:r>
            <w:r>
              <w:rPr>
                <w:rFonts w:hint="default"/>
                <w:color w:val="auto"/>
                <w:szCs w:val="24"/>
                <w:highlight w:val="none"/>
              </w:rPr>
              <w:t>月</w:t>
            </w:r>
            <w:r>
              <w:rPr>
                <w:rFonts w:hint="eastAsia"/>
                <w:color w:val="auto"/>
                <w:szCs w:val="24"/>
                <w:highlight w:val="none"/>
                <w:lang w:val="en-US" w:eastAsia="zh-CN"/>
              </w:rPr>
              <w:t>28</w:t>
            </w:r>
            <w:r>
              <w:rPr>
                <w:rFonts w:hint="default"/>
                <w:color w:val="auto"/>
                <w:szCs w:val="24"/>
                <w:highlight w:val="none"/>
              </w:rPr>
              <w:t>日</w:t>
            </w:r>
            <w:r>
              <w:rPr>
                <w:rFonts w:hint="eastAsia"/>
                <w:color w:val="auto"/>
                <w:szCs w:val="24"/>
                <w:highlight w:val="none"/>
              </w:rPr>
              <w:t xml:space="preserve"> </w:t>
            </w:r>
            <w:r>
              <w:rPr>
                <w:rFonts w:hint="eastAsia"/>
                <w:color w:val="auto"/>
                <w:szCs w:val="24"/>
                <w:highlight w:val="none"/>
                <w:lang w:val="en-US" w:eastAsia="zh-CN"/>
              </w:rPr>
              <w:t>9:00</w:t>
            </w:r>
          </w:p>
          <w:p w14:paraId="7A2A645F">
            <w:pPr>
              <w:pStyle w:val="33"/>
              <w:keepNext w:val="0"/>
              <w:keepLines w:val="0"/>
              <w:numPr>
                <w:ilvl w:val="0"/>
                <w:numId w:val="0"/>
              </w:numPr>
              <w:suppressLineNumbers w:val="0"/>
              <w:spacing w:before="0" w:beforeAutospacing="0" w:after="0" w:afterAutospacing="0"/>
              <w:ind w:left="480" w:leftChars="0" w:right="0" w:rightChars="0"/>
              <w:jc w:val="left"/>
              <w:rPr>
                <w:rFonts w:hint="default"/>
                <w:color w:val="auto"/>
                <w:szCs w:val="24"/>
                <w:highlight w:val="none"/>
              </w:rPr>
            </w:pPr>
            <w:r>
              <w:rPr>
                <w:rFonts w:hint="eastAsia"/>
                <w:color w:val="auto"/>
                <w:szCs w:val="24"/>
                <w:highlight w:val="none"/>
                <w:lang w:val="en-US" w:eastAsia="zh-CN"/>
              </w:rPr>
              <w:t>2.</w:t>
            </w:r>
            <w:r>
              <w:rPr>
                <w:rFonts w:hint="eastAsia"/>
                <w:color w:val="auto"/>
                <w:szCs w:val="24"/>
                <w:highlight w:val="none"/>
              </w:rPr>
              <w:t>竞选地点：渝中区戴家巷2号都市方舟5楼采购管理处</w:t>
            </w:r>
          </w:p>
          <w:p w14:paraId="47599582">
            <w:pPr>
              <w:pStyle w:val="33"/>
              <w:keepNext w:val="0"/>
              <w:keepLines w:val="0"/>
              <w:suppressLineNumbers w:val="0"/>
              <w:spacing w:before="0" w:beforeAutospacing="0" w:after="0" w:afterAutospacing="0"/>
              <w:ind w:left="0" w:right="0" w:firstLine="480"/>
              <w:jc w:val="left"/>
              <w:rPr>
                <w:rFonts w:hint="default"/>
                <w:color w:val="auto"/>
                <w:szCs w:val="24"/>
                <w:highlight w:val="none"/>
              </w:rPr>
            </w:pPr>
            <w:r>
              <w:rPr>
                <w:rFonts w:hint="eastAsia"/>
                <w:color w:val="auto"/>
                <w:szCs w:val="24"/>
                <w:highlight w:val="none"/>
              </w:rPr>
              <w:t>3.竞选文件递交：竞选截止时间前半小时内（8:00</w:t>
            </w:r>
            <w:r>
              <w:rPr>
                <w:rFonts w:hint="default"/>
                <w:color w:val="auto"/>
                <w:szCs w:val="24"/>
                <w:highlight w:val="none"/>
              </w:rPr>
              <w:t>-8</w:t>
            </w:r>
            <w:r>
              <w:rPr>
                <w:rFonts w:hint="eastAsia"/>
                <w:color w:val="auto"/>
                <w:szCs w:val="24"/>
                <w:highlight w:val="none"/>
              </w:rPr>
              <w:t>:3</w:t>
            </w:r>
            <w:r>
              <w:rPr>
                <w:rFonts w:hint="default"/>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1824A06F">
      <w:pPr>
        <w:rPr>
          <w:rFonts w:ascii="宋体" w:hAnsi="宋体" w:cs="宋体"/>
          <w:b/>
          <w:bCs/>
          <w:color w:val="auto"/>
          <w:kern w:val="0"/>
          <w:sz w:val="24"/>
          <w:highlight w:val="none"/>
        </w:rPr>
      </w:pPr>
    </w:p>
    <w:p w14:paraId="502B7E0B">
      <w:pPr>
        <w:rPr>
          <w:color w:val="auto"/>
          <w:highlight w:val="none"/>
        </w:rPr>
      </w:pPr>
    </w:p>
    <w:p w14:paraId="2F8F3CEC">
      <w:pPr>
        <w:rPr>
          <w:color w:val="auto"/>
          <w:highlight w:val="none"/>
        </w:rPr>
      </w:pPr>
    </w:p>
    <w:p w14:paraId="064220CA">
      <w:pPr>
        <w:rPr>
          <w:color w:val="auto"/>
          <w:highlight w:val="none"/>
        </w:rPr>
      </w:pPr>
    </w:p>
    <w:p w14:paraId="72D09472">
      <w:pPr>
        <w:rPr>
          <w:color w:val="auto"/>
          <w:highlight w:val="none"/>
        </w:rPr>
      </w:pPr>
    </w:p>
    <w:p w14:paraId="3C193F06">
      <w:pPr>
        <w:rPr>
          <w:color w:val="auto"/>
          <w:highlight w:val="none"/>
        </w:rPr>
      </w:pPr>
    </w:p>
    <w:p w14:paraId="79D026E8">
      <w:pPr>
        <w:rPr>
          <w:color w:val="auto"/>
          <w:highlight w:val="none"/>
        </w:rPr>
      </w:pPr>
    </w:p>
    <w:p w14:paraId="45B4FC98">
      <w:pPr>
        <w:spacing w:line="360" w:lineRule="auto"/>
        <w:jc w:val="center"/>
        <w:rPr>
          <w:rFonts w:hint="eastAsia" w:ascii="宋体" w:hAnsi="宋体"/>
          <w:b/>
          <w:color w:val="auto"/>
          <w:sz w:val="28"/>
          <w:szCs w:val="28"/>
          <w:highlight w:val="none"/>
          <w:u w:val="single"/>
        </w:rPr>
      </w:pPr>
    </w:p>
    <w:p w14:paraId="0060EBBC">
      <w:pPr>
        <w:spacing w:line="360" w:lineRule="auto"/>
        <w:jc w:val="center"/>
        <w:rPr>
          <w:rFonts w:hint="eastAsia" w:ascii="宋体" w:hAnsi="宋体"/>
          <w:b/>
          <w:color w:val="auto"/>
          <w:sz w:val="28"/>
          <w:szCs w:val="28"/>
          <w:highlight w:val="none"/>
          <w:u w:val="single"/>
        </w:rPr>
      </w:pPr>
    </w:p>
    <w:p w14:paraId="417180A7">
      <w:pPr>
        <w:spacing w:line="360"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A614F93">
      <w:pPr>
        <w:spacing w:line="360" w:lineRule="auto"/>
        <w:jc w:val="center"/>
        <w:rPr>
          <w:rFonts w:ascii="宋体"/>
          <w:b/>
          <w:color w:val="auto"/>
          <w:sz w:val="28"/>
          <w:szCs w:val="28"/>
          <w:highlight w:val="none"/>
        </w:rPr>
      </w:pPr>
    </w:p>
    <w:p w14:paraId="42368A20">
      <w:pPr>
        <w:spacing w:line="360" w:lineRule="auto"/>
        <w:jc w:val="center"/>
        <w:rPr>
          <w:rFonts w:ascii="宋体"/>
          <w:b/>
          <w:color w:val="auto"/>
          <w:sz w:val="28"/>
          <w:szCs w:val="28"/>
          <w:highlight w:val="none"/>
        </w:rPr>
      </w:pPr>
    </w:p>
    <w:p w14:paraId="415DD1A8">
      <w:pPr>
        <w:spacing w:line="360" w:lineRule="auto"/>
        <w:jc w:val="center"/>
        <w:rPr>
          <w:rFonts w:ascii="宋体"/>
          <w:b/>
          <w:color w:val="auto"/>
          <w:sz w:val="28"/>
          <w:szCs w:val="28"/>
          <w:highlight w:val="none"/>
        </w:rPr>
      </w:pPr>
    </w:p>
    <w:p w14:paraId="4740E050">
      <w:pPr>
        <w:spacing w:line="360" w:lineRule="auto"/>
        <w:jc w:val="center"/>
        <w:rPr>
          <w:rFonts w:ascii="宋体"/>
          <w:b/>
          <w:color w:val="auto"/>
          <w:sz w:val="28"/>
          <w:szCs w:val="28"/>
          <w:highlight w:val="none"/>
        </w:rPr>
      </w:pPr>
    </w:p>
    <w:p w14:paraId="1EEA4571">
      <w:pPr>
        <w:spacing w:line="360" w:lineRule="auto"/>
        <w:jc w:val="center"/>
        <w:rPr>
          <w:rFonts w:ascii="宋体"/>
          <w:b/>
          <w:color w:val="auto"/>
          <w:sz w:val="28"/>
          <w:szCs w:val="28"/>
          <w:highlight w:val="none"/>
        </w:rPr>
      </w:pPr>
    </w:p>
    <w:p w14:paraId="1C76B481">
      <w:pPr>
        <w:spacing w:line="360" w:lineRule="auto"/>
        <w:jc w:val="center"/>
        <w:rPr>
          <w:rFonts w:ascii="宋体"/>
          <w:b/>
          <w:color w:val="auto"/>
          <w:sz w:val="20"/>
          <w:szCs w:val="20"/>
          <w:highlight w:val="none"/>
        </w:rPr>
      </w:pPr>
    </w:p>
    <w:p w14:paraId="10F77209">
      <w:pPr>
        <w:spacing w:line="360" w:lineRule="auto"/>
        <w:rPr>
          <w:rFonts w:ascii="宋体"/>
          <w:b/>
          <w:color w:val="auto"/>
          <w:sz w:val="20"/>
          <w:szCs w:val="20"/>
          <w:highlight w:val="none"/>
        </w:rPr>
      </w:pPr>
    </w:p>
    <w:p w14:paraId="7FDE8D72">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17E547E0">
      <w:pPr>
        <w:spacing w:line="360" w:lineRule="auto"/>
        <w:rPr>
          <w:rFonts w:ascii="宋体"/>
          <w:color w:val="auto"/>
          <w:sz w:val="28"/>
          <w:szCs w:val="28"/>
          <w:highlight w:val="none"/>
        </w:rPr>
      </w:pPr>
    </w:p>
    <w:p w14:paraId="520320C9">
      <w:pPr>
        <w:spacing w:line="360" w:lineRule="auto"/>
        <w:rPr>
          <w:rFonts w:ascii="宋体"/>
          <w:color w:val="auto"/>
          <w:sz w:val="28"/>
          <w:szCs w:val="28"/>
          <w:highlight w:val="none"/>
        </w:rPr>
      </w:pPr>
    </w:p>
    <w:p w14:paraId="5D0D92A3">
      <w:pPr>
        <w:spacing w:line="360" w:lineRule="auto"/>
        <w:rPr>
          <w:rFonts w:ascii="宋体"/>
          <w:color w:val="auto"/>
          <w:sz w:val="28"/>
          <w:szCs w:val="28"/>
          <w:highlight w:val="none"/>
        </w:rPr>
      </w:pPr>
    </w:p>
    <w:p w14:paraId="6CBF6C53">
      <w:pPr>
        <w:spacing w:line="360" w:lineRule="auto"/>
        <w:rPr>
          <w:rFonts w:ascii="宋体"/>
          <w:color w:val="auto"/>
          <w:sz w:val="28"/>
          <w:szCs w:val="28"/>
          <w:highlight w:val="none"/>
        </w:rPr>
      </w:pPr>
    </w:p>
    <w:p w14:paraId="06ABA8B0">
      <w:pPr>
        <w:spacing w:line="360" w:lineRule="auto"/>
        <w:rPr>
          <w:rFonts w:ascii="宋体"/>
          <w:color w:val="auto"/>
          <w:sz w:val="28"/>
          <w:szCs w:val="28"/>
          <w:highlight w:val="none"/>
        </w:rPr>
      </w:pPr>
    </w:p>
    <w:p w14:paraId="02731739">
      <w:pPr>
        <w:spacing w:line="360" w:lineRule="auto"/>
        <w:rPr>
          <w:rFonts w:ascii="宋体"/>
          <w:color w:val="auto"/>
          <w:sz w:val="28"/>
          <w:szCs w:val="28"/>
          <w:highlight w:val="none"/>
        </w:rPr>
      </w:pPr>
    </w:p>
    <w:p w14:paraId="144E8A6D">
      <w:pPr>
        <w:spacing w:line="360" w:lineRule="auto"/>
        <w:rPr>
          <w:rFonts w:ascii="宋体"/>
          <w:color w:val="auto"/>
          <w:sz w:val="28"/>
          <w:szCs w:val="28"/>
          <w:highlight w:val="none"/>
        </w:rPr>
      </w:pPr>
    </w:p>
    <w:p w14:paraId="24212B3A">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27842052">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12D8B1E0">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1E2C87D0">
      <w:pPr>
        <w:pStyle w:val="2"/>
        <w:rPr>
          <w:color w:val="auto"/>
          <w:highlight w:val="none"/>
        </w:rPr>
      </w:pPr>
    </w:p>
    <w:p w14:paraId="2D62FB33">
      <w:pPr>
        <w:rPr>
          <w:color w:val="auto"/>
          <w:highlight w:val="none"/>
        </w:rPr>
      </w:pPr>
      <w:r>
        <w:rPr>
          <w:color w:val="auto"/>
          <w:highlight w:val="none"/>
        </w:rPr>
        <w:br w:type="page"/>
      </w:r>
    </w:p>
    <w:p w14:paraId="494B95B0">
      <w:pPr>
        <w:spacing w:line="360" w:lineRule="auto"/>
        <w:jc w:val="center"/>
        <w:rPr>
          <w:rFonts w:ascii="宋体" w:hAnsi="宋体"/>
          <w:b/>
          <w:color w:val="auto"/>
          <w:sz w:val="28"/>
          <w:szCs w:val="40"/>
          <w:highlight w:val="none"/>
        </w:rPr>
      </w:pPr>
      <w:bookmarkStart w:id="0" w:name="_Toc6104"/>
      <w:bookmarkStart w:id="1" w:name="_Toc719"/>
      <w:bookmarkStart w:id="2" w:name="_Toc18403"/>
      <w:bookmarkStart w:id="3" w:name="_Toc238797661"/>
      <w:bookmarkStart w:id="4" w:name="_Toc416769002"/>
      <w:bookmarkStart w:id="5" w:name="_Toc426025453"/>
      <w:bookmarkStart w:id="6" w:name="_Toc69073471"/>
      <w:bookmarkStart w:id="7" w:name="_Toc375734923"/>
      <w:bookmarkStart w:id="8" w:name="_Toc152042576"/>
      <w:bookmarkStart w:id="9" w:name="_Toc17153"/>
      <w:bookmarkStart w:id="10" w:name="_Toc152045787"/>
      <w:bookmarkStart w:id="11" w:name="_Toc405994632"/>
      <w:bookmarkStart w:id="12" w:name="_Toc238552299"/>
      <w:bookmarkStart w:id="13" w:name="_Toc144974856"/>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1130881">
      <w:pPr>
        <w:spacing w:line="360" w:lineRule="auto"/>
        <w:rPr>
          <w:rFonts w:asciiTheme="minorEastAsia" w:hAnsiTheme="minorEastAsia" w:eastAsiaTheme="minorEastAsia"/>
          <w:color w:val="auto"/>
          <w:sz w:val="28"/>
          <w:szCs w:val="28"/>
          <w:highlight w:val="none"/>
        </w:rPr>
      </w:pPr>
      <w:bookmarkStart w:id="14" w:name="_Toc152042577"/>
      <w:bookmarkStart w:id="15" w:name="_Toc144974857"/>
      <w:bookmarkStart w:id="16" w:name="_Toc1313"/>
      <w:bookmarkStart w:id="17" w:name="_Toc238797662"/>
      <w:bookmarkStart w:id="18" w:name="_Toc1303"/>
      <w:bookmarkStart w:id="19" w:name="_Toc152045788"/>
      <w:bookmarkStart w:id="20" w:name="_Toc375734924"/>
      <w:bookmarkStart w:id="21" w:name="_Toc238552300"/>
      <w:bookmarkStart w:id="22" w:name="_Toc416769003"/>
      <w:bookmarkStart w:id="23" w:name="_Toc426025454"/>
      <w:bookmarkStart w:id="24" w:name="_Toc405994633"/>
      <w:r>
        <w:rPr>
          <w:rFonts w:hint="eastAsia" w:asciiTheme="minorEastAsia" w:hAnsiTheme="minorEastAsia" w:eastAsiaTheme="minorEastAsia"/>
          <w:color w:val="auto"/>
          <w:sz w:val="28"/>
          <w:szCs w:val="28"/>
          <w:highlight w:val="none"/>
        </w:rPr>
        <w:t>1.评审条款差异表（格式1）</w:t>
      </w:r>
    </w:p>
    <w:p w14:paraId="3DBF8896">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2.竞选函（格式2）（若有分项报价清单，请添加到格式2后面）</w:t>
      </w:r>
    </w:p>
    <w:p w14:paraId="4A82BDAE">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3.基本资格条件证明材料：</w:t>
      </w:r>
    </w:p>
    <w:p w14:paraId="14B3AA95">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①法人营业执照（副本）或事业单位法人证书（副本）或个体工商户营业执照或有效的自然人身份证明或社会团体法人登记证【提供复印件并加盖鲜章）】</w:t>
      </w:r>
    </w:p>
    <w:p w14:paraId="4BA3DEF5">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②法定代表人身份证明【格式3，自然人无需提供】</w:t>
      </w:r>
    </w:p>
    <w:p w14:paraId="68AD4C1F">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③法定代表人授权委托书【格式4，自然人、法人本人到场的无需提供】</w:t>
      </w:r>
    </w:p>
    <w:p w14:paraId="5B4E2969">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4.特定资格条件证明材料【要求详见采购文件6竞选单位资格条件（二），格式自拟】</w:t>
      </w:r>
    </w:p>
    <w:p w14:paraId="60978D6A">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5、承诺书（格式5）</w:t>
      </w:r>
    </w:p>
    <w:p w14:paraId="31190768">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6.服务内容响应资料【要求详见采购文件3服务内容】</w:t>
      </w:r>
    </w:p>
    <w:p w14:paraId="7371CF7F">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7.其他商务、技术等证明材料【根据评分办法自行编制，格式自拟】</w:t>
      </w:r>
    </w:p>
    <w:p w14:paraId="70AC817A">
      <w:pPr>
        <w:spacing w:line="360" w:lineRule="auto"/>
        <w:rPr>
          <w:rFonts w:asciiTheme="minorEastAsia" w:hAnsiTheme="minorEastAsia" w:eastAsiaTheme="minorEastAsia"/>
          <w:color w:val="auto"/>
          <w:sz w:val="28"/>
          <w:szCs w:val="28"/>
          <w:highlight w:val="none"/>
        </w:rPr>
      </w:pPr>
    </w:p>
    <w:p w14:paraId="24F009BA">
      <w:pPr>
        <w:spacing w:line="360" w:lineRule="auto"/>
        <w:rPr>
          <w:rFonts w:ascii="黑体" w:eastAsia="黑体"/>
          <w:color w:val="auto"/>
          <w:sz w:val="24"/>
          <w:highlight w:val="none"/>
        </w:rPr>
      </w:pPr>
      <w:r>
        <w:rPr>
          <w:rFonts w:asciiTheme="minorEastAsia" w:hAnsiTheme="minorEastAsia" w:eastAsiaTheme="minorEastAsia"/>
          <w:color w:val="auto"/>
          <w:sz w:val="28"/>
          <w:szCs w:val="28"/>
          <w:highlight w:val="none"/>
        </w:rPr>
        <w:br w:type="page"/>
      </w:r>
      <w:r>
        <w:rPr>
          <w:rFonts w:hint="eastAsia" w:ascii="黑体" w:eastAsia="黑体"/>
          <w:color w:val="auto"/>
          <w:sz w:val="24"/>
          <w:highlight w:val="none"/>
        </w:rPr>
        <w:t>（格式1）</w:t>
      </w:r>
    </w:p>
    <w:p w14:paraId="27B1E755">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6F047BA5">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1A086BFE">
      <w:pPr>
        <w:rPr>
          <w:color w:val="auto"/>
          <w:highlight w:val="none"/>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35C7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5023BD46">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序号</w:t>
            </w:r>
          </w:p>
        </w:tc>
        <w:tc>
          <w:tcPr>
            <w:tcW w:w="5466" w:type="dxa"/>
            <w:vAlign w:val="center"/>
          </w:tcPr>
          <w:p w14:paraId="062103A5">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评审要求</w:t>
            </w:r>
          </w:p>
        </w:tc>
        <w:tc>
          <w:tcPr>
            <w:tcW w:w="1475" w:type="dxa"/>
            <w:vAlign w:val="center"/>
          </w:tcPr>
          <w:p w14:paraId="3B9582EB">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竞选应答</w:t>
            </w:r>
          </w:p>
        </w:tc>
        <w:tc>
          <w:tcPr>
            <w:tcW w:w="855" w:type="dxa"/>
            <w:vAlign w:val="center"/>
          </w:tcPr>
          <w:p w14:paraId="71CC5120">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偏离情况</w:t>
            </w:r>
          </w:p>
        </w:tc>
        <w:tc>
          <w:tcPr>
            <w:tcW w:w="1068" w:type="dxa"/>
            <w:vAlign w:val="center"/>
          </w:tcPr>
          <w:p w14:paraId="46513E12">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0E84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3FE838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1</w:t>
            </w:r>
          </w:p>
        </w:tc>
        <w:tc>
          <w:tcPr>
            <w:tcW w:w="5466" w:type="dxa"/>
            <w:vAlign w:val="center"/>
          </w:tcPr>
          <w:p w14:paraId="46094FD3">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示例：服务内容</w:t>
            </w:r>
            <w:r>
              <w:rPr>
                <w:rFonts w:hint="default" w:ascii="宋体" w:hAnsi="宋体" w:cs="宋体"/>
                <w:i/>
                <w:color w:val="auto"/>
                <w:szCs w:val="21"/>
                <w:highlight w:val="none"/>
              </w:rPr>
              <w:t xml:space="preserve"> </w:t>
            </w:r>
          </w:p>
        </w:tc>
        <w:tc>
          <w:tcPr>
            <w:tcW w:w="1475" w:type="dxa"/>
            <w:vAlign w:val="center"/>
          </w:tcPr>
          <w:p w14:paraId="6E4833CE">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满足采购文件要求</w:t>
            </w:r>
          </w:p>
        </w:tc>
        <w:tc>
          <w:tcPr>
            <w:tcW w:w="855" w:type="dxa"/>
            <w:vAlign w:val="center"/>
          </w:tcPr>
          <w:p w14:paraId="62F86417">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6E24A2BD">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2-3页</w:t>
            </w:r>
          </w:p>
        </w:tc>
      </w:tr>
      <w:tr w14:paraId="3857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F834E69">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2</w:t>
            </w:r>
          </w:p>
        </w:tc>
        <w:tc>
          <w:tcPr>
            <w:tcW w:w="5466" w:type="dxa"/>
          </w:tcPr>
          <w:p w14:paraId="6B641378">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基本资格条件1、营业执照</w:t>
            </w:r>
          </w:p>
        </w:tc>
        <w:tc>
          <w:tcPr>
            <w:tcW w:w="1475" w:type="dxa"/>
          </w:tcPr>
          <w:p w14:paraId="794BD036">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6C7F9DED">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76DA861B">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7页</w:t>
            </w:r>
          </w:p>
        </w:tc>
      </w:tr>
      <w:tr w14:paraId="2492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4CD81C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3</w:t>
            </w:r>
          </w:p>
        </w:tc>
        <w:tc>
          <w:tcPr>
            <w:tcW w:w="5466" w:type="dxa"/>
          </w:tcPr>
          <w:p w14:paraId="2AF85C67">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基本资格条件2、法定代表人授权委托书</w:t>
            </w:r>
          </w:p>
        </w:tc>
        <w:tc>
          <w:tcPr>
            <w:tcW w:w="1475" w:type="dxa"/>
          </w:tcPr>
          <w:p w14:paraId="14FD9C3C">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605F61D7">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46397036">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8页</w:t>
            </w:r>
          </w:p>
        </w:tc>
      </w:tr>
      <w:tr w14:paraId="3630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AC9DA5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4</w:t>
            </w:r>
          </w:p>
        </w:tc>
        <w:tc>
          <w:tcPr>
            <w:tcW w:w="5466" w:type="dxa"/>
          </w:tcPr>
          <w:p w14:paraId="1CC9F05C">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特定资格条件1、具有..资质</w:t>
            </w:r>
          </w:p>
        </w:tc>
        <w:tc>
          <w:tcPr>
            <w:tcW w:w="1475" w:type="dxa"/>
          </w:tcPr>
          <w:p w14:paraId="0A16A81B">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223BCD81">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6B47A274">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10-11页</w:t>
            </w:r>
          </w:p>
        </w:tc>
      </w:tr>
      <w:tr w14:paraId="71E6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3F228D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5</w:t>
            </w:r>
          </w:p>
        </w:tc>
        <w:tc>
          <w:tcPr>
            <w:tcW w:w="5466" w:type="dxa"/>
            <w:vAlign w:val="center"/>
          </w:tcPr>
          <w:p w14:paraId="2C1633EC">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i/>
                <w:color w:val="auto"/>
                <w:szCs w:val="21"/>
                <w:highlight w:val="none"/>
              </w:rPr>
            </w:pPr>
            <w:r>
              <w:rPr>
                <w:rFonts w:hint="eastAsia" w:ascii="宋体" w:hAnsi="宋体" w:cs="宋体"/>
                <w:i/>
                <w:color w:val="auto"/>
                <w:szCs w:val="21"/>
                <w:highlight w:val="none"/>
              </w:rPr>
              <w:t>特定资格条件2、..</w:t>
            </w:r>
          </w:p>
        </w:tc>
        <w:tc>
          <w:tcPr>
            <w:tcW w:w="1475" w:type="dxa"/>
          </w:tcPr>
          <w:p w14:paraId="6AD2C0F8">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3241DAF0">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2378F1F2">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10-11页</w:t>
            </w:r>
          </w:p>
        </w:tc>
      </w:tr>
      <w:tr w14:paraId="69FA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596C94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6</w:t>
            </w:r>
          </w:p>
        </w:tc>
        <w:tc>
          <w:tcPr>
            <w:tcW w:w="5466" w:type="dxa"/>
            <w:vAlign w:val="center"/>
          </w:tcPr>
          <w:p w14:paraId="74B5549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满足采购文件要求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vAlign w:val="center"/>
          </w:tcPr>
          <w:p w14:paraId="6B7AA826">
            <w:pPr>
              <w:keepNext w:val="0"/>
              <w:keepLines w:val="0"/>
              <w:suppressLineNumbers w:val="0"/>
              <w:spacing w:before="0" w:beforeAutospacing="0" w:after="0" w:afterAutospacing="0"/>
              <w:ind w:left="0" w:right="0"/>
              <w:jc w:val="left"/>
              <w:rPr>
                <w:rFonts w:hint="default" w:ascii="宋体" w:hAnsi="宋体" w:cs="宋体"/>
                <w:i/>
                <w:color w:val="auto"/>
                <w:szCs w:val="21"/>
                <w:highlight w:val="none"/>
              </w:rPr>
            </w:pPr>
            <w:r>
              <w:rPr>
                <w:rFonts w:hint="default"/>
                <w:i/>
                <w:color w:val="auto"/>
                <w:highlight w:val="none"/>
              </w:rPr>
              <w:t>满足采购文件要求</w:t>
            </w:r>
          </w:p>
        </w:tc>
        <w:tc>
          <w:tcPr>
            <w:tcW w:w="855" w:type="dxa"/>
            <w:vAlign w:val="center"/>
          </w:tcPr>
          <w:p w14:paraId="5B91B9B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008E30F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12页</w:t>
            </w:r>
          </w:p>
        </w:tc>
      </w:tr>
      <w:tr w14:paraId="421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21296B8">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5E2CF68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7DFA38C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03625E0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6FBD092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r w14:paraId="1E4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89F724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37EFCBA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0565D3C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2E79BBD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0F287623">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r w14:paraId="3F4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9ACE1E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28624D7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5E42376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2D534EB8">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6FFFB172">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r w14:paraId="6569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0AD786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09F1B263">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185529B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162D988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6E4197C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bl>
    <w:p w14:paraId="26886722">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9E95685">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条评选办法”中所列条款进行比较和响应。（请按照评选办法依次罗列，将影响到各竞选单位得分，请尽量详尽）</w:t>
      </w:r>
    </w:p>
    <w:p w14:paraId="67A91DFB">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5DF01513">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5E657382">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750D3ADC">
      <w:pPr>
        <w:pStyle w:val="2"/>
        <w:rPr>
          <w:color w:val="auto"/>
          <w:highlight w:val="none"/>
        </w:rPr>
      </w:pPr>
    </w:p>
    <w:p w14:paraId="1797F4B3">
      <w:pPr>
        <w:rPr>
          <w:color w:val="auto"/>
          <w:highlight w:val="none"/>
        </w:rPr>
      </w:pPr>
    </w:p>
    <w:p w14:paraId="3DA2687A">
      <w:pPr>
        <w:pStyle w:val="2"/>
        <w:rPr>
          <w:color w:val="auto"/>
          <w:highlight w:val="none"/>
        </w:rPr>
        <w:sectPr>
          <w:footerReference r:id="rId8" w:type="default"/>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16E6B325">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2B733E20">
      <w:pPr>
        <w:rPr>
          <w:rFonts w:ascii="黑体" w:hAnsi="黑体" w:eastAsia="黑体" w:cs="黑体"/>
          <w:color w:val="auto"/>
          <w:sz w:val="28"/>
          <w:highlight w:val="none"/>
        </w:rPr>
      </w:pPr>
    </w:p>
    <w:p w14:paraId="7F23277D">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02AEECC3">
      <w:pPr>
        <w:rPr>
          <w:rFonts w:ascii="宋体" w:hAnsi="宋体"/>
          <w:color w:val="auto"/>
          <w:sz w:val="28"/>
          <w:highlight w:val="none"/>
        </w:rPr>
      </w:pPr>
    </w:p>
    <w:p w14:paraId="0BBD9C2E">
      <w:pPr>
        <w:rPr>
          <w:rFonts w:ascii="宋体" w:hAnsi="宋体"/>
          <w:color w:val="auto"/>
          <w:sz w:val="28"/>
          <w:highlight w:val="none"/>
        </w:rPr>
      </w:pPr>
      <w:r>
        <w:rPr>
          <w:rFonts w:hint="eastAsia" w:ascii="宋体" w:hAnsi="宋体"/>
          <w:color w:val="auto"/>
          <w:sz w:val="28"/>
          <w:highlight w:val="none"/>
        </w:rPr>
        <w:t>致：重庆医科大学附属第二医院</w:t>
      </w:r>
    </w:p>
    <w:p w14:paraId="041D520E">
      <w:pPr>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w:t>
      </w:r>
      <w:r>
        <w:rPr>
          <w:rFonts w:hint="eastAsia" w:ascii="宋体" w:hAnsi="宋体"/>
          <w:color w:val="auto"/>
          <w:sz w:val="28"/>
          <w:highlight w:val="none"/>
          <w:lang w:eastAsia="zh-CN"/>
        </w:rPr>
        <w:t>。</w:t>
      </w:r>
      <w:r>
        <w:rPr>
          <w:rFonts w:hint="eastAsia" w:ascii="宋体" w:hAnsi="宋体"/>
          <w:color w:val="auto"/>
          <w:sz w:val="28"/>
          <w:highlight w:val="none"/>
        </w:rPr>
        <w:t>要求，并考虑到了潜在所有风险。据此，我们承诺结合本项目特点及我方实际情况，按以下标准报价：</w:t>
      </w:r>
    </w:p>
    <w:p w14:paraId="304B28A6">
      <w:pPr>
        <w:rPr>
          <w:rFonts w:hint="eastAsia" w:ascii="宋体" w:hAnsi="宋体" w:eastAsia="宋体"/>
          <w:color w:val="auto"/>
          <w:sz w:val="28"/>
          <w:highlight w:val="none"/>
          <w:lang w:eastAsia="zh-CN"/>
        </w:rPr>
      </w:pPr>
      <w:r>
        <w:rPr>
          <w:rFonts w:hint="eastAsia" w:ascii="宋体" w:hAnsi="宋体"/>
          <w:color w:val="auto"/>
          <w:sz w:val="28"/>
          <w:highlight w:val="none"/>
        </w:rPr>
        <w:t>重庆医科大学附属第二医院          项目竞选</w:t>
      </w:r>
      <w:r>
        <w:rPr>
          <w:rFonts w:hint="eastAsia" w:ascii="宋体" w:hAnsi="宋体"/>
          <w:color w:val="auto"/>
          <w:sz w:val="28"/>
          <w:highlight w:val="none"/>
          <w:lang w:val="en-US" w:eastAsia="zh-CN"/>
        </w:rPr>
        <w:t>总</w:t>
      </w:r>
      <w:r>
        <w:rPr>
          <w:rFonts w:hint="eastAsia" w:ascii="宋体" w:hAnsi="宋体"/>
          <w:color w:val="auto"/>
          <w:sz w:val="28"/>
          <w:highlight w:val="none"/>
        </w:rPr>
        <w:t>报价为：             元。</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请在本页后附上附件2：需求清单及限价表</w:t>
      </w:r>
      <w:r>
        <w:rPr>
          <w:rFonts w:hint="eastAsia" w:ascii="宋体" w:hAnsi="宋体"/>
          <w:color w:val="auto"/>
          <w:sz w:val="28"/>
          <w:highlight w:val="none"/>
          <w:lang w:eastAsia="zh-CN"/>
        </w:rPr>
        <w:t>）</w:t>
      </w:r>
    </w:p>
    <w:p w14:paraId="4E633541">
      <w:pPr>
        <w:ind w:firstLine="560" w:firstLineChars="200"/>
        <w:rPr>
          <w:rFonts w:ascii="宋体" w:hAnsi="宋体"/>
          <w:color w:val="auto"/>
          <w:sz w:val="28"/>
          <w:highlight w:val="none"/>
        </w:rPr>
      </w:pPr>
      <w:r>
        <w:rPr>
          <w:rFonts w:hint="eastAsia" w:ascii="宋体" w:hAnsi="宋体"/>
          <w:color w:val="auto"/>
          <w:sz w:val="28"/>
          <w:highlight w:val="none"/>
        </w:rPr>
        <w:t>我方同意</w:t>
      </w:r>
      <w:r>
        <w:rPr>
          <w:rFonts w:hint="eastAsia" w:ascii="宋体" w:hAnsi="宋体"/>
          <w:color w:val="auto"/>
          <w:sz w:val="28"/>
          <w:highlight w:val="none"/>
          <w:lang w:eastAsia="zh-CN"/>
        </w:rPr>
        <w:t>在</w:t>
      </w:r>
      <w:r>
        <w:rPr>
          <w:rFonts w:hint="eastAsia" w:ascii="宋体" w:hAnsi="宋体"/>
          <w:color w:val="auto"/>
          <w:sz w:val="28"/>
          <w:highlight w:val="none"/>
        </w:rPr>
        <w:t>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4EFEED5B">
      <w:pPr>
        <w:rPr>
          <w:rFonts w:ascii="宋体" w:hAnsi="宋体"/>
          <w:color w:val="auto"/>
          <w:sz w:val="28"/>
          <w:highlight w:val="none"/>
        </w:rPr>
      </w:pPr>
    </w:p>
    <w:p w14:paraId="24E4A7BC">
      <w:pPr>
        <w:rPr>
          <w:rFonts w:hint="eastAsia" w:ascii="宋体" w:hAnsi="宋体"/>
          <w:color w:val="auto"/>
          <w:sz w:val="28"/>
          <w:highlight w:val="none"/>
        </w:rPr>
      </w:pPr>
      <w:r>
        <w:rPr>
          <w:rFonts w:hint="eastAsia" w:ascii="宋体" w:hAnsi="宋体"/>
          <w:color w:val="auto"/>
          <w:sz w:val="28"/>
          <w:highlight w:val="none"/>
        </w:rPr>
        <w:t>竞选单位（盖章）：</w:t>
      </w:r>
    </w:p>
    <w:p w14:paraId="168E8F87">
      <w:pPr>
        <w:pStyle w:val="2"/>
        <w:rPr>
          <w:color w:val="auto"/>
          <w:highlight w:val="none"/>
        </w:rPr>
      </w:pPr>
    </w:p>
    <w:p w14:paraId="73038B72">
      <w:pPr>
        <w:rPr>
          <w:rFonts w:hint="eastAsia" w:ascii="宋体" w:hAnsi="宋体"/>
          <w:color w:val="auto"/>
          <w:sz w:val="28"/>
          <w:highlight w:val="none"/>
        </w:rPr>
      </w:pPr>
      <w:r>
        <w:rPr>
          <w:rFonts w:hint="eastAsia" w:ascii="宋体" w:hAnsi="宋体"/>
          <w:color w:val="auto"/>
          <w:sz w:val="28"/>
          <w:highlight w:val="none"/>
        </w:rPr>
        <w:t>法定代表人或法人授权代表（签字）：</w:t>
      </w:r>
    </w:p>
    <w:p w14:paraId="6DD86AEF">
      <w:pPr>
        <w:pStyle w:val="2"/>
        <w:rPr>
          <w:color w:val="auto"/>
          <w:highlight w:val="none"/>
        </w:rPr>
      </w:pPr>
    </w:p>
    <w:p w14:paraId="6A097E6F">
      <w:pPr>
        <w:rPr>
          <w:rFonts w:ascii="宋体" w:hAnsi="宋体"/>
          <w:color w:val="auto"/>
          <w:sz w:val="28"/>
          <w:highlight w:val="none"/>
        </w:rPr>
      </w:pPr>
      <w:r>
        <w:rPr>
          <w:rFonts w:hint="eastAsia" w:ascii="宋体" w:hAnsi="宋体"/>
          <w:color w:val="auto"/>
          <w:sz w:val="28"/>
          <w:highlight w:val="none"/>
        </w:rPr>
        <w:t>时间：</w:t>
      </w:r>
    </w:p>
    <w:p w14:paraId="680AF688">
      <w:pPr>
        <w:rPr>
          <w:rFonts w:hint="default" w:ascii="宋体" w:hAnsi="宋体"/>
          <w:color w:val="auto"/>
          <w:sz w:val="28"/>
          <w:highlight w:val="none"/>
          <w:lang w:val="en-US" w:eastAsia="zh-CN"/>
        </w:rPr>
      </w:pPr>
      <w:r>
        <w:rPr>
          <w:rFonts w:ascii="宋体" w:hAnsi="宋体"/>
          <w:color w:val="auto"/>
          <w:sz w:val="28"/>
          <w:highlight w:val="none"/>
        </w:rPr>
        <w:br w:type="page"/>
      </w:r>
    </w:p>
    <w:p w14:paraId="4F8AEF49">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（格式3）</w:t>
      </w:r>
    </w:p>
    <w:p w14:paraId="200A9B90">
      <w:pPr>
        <w:jc w:val="right"/>
        <w:rPr>
          <w:rFonts w:ascii="宋体" w:hAnsi="宋体"/>
          <w:color w:val="auto"/>
          <w:sz w:val="28"/>
          <w:highlight w:val="none"/>
        </w:rPr>
      </w:pPr>
    </w:p>
    <w:p w14:paraId="51FEA732">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316118BC">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74FEA987">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我公司保证本项目中选后绝不转包给挂靠公司，一旦发包人发现</w:t>
      </w:r>
      <w:r>
        <w:rPr>
          <w:rFonts w:hint="eastAsia" w:ascii="宋体" w:hAnsi="宋体"/>
          <w:color w:val="auto"/>
          <w:sz w:val="28"/>
          <w:highlight w:val="none"/>
          <w:lang w:eastAsia="zh-CN"/>
        </w:rPr>
        <w:t>。</w:t>
      </w:r>
      <w:r>
        <w:rPr>
          <w:rFonts w:hint="eastAsia" w:ascii="宋体" w:hAnsi="宋体"/>
          <w:color w:val="auto"/>
          <w:sz w:val="28"/>
          <w:highlight w:val="none"/>
        </w:rPr>
        <w:t>查实我公司有转包</w:t>
      </w:r>
      <w:r>
        <w:rPr>
          <w:rFonts w:hint="eastAsia" w:ascii="宋体" w:hAnsi="宋体"/>
          <w:color w:val="auto"/>
          <w:sz w:val="28"/>
          <w:highlight w:val="none"/>
          <w:lang w:eastAsia="zh-CN"/>
        </w:rPr>
        <w:t>。</w:t>
      </w:r>
      <w:r>
        <w:rPr>
          <w:rFonts w:hint="eastAsia" w:ascii="宋体" w:hAnsi="宋体"/>
          <w:color w:val="auto"/>
          <w:sz w:val="28"/>
          <w:highlight w:val="none"/>
        </w:rPr>
        <w:t>挂靠行为，我公司愿承担违约责任，并对下列事宜</w:t>
      </w:r>
      <w:r>
        <w:rPr>
          <w:rFonts w:hint="eastAsia" w:ascii="宋体" w:hAnsi="宋体"/>
          <w:color w:val="auto"/>
          <w:sz w:val="28"/>
          <w:highlight w:val="none"/>
          <w:lang w:eastAsia="zh-CN"/>
        </w:rPr>
        <w:t>做</w:t>
      </w:r>
      <w:r>
        <w:rPr>
          <w:rFonts w:hint="eastAsia" w:ascii="宋体" w:hAnsi="宋体"/>
          <w:color w:val="auto"/>
          <w:sz w:val="28"/>
          <w:highlight w:val="none"/>
        </w:rPr>
        <w:t>再次承诺：</w:t>
      </w:r>
    </w:p>
    <w:p w14:paraId="68BA99F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1.若我司中选，保证不会有转包等行为。</w:t>
      </w:r>
    </w:p>
    <w:p w14:paraId="59B0ED7F">
      <w:pPr>
        <w:spacing w:line="360" w:lineRule="auto"/>
        <w:ind w:left="-2" w:firstLine="562" w:firstLineChars="200"/>
        <w:rPr>
          <w:rFonts w:ascii="宋体" w:hAnsi="宋体"/>
          <w:b/>
          <w:color w:val="auto"/>
          <w:sz w:val="28"/>
          <w:highlight w:val="none"/>
        </w:rPr>
      </w:pPr>
      <w:r>
        <w:rPr>
          <w:rFonts w:hint="eastAsia" w:ascii="宋体" w:hAnsi="宋体"/>
          <w:b/>
          <w:color w:val="auto"/>
          <w:sz w:val="28"/>
          <w:highlight w:val="none"/>
        </w:rPr>
        <w:t>2.我司保证按照采购文件要求的服务内容提供相应服务，并按时签订合同。</w:t>
      </w:r>
    </w:p>
    <w:p w14:paraId="73940264">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3.在中选后，保证在规定时间内根据国家相关规范条例</w:t>
      </w:r>
      <w:r>
        <w:rPr>
          <w:rFonts w:hint="eastAsia" w:ascii="宋体" w:hAnsi="宋体"/>
          <w:color w:val="auto"/>
          <w:sz w:val="28"/>
          <w:highlight w:val="none"/>
          <w:lang w:eastAsia="zh-CN"/>
        </w:rPr>
        <w:t>。</w:t>
      </w:r>
      <w:r>
        <w:rPr>
          <w:rFonts w:hint="eastAsia" w:ascii="宋体" w:hAnsi="宋体"/>
          <w:color w:val="auto"/>
          <w:sz w:val="28"/>
          <w:highlight w:val="none"/>
        </w:rPr>
        <w:t>行业标准</w:t>
      </w:r>
      <w:r>
        <w:rPr>
          <w:rFonts w:hint="eastAsia" w:ascii="宋体" w:hAnsi="宋体"/>
          <w:color w:val="auto"/>
          <w:sz w:val="28"/>
          <w:highlight w:val="none"/>
          <w:lang w:eastAsia="zh-CN"/>
        </w:rPr>
        <w:t>。</w:t>
      </w:r>
      <w:r>
        <w:rPr>
          <w:rFonts w:hint="eastAsia" w:ascii="宋体" w:hAnsi="宋体"/>
          <w:color w:val="auto"/>
          <w:sz w:val="28"/>
          <w:highlight w:val="none"/>
        </w:rPr>
        <w:t>设计要求</w:t>
      </w:r>
      <w:r>
        <w:rPr>
          <w:rFonts w:hint="eastAsia" w:ascii="宋体" w:hAnsi="宋体"/>
          <w:color w:val="auto"/>
          <w:sz w:val="28"/>
          <w:highlight w:val="none"/>
          <w:lang w:eastAsia="zh-CN"/>
        </w:rPr>
        <w:t>。</w:t>
      </w:r>
      <w:r>
        <w:rPr>
          <w:rFonts w:hint="eastAsia" w:ascii="宋体" w:hAnsi="宋体"/>
          <w:color w:val="auto"/>
          <w:sz w:val="28"/>
          <w:highlight w:val="none"/>
        </w:rPr>
        <w:t>采购人及合同要求等按质按量完成工作。</w:t>
      </w:r>
    </w:p>
    <w:p w14:paraId="102CADB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4.在供货/服务/施工过程中产生的安全责任问题由我司自行承担。</w:t>
      </w:r>
    </w:p>
    <w:p w14:paraId="1D10206A">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w:t>
      </w:r>
      <w:r>
        <w:rPr>
          <w:rFonts w:hint="eastAsia" w:ascii="宋体" w:hAnsi="宋体"/>
          <w:color w:val="auto"/>
          <w:sz w:val="28"/>
          <w:highlight w:val="none"/>
          <w:lang w:val="en-US" w:eastAsia="zh-CN"/>
        </w:rPr>
        <w:t>标</w:t>
      </w:r>
      <w:r>
        <w:rPr>
          <w:rFonts w:hint="eastAsia" w:ascii="宋体" w:hAnsi="宋体"/>
          <w:color w:val="auto"/>
          <w:sz w:val="28"/>
          <w:highlight w:val="none"/>
        </w:rPr>
        <w:t>的一切后果，以及没有严格履行合同所</w:t>
      </w:r>
      <w:r>
        <w:rPr>
          <w:rFonts w:hint="eastAsia" w:ascii="宋体" w:hAnsi="宋体"/>
          <w:color w:val="auto"/>
          <w:sz w:val="28"/>
          <w:highlight w:val="none"/>
          <w:lang w:eastAsia="zh-CN"/>
        </w:rPr>
        <w:t>应承</w:t>
      </w:r>
      <w:r>
        <w:rPr>
          <w:rFonts w:hint="eastAsia" w:ascii="宋体" w:hAnsi="宋体"/>
          <w:color w:val="auto"/>
          <w:sz w:val="28"/>
          <w:highlight w:val="none"/>
        </w:rPr>
        <w:t>担的所有违约责任和违约处罚。</w:t>
      </w:r>
    </w:p>
    <w:p w14:paraId="0EB8566E">
      <w:pPr>
        <w:spacing w:line="360" w:lineRule="auto"/>
        <w:ind w:firstLine="560" w:firstLineChars="200"/>
        <w:rPr>
          <w:rFonts w:ascii="宋体" w:hAnsi="宋体"/>
          <w:color w:val="auto"/>
          <w:sz w:val="28"/>
          <w:highlight w:val="none"/>
        </w:rPr>
      </w:pPr>
    </w:p>
    <w:p w14:paraId="50D87E38">
      <w:pPr>
        <w:pStyle w:val="2"/>
        <w:rPr>
          <w:rFonts w:ascii="宋体" w:hAnsi="宋体"/>
          <w:color w:val="auto"/>
          <w:sz w:val="28"/>
          <w:highlight w:val="none"/>
        </w:rPr>
      </w:pPr>
      <w:r>
        <w:rPr>
          <w:rFonts w:hint="eastAsia" w:ascii="宋体" w:hAnsi="宋体"/>
          <w:color w:val="auto"/>
          <w:sz w:val="28"/>
          <w:highlight w:val="none"/>
        </w:rPr>
        <w:t>竞选单位（盖章）：</w:t>
      </w:r>
    </w:p>
    <w:p w14:paraId="1C6F1665">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6CBAD151">
      <w:pPr>
        <w:pStyle w:val="2"/>
        <w:rPr>
          <w:color w:val="auto"/>
          <w:highlight w:val="none"/>
        </w:rPr>
      </w:pPr>
      <w:r>
        <w:rPr>
          <w:rFonts w:hint="eastAsia" w:ascii="宋体" w:hAnsi="宋体"/>
          <w:color w:val="auto"/>
          <w:sz w:val="28"/>
          <w:highlight w:val="none"/>
        </w:rPr>
        <w:t>时间：</w:t>
      </w:r>
    </w:p>
    <w:p w14:paraId="55FD0C35">
      <w:pPr>
        <w:pStyle w:val="2"/>
        <w:rPr>
          <w:b/>
          <w:color w:val="auto"/>
          <w:highlight w:val="none"/>
        </w:rPr>
      </w:pPr>
      <w:r>
        <w:rPr>
          <w:rFonts w:ascii="宋体" w:hAnsi="宋体"/>
          <w:color w:val="auto"/>
          <w:sz w:val="28"/>
          <w:highlight w:val="none"/>
        </w:rPr>
        <w:br w:type="page"/>
      </w:r>
      <w:r>
        <w:rPr>
          <w:rFonts w:hint="eastAsia"/>
          <w:b/>
          <w:color w:val="auto"/>
          <w:highlight w:val="none"/>
        </w:rPr>
        <w:t>（格式</w:t>
      </w:r>
      <w:r>
        <w:rPr>
          <w:b/>
          <w:color w:val="auto"/>
          <w:highlight w:val="none"/>
        </w:rPr>
        <w:t>4</w:t>
      </w:r>
      <w:r>
        <w:rPr>
          <w:rFonts w:hint="eastAsia"/>
          <w:b/>
          <w:color w:val="auto"/>
          <w:highlight w:val="none"/>
        </w:rPr>
        <w:t>）</w:t>
      </w:r>
    </w:p>
    <w:p w14:paraId="67CA29CA">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51B210BC">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738DAC8">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1B2E065F">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4FB72A93">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40E92EDB">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4CB75F26">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31CA1B9C">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191EB3E">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45FA6C82">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3219FE7">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2C00313E">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E6DE693">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79336114">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432027A3">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439D7D4B">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0BDC815D">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255B7B78">
      <w:pPr>
        <w:autoSpaceDE w:val="0"/>
        <w:autoSpaceDN w:val="0"/>
        <w:adjustRightInd w:val="0"/>
        <w:snapToGrid w:val="0"/>
        <w:spacing w:line="360" w:lineRule="auto"/>
        <w:jc w:val="left"/>
        <w:rPr>
          <w:rFonts w:ascii="宋体" w:cs="Arial"/>
          <w:color w:val="auto"/>
          <w:kern w:val="0"/>
          <w:szCs w:val="21"/>
          <w:highlight w:val="none"/>
        </w:rPr>
      </w:pPr>
    </w:p>
    <w:p w14:paraId="419C644A">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27C03F7B">
      <w:pPr>
        <w:autoSpaceDE w:val="0"/>
        <w:autoSpaceDN w:val="0"/>
        <w:adjustRightInd w:val="0"/>
        <w:snapToGrid w:val="0"/>
        <w:spacing w:line="360" w:lineRule="auto"/>
        <w:jc w:val="left"/>
        <w:rPr>
          <w:rFonts w:ascii="宋体" w:cs="Arial"/>
          <w:color w:val="auto"/>
          <w:kern w:val="0"/>
          <w:szCs w:val="21"/>
          <w:highlight w:val="none"/>
        </w:rPr>
      </w:pPr>
    </w:p>
    <w:p w14:paraId="155007EF">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3A4D22C8">
      <w:pPr>
        <w:autoSpaceDE w:val="0"/>
        <w:autoSpaceDN w:val="0"/>
        <w:adjustRightInd w:val="0"/>
        <w:snapToGrid w:val="0"/>
        <w:spacing w:line="360" w:lineRule="auto"/>
        <w:jc w:val="left"/>
        <w:rPr>
          <w:rFonts w:ascii="宋体" w:cs="Arial"/>
          <w:color w:val="auto"/>
          <w:kern w:val="0"/>
          <w:szCs w:val="21"/>
          <w:highlight w:val="none"/>
        </w:rPr>
      </w:pPr>
    </w:p>
    <w:p w14:paraId="3C3C2D05">
      <w:pPr>
        <w:autoSpaceDE w:val="0"/>
        <w:autoSpaceDN w:val="0"/>
        <w:adjustRightInd w:val="0"/>
        <w:snapToGrid w:val="0"/>
        <w:spacing w:line="360" w:lineRule="auto"/>
        <w:jc w:val="left"/>
        <w:rPr>
          <w:rFonts w:ascii="宋体" w:cs="Arial"/>
          <w:color w:val="auto"/>
          <w:kern w:val="0"/>
          <w:szCs w:val="21"/>
          <w:highlight w:val="none"/>
        </w:rPr>
      </w:pPr>
    </w:p>
    <w:p w14:paraId="6B97F4E7">
      <w:pPr>
        <w:autoSpaceDE w:val="0"/>
        <w:autoSpaceDN w:val="0"/>
        <w:adjustRightInd w:val="0"/>
        <w:snapToGrid w:val="0"/>
        <w:spacing w:line="360" w:lineRule="auto"/>
        <w:jc w:val="left"/>
        <w:rPr>
          <w:rFonts w:ascii="宋体" w:cs="Arial"/>
          <w:color w:val="auto"/>
          <w:kern w:val="0"/>
          <w:szCs w:val="21"/>
          <w:highlight w:val="none"/>
        </w:rPr>
      </w:pPr>
    </w:p>
    <w:p w14:paraId="3F9B24D3">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166D1B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DE08380">
            <w:pPr>
              <w:keepNext w:val="0"/>
              <w:keepLines w:val="0"/>
              <w:suppressLineNumbers w:val="0"/>
              <w:spacing w:before="0" w:beforeAutospacing="0" w:after="0" w:afterAutospacing="0" w:line="360" w:lineRule="auto"/>
              <w:ind w:left="0" w:right="0"/>
              <w:rPr>
                <w:rFonts w:hint="default" w:ascii="宋体"/>
                <w:b/>
                <w:color w:val="auto"/>
                <w:szCs w:val="21"/>
                <w:highlight w:val="none"/>
              </w:rPr>
            </w:pPr>
          </w:p>
          <w:p w14:paraId="69219EF6">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法定代表人身份证正面复印件</w:t>
            </w:r>
          </w:p>
          <w:p w14:paraId="49DC3EEC">
            <w:pPr>
              <w:keepNext w:val="0"/>
              <w:keepLines w:val="0"/>
              <w:suppressLineNumbers w:val="0"/>
              <w:spacing w:before="0" w:beforeAutospacing="0" w:after="0" w:afterAutospacing="0" w:line="360" w:lineRule="auto"/>
              <w:ind w:left="0" w:right="0"/>
              <w:rPr>
                <w:rFonts w:hint="default" w:ascii="宋体"/>
                <w:b/>
                <w:color w:val="auto"/>
                <w:szCs w:val="21"/>
                <w:highlight w:val="none"/>
              </w:rPr>
            </w:pPr>
          </w:p>
        </w:tc>
      </w:tr>
    </w:tbl>
    <w:p w14:paraId="0088BF4A">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65D927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91F30E2">
            <w:pPr>
              <w:keepNext w:val="0"/>
              <w:keepLines w:val="0"/>
              <w:suppressLineNumbers w:val="0"/>
              <w:spacing w:before="0" w:beforeAutospacing="0" w:after="0" w:afterAutospacing="0" w:line="360" w:lineRule="auto"/>
              <w:ind w:left="0" w:right="0"/>
              <w:rPr>
                <w:rFonts w:hint="default" w:ascii="宋体"/>
                <w:b/>
                <w:color w:val="auto"/>
                <w:szCs w:val="21"/>
                <w:highlight w:val="none"/>
              </w:rPr>
            </w:pPr>
          </w:p>
          <w:p w14:paraId="5CA30E04">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法定代表人身份证反面复印件</w:t>
            </w:r>
          </w:p>
        </w:tc>
      </w:tr>
    </w:tbl>
    <w:p w14:paraId="7EC8F409">
      <w:pPr>
        <w:spacing w:line="360" w:lineRule="auto"/>
        <w:rPr>
          <w:rFonts w:ascii="宋体" w:cs="Calibri"/>
          <w:smallCaps/>
          <w:vanish/>
          <w:color w:val="auto"/>
          <w:szCs w:val="21"/>
          <w:highlight w:val="none"/>
        </w:rPr>
      </w:pPr>
    </w:p>
    <w:p w14:paraId="7E46F394">
      <w:pPr>
        <w:spacing w:line="360" w:lineRule="auto"/>
        <w:rPr>
          <w:rFonts w:ascii="宋体" w:cs="Calibri"/>
          <w:smallCaps/>
          <w:vanish/>
          <w:color w:val="auto"/>
          <w:szCs w:val="21"/>
          <w:highlight w:val="none"/>
        </w:rPr>
      </w:pPr>
    </w:p>
    <w:p w14:paraId="02FB6DC7">
      <w:pPr>
        <w:spacing w:line="360" w:lineRule="auto"/>
        <w:rPr>
          <w:rFonts w:ascii="宋体" w:cs="Arial"/>
          <w:color w:val="auto"/>
          <w:szCs w:val="21"/>
          <w:highlight w:val="none"/>
        </w:rPr>
      </w:pPr>
    </w:p>
    <w:p w14:paraId="02AF2C43">
      <w:pPr>
        <w:spacing w:line="360" w:lineRule="auto"/>
        <w:ind w:left="720"/>
        <w:rPr>
          <w:rFonts w:ascii="宋体" w:cs="Arial"/>
          <w:color w:val="auto"/>
          <w:szCs w:val="21"/>
          <w:highlight w:val="none"/>
        </w:rPr>
      </w:pPr>
    </w:p>
    <w:p w14:paraId="1541A5F7">
      <w:pPr>
        <w:spacing w:line="360" w:lineRule="auto"/>
        <w:ind w:left="720"/>
        <w:rPr>
          <w:rFonts w:ascii="宋体" w:cs="Arial"/>
          <w:color w:val="auto"/>
          <w:szCs w:val="21"/>
          <w:highlight w:val="none"/>
        </w:rPr>
      </w:pPr>
    </w:p>
    <w:p w14:paraId="1288B1DF">
      <w:pPr>
        <w:spacing w:line="360" w:lineRule="auto"/>
        <w:ind w:left="720"/>
        <w:rPr>
          <w:rFonts w:ascii="宋体" w:cs="Arial"/>
          <w:color w:val="auto"/>
          <w:szCs w:val="21"/>
          <w:highlight w:val="none"/>
        </w:rPr>
      </w:pPr>
    </w:p>
    <w:p w14:paraId="211C6C42">
      <w:pPr>
        <w:spacing w:line="360" w:lineRule="auto"/>
        <w:ind w:left="720"/>
        <w:rPr>
          <w:rFonts w:ascii="宋体" w:cs="Arial"/>
          <w:color w:val="auto"/>
          <w:szCs w:val="21"/>
          <w:highlight w:val="none"/>
        </w:rPr>
      </w:pPr>
    </w:p>
    <w:p w14:paraId="5A71E2C1">
      <w:pPr>
        <w:pStyle w:val="2"/>
        <w:rPr>
          <w:color w:val="auto"/>
          <w:highlight w:val="none"/>
        </w:rPr>
      </w:pPr>
    </w:p>
    <w:p w14:paraId="5E14F861">
      <w:pPr>
        <w:rPr>
          <w:color w:val="auto"/>
          <w:highlight w:val="none"/>
        </w:rPr>
      </w:pPr>
    </w:p>
    <w:p w14:paraId="65897B26">
      <w:pPr>
        <w:rPr>
          <w:rFonts w:ascii="宋体" w:hAnsi="宋体"/>
          <w:color w:val="auto"/>
          <w:sz w:val="28"/>
          <w:highlight w:val="none"/>
        </w:rPr>
      </w:pPr>
      <w:r>
        <w:rPr>
          <w:rFonts w:ascii="宋体" w:hAnsi="宋体"/>
          <w:color w:val="auto"/>
          <w:sz w:val="28"/>
          <w:highlight w:val="none"/>
        </w:rPr>
        <w:br w:type="page"/>
      </w:r>
    </w:p>
    <w:p w14:paraId="66465FCE">
      <w:pPr>
        <w:rPr>
          <w:rFonts w:ascii="黑体" w:eastAsia="黑体"/>
          <w:color w:val="auto"/>
          <w:sz w:val="24"/>
          <w:highlight w:val="none"/>
        </w:rPr>
      </w:pPr>
    </w:p>
    <w:p w14:paraId="34D65D78">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5</w:t>
      </w:r>
      <w:r>
        <w:rPr>
          <w:rFonts w:hint="eastAsia" w:ascii="黑体" w:eastAsia="黑体"/>
          <w:color w:val="auto"/>
          <w:sz w:val="24"/>
          <w:highlight w:val="none"/>
        </w:rPr>
        <w:t>）</w:t>
      </w:r>
    </w:p>
    <w:p w14:paraId="1ECC9332">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2937AD66">
      <w:pPr>
        <w:jc w:val="center"/>
        <w:rPr>
          <w:rFonts w:ascii="黑体" w:eastAsia="黑体"/>
          <w:color w:val="auto"/>
          <w:sz w:val="44"/>
          <w:szCs w:val="44"/>
          <w:highlight w:val="none"/>
        </w:rPr>
      </w:pPr>
    </w:p>
    <w:p w14:paraId="5803D96D">
      <w:pPr>
        <w:pStyle w:val="12"/>
        <w:shd w:val="clear" w:color="FFFFFF" w:fill="FFFFFF"/>
        <w:rPr>
          <w:color w:val="auto"/>
          <w:sz w:val="28"/>
          <w:szCs w:val="28"/>
          <w:highlight w:val="none"/>
        </w:rPr>
      </w:pPr>
    </w:p>
    <w:p w14:paraId="26B90D5B">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w:t>
      </w:r>
      <w:r>
        <w:rPr>
          <w:rFonts w:hint="eastAsia"/>
          <w:color w:val="auto"/>
          <w:sz w:val="28"/>
          <w:szCs w:val="28"/>
          <w:highlight w:val="none"/>
          <w:lang w:eastAsia="zh-CN"/>
        </w:rPr>
        <w:t>。</w:t>
      </w:r>
      <w:r>
        <w:rPr>
          <w:rFonts w:hint="eastAsia"/>
          <w:color w:val="auto"/>
          <w:sz w:val="28"/>
          <w:szCs w:val="28"/>
          <w:highlight w:val="none"/>
        </w:rPr>
        <w:t>合同谈判过程中所签署的一切文件和处理与之有关的一切事务，本人均予以承认。</w:t>
      </w:r>
    </w:p>
    <w:p w14:paraId="24421EF9">
      <w:pPr>
        <w:pStyle w:val="12"/>
        <w:shd w:val="clear" w:color="FFFFFF" w:fill="FFFFFF"/>
        <w:spacing w:line="360" w:lineRule="auto"/>
        <w:jc w:val="both"/>
        <w:rPr>
          <w:color w:val="auto"/>
          <w:sz w:val="28"/>
          <w:szCs w:val="28"/>
          <w:highlight w:val="none"/>
        </w:rPr>
      </w:pPr>
    </w:p>
    <w:p w14:paraId="17AAF1CE">
      <w:pPr>
        <w:pStyle w:val="14"/>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140B19EB">
      <w:pPr>
        <w:pStyle w:val="2"/>
        <w:spacing w:after="0"/>
        <w:rPr>
          <w:rFonts w:ascii="宋体" w:hAnsi="宋体"/>
          <w:color w:val="auto"/>
          <w:szCs w:val="28"/>
          <w:highlight w:val="none"/>
        </w:rPr>
      </w:pPr>
    </w:p>
    <w:p w14:paraId="08EE1B0D">
      <w:pPr>
        <w:pStyle w:val="2"/>
        <w:spacing w:after="0"/>
        <w:ind w:left="135"/>
        <w:rPr>
          <w:rFonts w:ascii="宋体" w:hAnsi="宋体"/>
          <w:color w:val="auto"/>
          <w:szCs w:val="28"/>
          <w:highlight w:val="none"/>
        </w:rPr>
      </w:pPr>
    </w:p>
    <w:p w14:paraId="31906A8F">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0C54C991">
      <w:pPr>
        <w:pStyle w:val="2"/>
        <w:spacing w:after="0"/>
        <w:ind w:left="135"/>
        <w:rPr>
          <w:rFonts w:ascii="宋体" w:hAnsi="宋体"/>
          <w:color w:val="auto"/>
          <w:kern w:val="0"/>
          <w:sz w:val="28"/>
          <w:szCs w:val="28"/>
          <w:highlight w:val="none"/>
        </w:rPr>
      </w:pPr>
    </w:p>
    <w:p w14:paraId="2BC57C72">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5243E0CD">
      <w:pPr>
        <w:pStyle w:val="2"/>
        <w:spacing w:after="0"/>
        <w:rPr>
          <w:rFonts w:ascii="宋体" w:hAnsi="宋体"/>
          <w:color w:val="auto"/>
          <w:kern w:val="0"/>
          <w:sz w:val="28"/>
          <w:szCs w:val="28"/>
          <w:highlight w:val="none"/>
        </w:rPr>
      </w:pPr>
    </w:p>
    <w:p w14:paraId="11140BF1">
      <w:pPr>
        <w:pStyle w:val="2"/>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491ACC81">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DC36B1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424544C">
            <w:pPr>
              <w:keepNext w:val="0"/>
              <w:keepLines w:val="0"/>
              <w:suppressLineNumbers w:val="0"/>
              <w:spacing w:before="0" w:beforeAutospacing="0" w:after="0" w:afterAutospacing="0" w:line="360" w:lineRule="auto"/>
              <w:ind w:left="0" w:right="0"/>
              <w:rPr>
                <w:rFonts w:hint="default" w:ascii="宋体"/>
                <w:b/>
                <w:color w:val="auto"/>
                <w:szCs w:val="21"/>
                <w:highlight w:val="none"/>
              </w:rPr>
            </w:pPr>
          </w:p>
          <w:p w14:paraId="20C29C83">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公司代理人身份证正面复印件</w:t>
            </w:r>
          </w:p>
          <w:p w14:paraId="64FB0A34">
            <w:pPr>
              <w:keepNext w:val="0"/>
              <w:keepLines w:val="0"/>
              <w:suppressLineNumbers w:val="0"/>
              <w:spacing w:before="0" w:beforeAutospacing="0" w:after="0" w:afterAutospacing="0" w:line="360" w:lineRule="auto"/>
              <w:ind w:left="0" w:right="0"/>
              <w:rPr>
                <w:rFonts w:hint="default" w:ascii="宋体"/>
                <w:b/>
                <w:color w:val="auto"/>
                <w:szCs w:val="21"/>
                <w:highlight w:val="none"/>
              </w:rPr>
            </w:pPr>
          </w:p>
        </w:tc>
      </w:tr>
    </w:tbl>
    <w:p w14:paraId="1CEF66E3">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9CE505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74AC1AC">
            <w:pPr>
              <w:keepNext w:val="0"/>
              <w:keepLines w:val="0"/>
              <w:suppressLineNumbers w:val="0"/>
              <w:spacing w:before="0" w:beforeAutospacing="0" w:after="0" w:afterAutospacing="0" w:line="360" w:lineRule="auto"/>
              <w:ind w:left="0" w:right="0"/>
              <w:rPr>
                <w:rFonts w:hint="default" w:ascii="宋体"/>
                <w:b/>
                <w:color w:val="auto"/>
                <w:szCs w:val="21"/>
                <w:highlight w:val="none"/>
              </w:rPr>
            </w:pPr>
            <w:bookmarkStart w:id="25" w:name="_GoBack"/>
            <w:bookmarkEnd w:id="25"/>
          </w:p>
          <w:p w14:paraId="79F4A797">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公司代理人身份证反面复印件</w:t>
            </w:r>
          </w:p>
        </w:tc>
      </w:tr>
    </w:tbl>
    <w:p w14:paraId="3AEC85C0">
      <w:pPr>
        <w:spacing w:line="360" w:lineRule="auto"/>
        <w:rPr>
          <w:rFonts w:ascii="宋体" w:cs="Calibri"/>
          <w:smallCaps/>
          <w:vanish/>
          <w:color w:val="auto"/>
          <w:szCs w:val="21"/>
          <w:highlight w:val="none"/>
        </w:rPr>
      </w:pPr>
    </w:p>
    <w:p w14:paraId="1ED3EB6C">
      <w:pPr>
        <w:spacing w:line="360" w:lineRule="auto"/>
        <w:rPr>
          <w:rFonts w:ascii="宋体" w:cs="Calibri"/>
          <w:smallCaps/>
          <w:vanish/>
          <w:color w:val="auto"/>
          <w:szCs w:val="21"/>
          <w:highlight w:val="none"/>
        </w:rPr>
      </w:pPr>
    </w:p>
    <w:p w14:paraId="42FB4B73">
      <w:pPr>
        <w:spacing w:line="360" w:lineRule="auto"/>
        <w:rPr>
          <w:rFonts w:ascii="宋体" w:cs="Arial"/>
          <w:color w:val="auto"/>
          <w:szCs w:val="21"/>
          <w:highlight w:val="none"/>
        </w:rPr>
      </w:pPr>
    </w:p>
    <w:p w14:paraId="3D8A63FA">
      <w:pPr>
        <w:spacing w:line="360" w:lineRule="auto"/>
        <w:ind w:left="720"/>
        <w:rPr>
          <w:rFonts w:ascii="宋体" w:cs="Arial"/>
          <w:color w:val="auto"/>
          <w:szCs w:val="21"/>
          <w:highlight w:val="none"/>
        </w:rPr>
      </w:pPr>
    </w:p>
    <w:p w14:paraId="012A4890">
      <w:pPr>
        <w:spacing w:line="360" w:lineRule="auto"/>
        <w:ind w:left="720"/>
        <w:rPr>
          <w:rFonts w:ascii="宋体" w:cs="Arial"/>
          <w:color w:val="auto"/>
          <w:szCs w:val="21"/>
          <w:highlight w:val="none"/>
        </w:rPr>
      </w:pPr>
    </w:p>
    <w:p w14:paraId="4E2E6E84">
      <w:pPr>
        <w:spacing w:line="360" w:lineRule="auto"/>
        <w:ind w:left="720"/>
        <w:rPr>
          <w:rFonts w:ascii="宋体" w:cs="Arial"/>
          <w:color w:val="auto"/>
          <w:szCs w:val="21"/>
          <w:highlight w:val="none"/>
        </w:rPr>
      </w:pPr>
    </w:p>
    <w:p w14:paraId="66528C41">
      <w:pPr>
        <w:spacing w:line="360" w:lineRule="auto"/>
        <w:ind w:left="720"/>
        <w:rPr>
          <w:rFonts w:ascii="宋体" w:cs="Arial"/>
          <w:color w:val="auto"/>
          <w:szCs w:val="21"/>
          <w:highlight w:val="none"/>
        </w:rPr>
      </w:pPr>
    </w:p>
    <w:p w14:paraId="07DB77CD">
      <w:pPr>
        <w:jc w:val="center"/>
        <w:rPr>
          <w:rFonts w:ascii="宋体" w:hAnsi="宋体"/>
          <w:color w:val="auto"/>
          <w:sz w:val="28"/>
          <w:highlight w:val="none"/>
        </w:rPr>
      </w:pPr>
      <w:r>
        <w:rPr>
          <w:rFonts w:hint="eastAsia" w:ascii="宋体" w:hAnsi="宋体"/>
          <w:color w:val="auto"/>
          <w:sz w:val="28"/>
          <w:highlight w:val="none"/>
        </w:rPr>
        <w:t xml:space="preserve">                             </w:t>
      </w:r>
    </w:p>
    <w:p w14:paraId="098FB351">
      <w:pPr>
        <w:ind w:right="560"/>
        <w:jc w:val="right"/>
        <w:rPr>
          <w:rFonts w:ascii="宋体" w:hAnsi="宋体"/>
          <w:color w:val="auto"/>
          <w:sz w:val="28"/>
          <w:highlight w:val="none"/>
        </w:rPr>
      </w:pPr>
    </w:p>
    <w:p w14:paraId="38210DE3">
      <w:pPr>
        <w:jc w:val="right"/>
        <w:rPr>
          <w:rFonts w:hint="eastAsia"/>
          <w:color w:val="auto"/>
          <w:highlight w:val="none"/>
        </w:rPr>
      </w:pPr>
      <w:r>
        <w:rPr>
          <w:rFonts w:hint="eastAsia" w:ascii="宋体" w:hAnsi="宋体"/>
          <w:color w:val="auto"/>
          <w:sz w:val="28"/>
          <w:highlight w:val="none"/>
        </w:rPr>
        <w:t>日期：    年    月   日</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FF223C-6E13-4284-8E08-10BAD55623DF}"/>
  </w:font>
  <w:font w:name="黑体">
    <w:panose1 w:val="02010609060101010101"/>
    <w:charset w:val="86"/>
    <w:family w:val="auto"/>
    <w:pitch w:val="default"/>
    <w:sig w:usb0="800002BF" w:usb1="38CF7CFA" w:usb2="00000016" w:usb3="00000000" w:csb0="00040001" w:csb1="00000000"/>
    <w:embedRegular r:id="rId2" w:fontKey="{4DA9C6CD-1B13-4AEB-81D3-5CA63D9C33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B56D2DA-FD46-4D3E-98CB-206C5B84C532}"/>
  </w:font>
  <w:font w:name="仿宋_GB2312">
    <w:altName w:val="仿宋"/>
    <w:panose1 w:val="00000000000000000000"/>
    <w:charset w:val="00"/>
    <w:family w:val="auto"/>
    <w:pitch w:val="default"/>
    <w:sig w:usb0="00000000" w:usb1="00000000" w:usb2="00000000" w:usb3="00000000" w:csb0="00000000" w:csb1="00000000"/>
    <w:embedRegular r:id="rId4" w:fontKey="{F7E15061-2341-4818-BE6A-2166B39AFC95}"/>
  </w:font>
  <w:font w:name="仿宋">
    <w:panose1 w:val="02010609060101010101"/>
    <w:charset w:val="86"/>
    <w:family w:val="modern"/>
    <w:pitch w:val="default"/>
    <w:sig w:usb0="800002BF" w:usb1="38CF7CFA" w:usb2="00000016" w:usb3="00000000" w:csb0="00040001" w:csb1="00000000"/>
    <w:embedRegular r:id="rId5" w:fontKey="{90BA39A4-1C78-4DF1-BEA2-B86ED0000203}"/>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embedRegular r:id="rId6" w:fontKey="{9E570FA4-0B6A-443F-B9CB-F59AD8402C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D4A7">
    <w:pPr>
      <w:pStyle w:val="16"/>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9BF49">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9BF49">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7B6E">
    <w:pPr>
      <w:pStyle w:val="16"/>
      <w:framePr w:wrap="around" w:vAnchor="text" w:hAnchor="margin" w:xAlign="center" w:y="1"/>
      <w:rPr>
        <w:rStyle w:val="24"/>
      </w:rPr>
    </w:pPr>
    <w:r>
      <w:fldChar w:fldCharType="begin"/>
    </w:r>
    <w:r>
      <w:rPr>
        <w:rStyle w:val="24"/>
      </w:rPr>
      <w:instrText xml:space="preserve">PAGE  </w:instrText>
    </w:r>
    <w:r>
      <w:fldChar w:fldCharType="end"/>
    </w:r>
  </w:p>
  <w:p w14:paraId="12EC197C">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E6E7">
    <w:pPr>
      <w:pStyle w:val="16"/>
      <w:ind w:right="360"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318BD">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4318BD">
                    <w:pPr>
                      <w:pStyle w:val="16"/>
                    </w:pPr>
                    <w:r>
                      <w:fldChar w:fldCharType="begin"/>
                    </w:r>
                    <w:r>
                      <w:instrText xml:space="preserve"> PAGE  \* MERGEFORMAT </w:instrText>
                    </w:r>
                    <w:r>
                      <w:fldChar w:fldCharType="separate"/>
                    </w:r>
                    <w:r>
                      <w:t>- 1 -</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3AE5">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27238">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F27238">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D32E">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76D2">
    <w:pPr>
      <w:pStyle w:val="17"/>
      <w:framePr w:wrap="around" w:vAnchor="text" w:hAnchor="margin" w:xAlign="right" w:y="1"/>
      <w:rPr>
        <w:rStyle w:val="24"/>
      </w:rPr>
    </w:pPr>
    <w:r>
      <w:fldChar w:fldCharType="begin"/>
    </w:r>
    <w:r>
      <w:rPr>
        <w:rStyle w:val="24"/>
      </w:rPr>
      <w:instrText xml:space="preserve">PAGE  </w:instrText>
    </w:r>
    <w:r>
      <w:fldChar w:fldCharType="end"/>
    </w:r>
  </w:p>
  <w:p w14:paraId="1D963766">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FDA4A"/>
    <w:multiLevelType w:val="singleLevel"/>
    <w:tmpl w:val="CA2FDA4A"/>
    <w:lvl w:ilvl="0" w:tentative="0">
      <w:start w:val="1"/>
      <w:numFmt w:val="chineseCounting"/>
      <w:suff w:val="nothing"/>
      <w:lvlText w:val="%1、"/>
      <w:lvlJc w:val="left"/>
      <w:rPr>
        <w:rFonts w:hint="eastAsia"/>
      </w:rPr>
    </w:lvl>
  </w:abstractNum>
  <w:abstractNum w:abstractNumId="1">
    <w:nsid w:val="E2D7A59A"/>
    <w:multiLevelType w:val="singleLevel"/>
    <w:tmpl w:val="E2D7A59A"/>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NGIxOGVmOWEyZmI0N2ExYTY0NDI1OTVmNzAyMzAifQ=="/>
  </w:docVars>
  <w:rsids>
    <w:rsidRoot w:val="003C4EAE"/>
    <w:rsid w:val="00012537"/>
    <w:rsid w:val="00025B3B"/>
    <w:rsid w:val="00054EB1"/>
    <w:rsid w:val="00067482"/>
    <w:rsid w:val="00067BFB"/>
    <w:rsid w:val="00073C3C"/>
    <w:rsid w:val="000769F4"/>
    <w:rsid w:val="0008099D"/>
    <w:rsid w:val="00084B35"/>
    <w:rsid w:val="000B1778"/>
    <w:rsid w:val="000B4D0E"/>
    <w:rsid w:val="000E06E3"/>
    <w:rsid w:val="000E524B"/>
    <w:rsid w:val="000F3824"/>
    <w:rsid w:val="001031D9"/>
    <w:rsid w:val="001044BD"/>
    <w:rsid w:val="00112057"/>
    <w:rsid w:val="001357DB"/>
    <w:rsid w:val="001363C6"/>
    <w:rsid w:val="001505B7"/>
    <w:rsid w:val="00160289"/>
    <w:rsid w:val="001619A5"/>
    <w:rsid w:val="0017471F"/>
    <w:rsid w:val="00181E93"/>
    <w:rsid w:val="00187180"/>
    <w:rsid w:val="0019595F"/>
    <w:rsid w:val="001A3FC2"/>
    <w:rsid w:val="001A6776"/>
    <w:rsid w:val="001B6BBF"/>
    <w:rsid w:val="001C2E07"/>
    <w:rsid w:val="001C6B65"/>
    <w:rsid w:val="001D3EB7"/>
    <w:rsid w:val="001D5585"/>
    <w:rsid w:val="001E054D"/>
    <w:rsid w:val="001E1001"/>
    <w:rsid w:val="001F0AD0"/>
    <w:rsid w:val="001F4464"/>
    <w:rsid w:val="002106BB"/>
    <w:rsid w:val="002109CA"/>
    <w:rsid w:val="00217584"/>
    <w:rsid w:val="00227766"/>
    <w:rsid w:val="0023513D"/>
    <w:rsid w:val="00245F5E"/>
    <w:rsid w:val="002469C0"/>
    <w:rsid w:val="0025413E"/>
    <w:rsid w:val="00256265"/>
    <w:rsid w:val="00275AEC"/>
    <w:rsid w:val="002852AA"/>
    <w:rsid w:val="00285BC9"/>
    <w:rsid w:val="00295CA0"/>
    <w:rsid w:val="00296689"/>
    <w:rsid w:val="002A4528"/>
    <w:rsid w:val="002B330A"/>
    <w:rsid w:val="002B4329"/>
    <w:rsid w:val="002C2F17"/>
    <w:rsid w:val="002E3707"/>
    <w:rsid w:val="003000E3"/>
    <w:rsid w:val="003064ED"/>
    <w:rsid w:val="00323B02"/>
    <w:rsid w:val="00324431"/>
    <w:rsid w:val="00337E73"/>
    <w:rsid w:val="00340FEC"/>
    <w:rsid w:val="003422EF"/>
    <w:rsid w:val="003576EB"/>
    <w:rsid w:val="003577CF"/>
    <w:rsid w:val="00372C89"/>
    <w:rsid w:val="00376788"/>
    <w:rsid w:val="00386C6F"/>
    <w:rsid w:val="003876B7"/>
    <w:rsid w:val="003918C9"/>
    <w:rsid w:val="00392D21"/>
    <w:rsid w:val="003A2798"/>
    <w:rsid w:val="003B0CAA"/>
    <w:rsid w:val="003B3F04"/>
    <w:rsid w:val="003C4EAE"/>
    <w:rsid w:val="003D0E37"/>
    <w:rsid w:val="00410F1F"/>
    <w:rsid w:val="00417400"/>
    <w:rsid w:val="00441D57"/>
    <w:rsid w:val="00442214"/>
    <w:rsid w:val="00482C65"/>
    <w:rsid w:val="004879FD"/>
    <w:rsid w:val="004B6151"/>
    <w:rsid w:val="004C026D"/>
    <w:rsid w:val="004C61F9"/>
    <w:rsid w:val="004D38F8"/>
    <w:rsid w:val="004D42D6"/>
    <w:rsid w:val="004E224A"/>
    <w:rsid w:val="004F04CE"/>
    <w:rsid w:val="004F4F04"/>
    <w:rsid w:val="004F5A9E"/>
    <w:rsid w:val="0052627C"/>
    <w:rsid w:val="00550933"/>
    <w:rsid w:val="00551E88"/>
    <w:rsid w:val="0055787E"/>
    <w:rsid w:val="00566B55"/>
    <w:rsid w:val="005746C8"/>
    <w:rsid w:val="005804EC"/>
    <w:rsid w:val="00590B3E"/>
    <w:rsid w:val="00591771"/>
    <w:rsid w:val="00591F4C"/>
    <w:rsid w:val="005B52E4"/>
    <w:rsid w:val="005C5AEE"/>
    <w:rsid w:val="005E7AC8"/>
    <w:rsid w:val="0061744D"/>
    <w:rsid w:val="00631F0E"/>
    <w:rsid w:val="00632FCA"/>
    <w:rsid w:val="00661709"/>
    <w:rsid w:val="00661C5B"/>
    <w:rsid w:val="00695CC2"/>
    <w:rsid w:val="006B22F4"/>
    <w:rsid w:val="006C6921"/>
    <w:rsid w:val="00702645"/>
    <w:rsid w:val="00705408"/>
    <w:rsid w:val="00714F40"/>
    <w:rsid w:val="00743AF4"/>
    <w:rsid w:val="0074470D"/>
    <w:rsid w:val="00746985"/>
    <w:rsid w:val="007512E2"/>
    <w:rsid w:val="00751FF1"/>
    <w:rsid w:val="007529C6"/>
    <w:rsid w:val="00754F26"/>
    <w:rsid w:val="00755E80"/>
    <w:rsid w:val="007722FC"/>
    <w:rsid w:val="00781971"/>
    <w:rsid w:val="00786195"/>
    <w:rsid w:val="00791AE5"/>
    <w:rsid w:val="00792400"/>
    <w:rsid w:val="007A5186"/>
    <w:rsid w:val="007A6185"/>
    <w:rsid w:val="007B048D"/>
    <w:rsid w:val="007B39FA"/>
    <w:rsid w:val="007B59F4"/>
    <w:rsid w:val="007F4A69"/>
    <w:rsid w:val="008041BA"/>
    <w:rsid w:val="00810471"/>
    <w:rsid w:val="00812B98"/>
    <w:rsid w:val="00815EF4"/>
    <w:rsid w:val="00816947"/>
    <w:rsid w:val="0082013D"/>
    <w:rsid w:val="00820E30"/>
    <w:rsid w:val="00823BA8"/>
    <w:rsid w:val="0083189B"/>
    <w:rsid w:val="0083598E"/>
    <w:rsid w:val="008407C0"/>
    <w:rsid w:val="00855DA6"/>
    <w:rsid w:val="00856049"/>
    <w:rsid w:val="00857068"/>
    <w:rsid w:val="00861CE3"/>
    <w:rsid w:val="00874533"/>
    <w:rsid w:val="00880A80"/>
    <w:rsid w:val="008817CD"/>
    <w:rsid w:val="00882D9F"/>
    <w:rsid w:val="00883720"/>
    <w:rsid w:val="00885A2C"/>
    <w:rsid w:val="008914FC"/>
    <w:rsid w:val="00897C11"/>
    <w:rsid w:val="008A6178"/>
    <w:rsid w:val="008B348D"/>
    <w:rsid w:val="008B48AA"/>
    <w:rsid w:val="008B5463"/>
    <w:rsid w:val="008D1C6B"/>
    <w:rsid w:val="008D7EBB"/>
    <w:rsid w:val="00930E3C"/>
    <w:rsid w:val="00933F2A"/>
    <w:rsid w:val="00950919"/>
    <w:rsid w:val="00957183"/>
    <w:rsid w:val="009957B7"/>
    <w:rsid w:val="009A2D20"/>
    <w:rsid w:val="009B4A5F"/>
    <w:rsid w:val="009B61F7"/>
    <w:rsid w:val="009E0C83"/>
    <w:rsid w:val="009E4A6B"/>
    <w:rsid w:val="009F1274"/>
    <w:rsid w:val="00A00091"/>
    <w:rsid w:val="00A03C56"/>
    <w:rsid w:val="00A074E3"/>
    <w:rsid w:val="00A1462F"/>
    <w:rsid w:val="00A304B2"/>
    <w:rsid w:val="00A5192C"/>
    <w:rsid w:val="00A90321"/>
    <w:rsid w:val="00AA3186"/>
    <w:rsid w:val="00AD385B"/>
    <w:rsid w:val="00AE43C8"/>
    <w:rsid w:val="00AF7579"/>
    <w:rsid w:val="00B013E9"/>
    <w:rsid w:val="00B12D12"/>
    <w:rsid w:val="00B2199F"/>
    <w:rsid w:val="00B262BF"/>
    <w:rsid w:val="00B32A82"/>
    <w:rsid w:val="00B34CED"/>
    <w:rsid w:val="00B36A4A"/>
    <w:rsid w:val="00B44670"/>
    <w:rsid w:val="00B462E6"/>
    <w:rsid w:val="00B46F9F"/>
    <w:rsid w:val="00B619EC"/>
    <w:rsid w:val="00B76970"/>
    <w:rsid w:val="00B77A73"/>
    <w:rsid w:val="00B911CF"/>
    <w:rsid w:val="00B96C15"/>
    <w:rsid w:val="00BA265A"/>
    <w:rsid w:val="00BB1CC5"/>
    <w:rsid w:val="00BB4D46"/>
    <w:rsid w:val="00BB52F1"/>
    <w:rsid w:val="00BB5322"/>
    <w:rsid w:val="00BF370B"/>
    <w:rsid w:val="00BF7DC1"/>
    <w:rsid w:val="00C019F2"/>
    <w:rsid w:val="00C05C63"/>
    <w:rsid w:val="00C40839"/>
    <w:rsid w:val="00C502FE"/>
    <w:rsid w:val="00C57D42"/>
    <w:rsid w:val="00C61B6D"/>
    <w:rsid w:val="00D231F7"/>
    <w:rsid w:val="00D36F26"/>
    <w:rsid w:val="00D6042F"/>
    <w:rsid w:val="00D624EB"/>
    <w:rsid w:val="00D64BFA"/>
    <w:rsid w:val="00D750BB"/>
    <w:rsid w:val="00D95590"/>
    <w:rsid w:val="00DA249F"/>
    <w:rsid w:val="00DC0E75"/>
    <w:rsid w:val="00DC4465"/>
    <w:rsid w:val="00DC4F9E"/>
    <w:rsid w:val="00DC5FFF"/>
    <w:rsid w:val="00DD09BF"/>
    <w:rsid w:val="00DD0A89"/>
    <w:rsid w:val="00DF7854"/>
    <w:rsid w:val="00E14A20"/>
    <w:rsid w:val="00E24719"/>
    <w:rsid w:val="00E35550"/>
    <w:rsid w:val="00E36E73"/>
    <w:rsid w:val="00E43570"/>
    <w:rsid w:val="00E50C66"/>
    <w:rsid w:val="00E568BB"/>
    <w:rsid w:val="00E77498"/>
    <w:rsid w:val="00E93541"/>
    <w:rsid w:val="00EB1087"/>
    <w:rsid w:val="00EB3651"/>
    <w:rsid w:val="00EB4AE9"/>
    <w:rsid w:val="00EB65E2"/>
    <w:rsid w:val="00EC7171"/>
    <w:rsid w:val="00EE24C4"/>
    <w:rsid w:val="00EE6322"/>
    <w:rsid w:val="00EF2DF2"/>
    <w:rsid w:val="00F34709"/>
    <w:rsid w:val="00F370C9"/>
    <w:rsid w:val="00F45BAA"/>
    <w:rsid w:val="00F510B2"/>
    <w:rsid w:val="00F6693E"/>
    <w:rsid w:val="00F945EC"/>
    <w:rsid w:val="00F97391"/>
    <w:rsid w:val="00FA1215"/>
    <w:rsid w:val="00FD295F"/>
    <w:rsid w:val="00FE245A"/>
    <w:rsid w:val="019D115B"/>
    <w:rsid w:val="02041281"/>
    <w:rsid w:val="02151639"/>
    <w:rsid w:val="0448314E"/>
    <w:rsid w:val="046C0302"/>
    <w:rsid w:val="05A827C4"/>
    <w:rsid w:val="06276523"/>
    <w:rsid w:val="064A387B"/>
    <w:rsid w:val="0685624C"/>
    <w:rsid w:val="06C673A5"/>
    <w:rsid w:val="071C511F"/>
    <w:rsid w:val="07837045"/>
    <w:rsid w:val="07E06A86"/>
    <w:rsid w:val="08670714"/>
    <w:rsid w:val="087921F6"/>
    <w:rsid w:val="08920FB6"/>
    <w:rsid w:val="08C848A1"/>
    <w:rsid w:val="08F00550"/>
    <w:rsid w:val="09B434E5"/>
    <w:rsid w:val="09FA23E1"/>
    <w:rsid w:val="0B723658"/>
    <w:rsid w:val="0B923CFA"/>
    <w:rsid w:val="0BB57DC4"/>
    <w:rsid w:val="0CE82017"/>
    <w:rsid w:val="0CFD33F5"/>
    <w:rsid w:val="0D4234FE"/>
    <w:rsid w:val="0EDC5D8B"/>
    <w:rsid w:val="0EEE7499"/>
    <w:rsid w:val="0EFA181A"/>
    <w:rsid w:val="0F196283"/>
    <w:rsid w:val="11361627"/>
    <w:rsid w:val="128D0B7C"/>
    <w:rsid w:val="13B4017F"/>
    <w:rsid w:val="14FB646C"/>
    <w:rsid w:val="15306B35"/>
    <w:rsid w:val="15A274F3"/>
    <w:rsid w:val="16133C89"/>
    <w:rsid w:val="169F0B08"/>
    <w:rsid w:val="16D90A2F"/>
    <w:rsid w:val="171E3C64"/>
    <w:rsid w:val="17DF2075"/>
    <w:rsid w:val="184C3DCF"/>
    <w:rsid w:val="18D40A2D"/>
    <w:rsid w:val="18EA6F23"/>
    <w:rsid w:val="195E7F0D"/>
    <w:rsid w:val="199E386A"/>
    <w:rsid w:val="1A3C2D98"/>
    <w:rsid w:val="1A4B1C44"/>
    <w:rsid w:val="1ABF618E"/>
    <w:rsid w:val="1B3C158C"/>
    <w:rsid w:val="1BA07D6D"/>
    <w:rsid w:val="1BAB4C6C"/>
    <w:rsid w:val="1E3A49D4"/>
    <w:rsid w:val="1F330EF8"/>
    <w:rsid w:val="208B2291"/>
    <w:rsid w:val="219F23DC"/>
    <w:rsid w:val="21FF50C2"/>
    <w:rsid w:val="228C2DF9"/>
    <w:rsid w:val="230B3FD4"/>
    <w:rsid w:val="24997A50"/>
    <w:rsid w:val="259D70CC"/>
    <w:rsid w:val="25A45EFC"/>
    <w:rsid w:val="269C41EC"/>
    <w:rsid w:val="2708332D"/>
    <w:rsid w:val="27B14E39"/>
    <w:rsid w:val="28643ED1"/>
    <w:rsid w:val="28C62094"/>
    <w:rsid w:val="29565F0F"/>
    <w:rsid w:val="298C7B83"/>
    <w:rsid w:val="2A7F4FF2"/>
    <w:rsid w:val="2A9E145A"/>
    <w:rsid w:val="2AFF25C5"/>
    <w:rsid w:val="2B502629"/>
    <w:rsid w:val="2CD23AFF"/>
    <w:rsid w:val="2DEA2DFA"/>
    <w:rsid w:val="2E4B1DBB"/>
    <w:rsid w:val="2E502266"/>
    <w:rsid w:val="2EEE2746"/>
    <w:rsid w:val="2F210544"/>
    <w:rsid w:val="2FA923BE"/>
    <w:rsid w:val="30087837"/>
    <w:rsid w:val="30C315A0"/>
    <w:rsid w:val="33271C05"/>
    <w:rsid w:val="33B2468A"/>
    <w:rsid w:val="3427396E"/>
    <w:rsid w:val="345D2810"/>
    <w:rsid w:val="34A42225"/>
    <w:rsid w:val="357B5B25"/>
    <w:rsid w:val="35F23D70"/>
    <w:rsid w:val="36C95F72"/>
    <w:rsid w:val="37180CA8"/>
    <w:rsid w:val="376E2478"/>
    <w:rsid w:val="38881BDD"/>
    <w:rsid w:val="389C49A8"/>
    <w:rsid w:val="38BD533D"/>
    <w:rsid w:val="38DC0680"/>
    <w:rsid w:val="3903518D"/>
    <w:rsid w:val="39492D79"/>
    <w:rsid w:val="396E4BAF"/>
    <w:rsid w:val="39700927"/>
    <w:rsid w:val="39A9208B"/>
    <w:rsid w:val="3A584C46"/>
    <w:rsid w:val="3A9643BE"/>
    <w:rsid w:val="3ACC07CF"/>
    <w:rsid w:val="3B0E0EF1"/>
    <w:rsid w:val="3BDE2E66"/>
    <w:rsid w:val="3BF87385"/>
    <w:rsid w:val="3C7C3A87"/>
    <w:rsid w:val="3CAB7EC8"/>
    <w:rsid w:val="3D766CD6"/>
    <w:rsid w:val="3EF01892"/>
    <w:rsid w:val="3F513ED7"/>
    <w:rsid w:val="3F59273C"/>
    <w:rsid w:val="40161AFD"/>
    <w:rsid w:val="406B4570"/>
    <w:rsid w:val="427F607F"/>
    <w:rsid w:val="43615785"/>
    <w:rsid w:val="43D85A47"/>
    <w:rsid w:val="43DF0FF7"/>
    <w:rsid w:val="447E4FEB"/>
    <w:rsid w:val="47D93B3C"/>
    <w:rsid w:val="48904B42"/>
    <w:rsid w:val="48F0738F"/>
    <w:rsid w:val="49104E13"/>
    <w:rsid w:val="49180694"/>
    <w:rsid w:val="495228D4"/>
    <w:rsid w:val="4A2F2139"/>
    <w:rsid w:val="4A5B2F2E"/>
    <w:rsid w:val="4A9F72BE"/>
    <w:rsid w:val="4B826A2F"/>
    <w:rsid w:val="4BB142A7"/>
    <w:rsid w:val="4C3E615D"/>
    <w:rsid w:val="4D4203D5"/>
    <w:rsid w:val="4E067654"/>
    <w:rsid w:val="4E1F4272"/>
    <w:rsid w:val="4E396111"/>
    <w:rsid w:val="4E6B74B7"/>
    <w:rsid w:val="4E7C3473"/>
    <w:rsid w:val="4E8E3411"/>
    <w:rsid w:val="4FFE76F9"/>
    <w:rsid w:val="516B49F3"/>
    <w:rsid w:val="54E0748A"/>
    <w:rsid w:val="558477DD"/>
    <w:rsid w:val="55D365BD"/>
    <w:rsid w:val="56493019"/>
    <w:rsid w:val="566413BC"/>
    <w:rsid w:val="57347C1D"/>
    <w:rsid w:val="585711D8"/>
    <w:rsid w:val="58EB7B73"/>
    <w:rsid w:val="595B46BF"/>
    <w:rsid w:val="595E20F3"/>
    <w:rsid w:val="59755462"/>
    <w:rsid w:val="5979463E"/>
    <w:rsid w:val="5A931D28"/>
    <w:rsid w:val="5ADA59D9"/>
    <w:rsid w:val="5BD916BD"/>
    <w:rsid w:val="5C8B6F58"/>
    <w:rsid w:val="5C983B6D"/>
    <w:rsid w:val="5D55249C"/>
    <w:rsid w:val="5E443FAD"/>
    <w:rsid w:val="5EBB1B9C"/>
    <w:rsid w:val="5EF4630C"/>
    <w:rsid w:val="5F7B1C1B"/>
    <w:rsid w:val="5F8D54E0"/>
    <w:rsid w:val="61FE26C5"/>
    <w:rsid w:val="622C5484"/>
    <w:rsid w:val="62AC2C81"/>
    <w:rsid w:val="62BD4496"/>
    <w:rsid w:val="635D341B"/>
    <w:rsid w:val="63972DF0"/>
    <w:rsid w:val="64061D04"/>
    <w:rsid w:val="64267CB1"/>
    <w:rsid w:val="6441108B"/>
    <w:rsid w:val="646874F6"/>
    <w:rsid w:val="647872C4"/>
    <w:rsid w:val="65315051"/>
    <w:rsid w:val="6558033E"/>
    <w:rsid w:val="65F362B8"/>
    <w:rsid w:val="6677378F"/>
    <w:rsid w:val="66F036D6"/>
    <w:rsid w:val="6734028A"/>
    <w:rsid w:val="67851192"/>
    <w:rsid w:val="68E74606"/>
    <w:rsid w:val="6A1B5213"/>
    <w:rsid w:val="6B0A0C77"/>
    <w:rsid w:val="6B721A2E"/>
    <w:rsid w:val="6B9E1DB1"/>
    <w:rsid w:val="6C0E1756"/>
    <w:rsid w:val="6C4D1241"/>
    <w:rsid w:val="6CB467A2"/>
    <w:rsid w:val="6D2154B9"/>
    <w:rsid w:val="6F7F4719"/>
    <w:rsid w:val="6FD26F3F"/>
    <w:rsid w:val="7022002D"/>
    <w:rsid w:val="702E686B"/>
    <w:rsid w:val="707F2C23"/>
    <w:rsid w:val="70820965"/>
    <w:rsid w:val="71324502"/>
    <w:rsid w:val="71496E32"/>
    <w:rsid w:val="724807AD"/>
    <w:rsid w:val="733B2B16"/>
    <w:rsid w:val="73A73182"/>
    <w:rsid w:val="73F834DE"/>
    <w:rsid w:val="74147B26"/>
    <w:rsid w:val="749418FA"/>
    <w:rsid w:val="75271917"/>
    <w:rsid w:val="75340297"/>
    <w:rsid w:val="75720FA8"/>
    <w:rsid w:val="75AF3FAA"/>
    <w:rsid w:val="75BA294F"/>
    <w:rsid w:val="76515D34"/>
    <w:rsid w:val="765A2C8B"/>
    <w:rsid w:val="77091498"/>
    <w:rsid w:val="777A4144"/>
    <w:rsid w:val="782025E2"/>
    <w:rsid w:val="78734B20"/>
    <w:rsid w:val="791D56CF"/>
    <w:rsid w:val="79656B83"/>
    <w:rsid w:val="79E87A8A"/>
    <w:rsid w:val="7A2A00A3"/>
    <w:rsid w:val="7B1228E5"/>
    <w:rsid w:val="7B3311D9"/>
    <w:rsid w:val="7B5F1E9F"/>
    <w:rsid w:val="7D536A55"/>
    <w:rsid w:val="7E5A5A57"/>
    <w:rsid w:val="7EC82379"/>
    <w:rsid w:val="7F567244"/>
    <w:rsid w:val="7F7122D0"/>
    <w:rsid w:val="7FAC50B6"/>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6"/>
    <w:autoRedefine/>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autoRedefine/>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46"/>
    <w:autoRedefine/>
    <w:qFormat/>
    <w:uiPriority w:val="0"/>
    <w:pPr>
      <w:spacing w:after="120"/>
    </w:pPr>
  </w:style>
  <w:style w:type="paragraph" w:styleId="7">
    <w:name w:val="Normal Indent"/>
    <w:basedOn w:val="1"/>
    <w:autoRedefine/>
    <w:qFormat/>
    <w:uiPriority w:val="0"/>
    <w:pPr>
      <w:adjustRightInd w:val="0"/>
      <w:spacing w:line="360" w:lineRule="atLeast"/>
      <w:ind w:firstLine="420"/>
      <w:textAlignment w:val="baseline"/>
    </w:pPr>
    <w:rPr>
      <w:szCs w:val="20"/>
    </w:rPr>
  </w:style>
  <w:style w:type="paragraph" w:styleId="8">
    <w:name w:val="Document Map"/>
    <w:basedOn w:val="1"/>
    <w:autoRedefine/>
    <w:qFormat/>
    <w:uiPriority w:val="0"/>
    <w:pPr>
      <w:shd w:val="clear" w:color="auto" w:fill="000080"/>
    </w:pPr>
  </w:style>
  <w:style w:type="paragraph" w:styleId="9">
    <w:name w:val="Salutation"/>
    <w:basedOn w:val="1"/>
    <w:next w:val="1"/>
    <w:autoRedefine/>
    <w:qFormat/>
    <w:uiPriority w:val="0"/>
    <w:rPr>
      <w:rFonts w:ascii="宋体" w:eastAsia="仿宋_GB2312"/>
      <w:szCs w:val="20"/>
    </w:rPr>
  </w:style>
  <w:style w:type="paragraph" w:styleId="10">
    <w:name w:val="Body Text 3"/>
    <w:basedOn w:val="1"/>
    <w:autoRedefine/>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autoRedefine/>
    <w:qFormat/>
    <w:uiPriority w:val="0"/>
    <w:pPr>
      <w:shd w:val="solid" w:color="FFFFFF" w:fill="FFFFFF"/>
      <w:jc w:val="center"/>
    </w:pPr>
    <w:rPr>
      <w:rFonts w:ascii="宋体" w:hAnsi="宋体"/>
      <w:kern w:val="0"/>
      <w:sz w:val="84"/>
      <w:szCs w:val="72"/>
    </w:rPr>
  </w:style>
  <w:style w:type="paragraph" w:styleId="13">
    <w:name w:val="Date"/>
    <w:basedOn w:val="1"/>
    <w:next w:val="1"/>
    <w:link w:val="41"/>
    <w:autoRedefine/>
    <w:qFormat/>
    <w:uiPriority w:val="0"/>
    <w:rPr>
      <w:sz w:val="24"/>
      <w:szCs w:val="20"/>
    </w:rPr>
  </w:style>
  <w:style w:type="paragraph" w:styleId="14">
    <w:name w:val="Body Text Indent 2"/>
    <w:basedOn w:val="1"/>
    <w:link w:val="48"/>
    <w:autoRedefine/>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51"/>
    <w:autoRedefine/>
    <w:qFormat/>
    <w:uiPriority w:val="0"/>
    <w:pPr>
      <w:tabs>
        <w:tab w:val="center" w:pos="4153"/>
        <w:tab w:val="right" w:pos="8306"/>
      </w:tabs>
      <w:snapToGrid w:val="0"/>
      <w:jc w:val="left"/>
    </w:pPr>
    <w:rPr>
      <w:sz w:val="18"/>
      <w:szCs w:val="18"/>
    </w:rPr>
  </w:style>
  <w:style w:type="paragraph" w:styleId="17">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Char"/>
    <w:basedOn w:val="1"/>
    <w:autoRedefine/>
    <w:qFormat/>
    <w:uiPriority w:val="0"/>
    <w:rPr>
      <w:rFonts w:ascii="Tahoma" w:hAnsi="Tahoma"/>
      <w:sz w:val="24"/>
      <w:szCs w:val="20"/>
    </w:rPr>
  </w:style>
  <w:style w:type="paragraph" w:customStyle="1" w:styleId="27">
    <w:name w:val="正文2"/>
    <w:basedOn w:val="1"/>
    <w:autoRedefine/>
    <w:qFormat/>
    <w:uiPriority w:val="0"/>
    <w:pPr>
      <w:numPr>
        <w:ilvl w:val="0"/>
        <w:numId w:val="2"/>
      </w:numPr>
      <w:spacing w:before="60" w:after="60" w:line="360" w:lineRule="auto"/>
    </w:pPr>
    <w:rPr>
      <w:spacing w:val="6"/>
      <w:sz w:val="24"/>
      <w:szCs w:val="20"/>
    </w:rPr>
  </w:style>
  <w:style w:type="paragraph" w:customStyle="1" w:styleId="28">
    <w:name w:val="5号正文"/>
    <w:link w:val="39"/>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8"/>
    <w:autoRedefine/>
    <w:qFormat/>
    <w:uiPriority w:val="0"/>
    <w:pPr>
      <w:spacing w:line="360" w:lineRule="auto"/>
      <w:ind w:firstLine="200" w:firstLineChars="200"/>
    </w:pPr>
  </w:style>
  <w:style w:type="paragraph" w:customStyle="1" w:styleId="31">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autoRedefine/>
    <w:qFormat/>
    <w:uiPriority w:val="0"/>
    <w:pPr>
      <w:spacing w:beforeLines="50" w:afterLines="50"/>
      <w:jc w:val="center"/>
    </w:pPr>
    <w:rPr>
      <w:rFonts w:eastAsia="黑体"/>
      <w:sz w:val="32"/>
      <w:szCs w:val="20"/>
    </w:rPr>
  </w:style>
  <w:style w:type="paragraph" w:customStyle="1" w:styleId="33">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字符"/>
    <w:basedOn w:val="23"/>
    <w:link w:val="4"/>
    <w:autoRedefine/>
    <w:qFormat/>
    <w:uiPriority w:val="0"/>
    <w:rPr>
      <w:rFonts w:ascii="Helvetica" w:hAnsi="Helvetica" w:eastAsia="宋体"/>
      <w:b/>
      <w:color w:val="000000"/>
      <w:sz w:val="24"/>
      <w:lang w:val="en-US" w:eastAsia="zh-CN" w:bidi="ar-SA"/>
    </w:rPr>
  </w:style>
  <w:style w:type="character" w:customStyle="1" w:styleId="37">
    <w:name w:val="页眉 字符"/>
    <w:basedOn w:val="23"/>
    <w:link w:val="17"/>
    <w:autoRedefine/>
    <w:qFormat/>
    <w:uiPriority w:val="0"/>
    <w:rPr>
      <w:rFonts w:eastAsia="宋体"/>
      <w:kern w:val="2"/>
      <w:sz w:val="18"/>
      <w:szCs w:val="18"/>
      <w:lang w:val="en-US" w:eastAsia="zh-CN" w:bidi="ar-SA"/>
    </w:rPr>
  </w:style>
  <w:style w:type="character" w:customStyle="1" w:styleId="38">
    <w:name w:val="页脚 字符"/>
    <w:basedOn w:val="23"/>
    <w:link w:val="16"/>
    <w:autoRedefine/>
    <w:qFormat/>
    <w:uiPriority w:val="0"/>
    <w:rPr>
      <w:rFonts w:eastAsia="宋体"/>
      <w:kern w:val="2"/>
      <w:sz w:val="18"/>
      <w:szCs w:val="18"/>
      <w:lang w:val="en-US" w:eastAsia="zh-CN" w:bidi="ar-SA"/>
    </w:rPr>
  </w:style>
  <w:style w:type="character" w:customStyle="1" w:styleId="39">
    <w:name w:val="5号正文 Char"/>
    <w:basedOn w:val="23"/>
    <w:link w:val="28"/>
    <w:autoRedefine/>
    <w:qFormat/>
    <w:uiPriority w:val="0"/>
    <w:rPr>
      <w:rFonts w:ascii="楷体_GB2312" w:hAnsi="宋体" w:eastAsia="楷体_GB2312"/>
      <w:snapToGrid w:val="0"/>
      <w:sz w:val="24"/>
      <w:lang w:val="en-US" w:eastAsia="zh-CN" w:bidi="ar-SA"/>
    </w:rPr>
  </w:style>
  <w:style w:type="character" w:customStyle="1" w:styleId="40">
    <w:name w:val="Char Char4"/>
    <w:basedOn w:val="23"/>
    <w:autoRedefine/>
    <w:qFormat/>
    <w:uiPriority w:val="0"/>
    <w:rPr>
      <w:rFonts w:eastAsia="宋体"/>
      <w:kern w:val="2"/>
      <w:sz w:val="18"/>
      <w:lang w:val="en-US" w:eastAsia="zh-CN"/>
    </w:rPr>
  </w:style>
  <w:style w:type="character" w:customStyle="1" w:styleId="41">
    <w:name w:val="日期 字符"/>
    <w:link w:val="13"/>
    <w:autoRedefine/>
    <w:qFormat/>
    <w:uiPriority w:val="0"/>
    <w:rPr>
      <w:rFonts w:eastAsia="宋体"/>
      <w:kern w:val="2"/>
      <w:sz w:val="24"/>
      <w:lang w:val="en-US" w:eastAsia="zh-CN" w:bidi="ar-SA"/>
    </w:rPr>
  </w:style>
  <w:style w:type="character" w:customStyle="1" w:styleId="42">
    <w:name w:val="小 Char"/>
    <w:autoRedefine/>
    <w:qFormat/>
    <w:uiPriority w:val="0"/>
    <w:rPr>
      <w:rFonts w:ascii="宋体" w:hAnsi="Courier New" w:eastAsia="宋体" w:cs="Times New Roman"/>
      <w:kern w:val="2"/>
      <w:sz w:val="21"/>
      <w:lang w:val="en-US" w:eastAsia="zh-CN" w:bidi="ar-SA"/>
    </w:rPr>
  </w:style>
  <w:style w:type="character" w:styleId="43">
    <w:name w:val="Placeholder Text"/>
    <w:basedOn w:val="23"/>
    <w:autoRedefine/>
    <w:semiHidden/>
    <w:qFormat/>
    <w:uiPriority w:val="99"/>
    <w:rPr>
      <w:color w:val="808080"/>
    </w:rPr>
  </w:style>
  <w:style w:type="paragraph" w:customStyle="1" w:styleId="44">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5">
    <w:name w:val="List Paragraph"/>
    <w:basedOn w:val="1"/>
    <w:autoRedefine/>
    <w:unhideWhenUsed/>
    <w:qFormat/>
    <w:uiPriority w:val="99"/>
    <w:pPr>
      <w:ind w:firstLine="420" w:firstLineChars="200"/>
    </w:pPr>
  </w:style>
  <w:style w:type="character" w:customStyle="1" w:styleId="46">
    <w:name w:val="正文文本 字符"/>
    <w:basedOn w:val="23"/>
    <w:link w:val="2"/>
    <w:autoRedefine/>
    <w:qFormat/>
    <w:uiPriority w:val="0"/>
    <w:rPr>
      <w:kern w:val="2"/>
      <w:sz w:val="21"/>
      <w:szCs w:val="24"/>
    </w:rPr>
  </w:style>
  <w:style w:type="character" w:customStyle="1" w:styleId="47">
    <w:name w:val="纯文本 字符"/>
    <w:basedOn w:val="23"/>
    <w:link w:val="12"/>
    <w:autoRedefine/>
    <w:qFormat/>
    <w:uiPriority w:val="0"/>
    <w:rPr>
      <w:rFonts w:ascii="宋体" w:hAnsi="宋体"/>
      <w:sz w:val="84"/>
      <w:szCs w:val="72"/>
      <w:shd w:val="solid" w:color="FFFFFF" w:fill="FFFFFF"/>
    </w:rPr>
  </w:style>
  <w:style w:type="character" w:customStyle="1" w:styleId="48">
    <w:name w:val="正文文本缩进 2 字符"/>
    <w:basedOn w:val="23"/>
    <w:link w:val="14"/>
    <w:autoRedefine/>
    <w:qFormat/>
    <w:uiPriority w:val="0"/>
    <w:rPr>
      <w:kern w:val="2"/>
      <w:sz w:val="21"/>
    </w:rPr>
  </w:style>
  <w:style w:type="character" w:customStyle="1" w:styleId="49">
    <w:name w:val="font11"/>
    <w:basedOn w:val="23"/>
    <w:autoRedefine/>
    <w:qFormat/>
    <w:uiPriority w:val="0"/>
    <w:rPr>
      <w:rFonts w:hint="eastAsia" w:ascii="仿宋" w:hAnsi="仿宋" w:eastAsia="仿宋" w:cs="仿宋"/>
      <w:color w:val="000000"/>
      <w:sz w:val="24"/>
      <w:szCs w:val="24"/>
      <w:u w:val="none"/>
    </w:rPr>
  </w:style>
  <w:style w:type="character" w:customStyle="1" w:styleId="50">
    <w:name w:val="font81"/>
    <w:basedOn w:val="23"/>
    <w:qFormat/>
    <w:uiPriority w:val="0"/>
    <w:rPr>
      <w:rFonts w:hint="eastAsia" w:ascii="宋体" w:hAnsi="宋体" w:eastAsia="宋体" w:cs="宋体"/>
      <w:color w:val="000000"/>
      <w:sz w:val="18"/>
      <w:szCs w:val="18"/>
      <w:u w:val="none"/>
    </w:rPr>
  </w:style>
  <w:style w:type="character" w:customStyle="1" w:styleId="51">
    <w:name w:val="页脚 Char"/>
    <w:basedOn w:val="23"/>
    <w:link w:val="16"/>
    <w:qFormat/>
    <w:uiPriority w:val="0"/>
    <w:rPr>
      <w:rFonts w:hint="default" w:ascii="Calibri" w:hAnsi="Calibri" w:cs="Calibri"/>
      <w:kern w:val="2"/>
      <w:sz w:val="18"/>
      <w:szCs w:val="24"/>
    </w:rPr>
  </w:style>
  <w:style w:type="character" w:customStyle="1" w:styleId="52">
    <w:name w:val="font61"/>
    <w:basedOn w:val="23"/>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5172</Words>
  <Characters>5415</Characters>
  <Lines>44</Lines>
  <Paragraphs>12</Paragraphs>
  <TotalTime>9</TotalTime>
  <ScaleCrop>false</ScaleCrop>
  <LinksUpToDate>false</LinksUpToDate>
  <CharactersWithSpaces>5508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2020-12-11T01:31:00Z</cp:lastPrinted>
  <dcterms:modified xsi:type="dcterms:W3CDTF">2025-05-21T07:34:16Z</dcterms:modified>
  <dc:title>重庆医科大学第二附属医院江南医院工程</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CCBF9670D8FE43A08C9B630A8359F7DB_13</vt:lpwstr>
  </property>
  <property fmtid="{D5CDD505-2E9C-101B-9397-08002B2CF9AE}" pid="4" name="KSOTemplateDocerSaveRecord">
    <vt:lpwstr>eyJoZGlkIjoiMzc1OGNlMDJlMzRlMzMzYmE1ZjU3MzU3ZjgyMjI5MWIiLCJ1c2VySWQiOiIyMjg3MzE2MzAifQ==</vt:lpwstr>
  </property>
</Properties>
</file>