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F9D2">
      <w:pPr>
        <w:snapToGrid w:val="0"/>
        <w:spacing w:line="400" w:lineRule="exact"/>
        <w:ind w:firstLine="482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：</w:t>
      </w:r>
    </w:p>
    <w:p w14:paraId="021F6237">
      <w:pPr>
        <w:widowControl/>
        <w:spacing w:line="400" w:lineRule="exact"/>
        <w:jc w:val="center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绿化养护考核评分表</w:t>
      </w:r>
    </w:p>
    <w:p w14:paraId="747B9B03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6C8D0D3A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服务单位：                                       考核期限：</w:t>
      </w:r>
    </w:p>
    <w:p w14:paraId="12C54790">
      <w:pPr>
        <w:spacing w:line="400" w:lineRule="exac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考核单位：</w:t>
      </w:r>
      <w:r>
        <w:rPr>
          <w:rFonts w:hint="eastAsia" w:ascii="宋体" w:hAnsi="宋体" w:cs="宋体"/>
          <w:bCs/>
          <w:sz w:val="24"/>
          <w:szCs w:val="24"/>
        </w:rPr>
        <w:t xml:space="preserve">                                       考核时间：</w:t>
      </w:r>
    </w:p>
    <w:p w14:paraId="47CA2490">
      <w:pPr>
        <w:widowControl/>
        <w:spacing w:line="400" w:lineRule="exact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服务区域：                                       合同期限：</w:t>
      </w:r>
    </w:p>
    <w:tbl>
      <w:tblPr>
        <w:tblStyle w:val="2"/>
        <w:tblW w:w="95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960"/>
        <w:gridCol w:w="3340"/>
        <w:gridCol w:w="3867"/>
        <w:gridCol w:w="750"/>
      </w:tblGrid>
      <w:tr w14:paraId="1F033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134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CF3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养护管理要求</w:t>
            </w: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2A1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E99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评分</w:t>
            </w:r>
          </w:p>
        </w:tc>
      </w:tr>
      <w:tr w14:paraId="27655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3B2E77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绿化养护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547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成活率、保存率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D33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树木成活率、保存率＞95％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DB26">
            <w:pPr>
              <w:widowControl/>
              <w:spacing w:line="400" w:lineRule="exact"/>
              <w:ind w:right="-107" w:rightChars="-51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每多或少1％，则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罚1分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779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FF54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A513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490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7A5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色块、地被无块状缺株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AD3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累计每2m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扣1分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872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3BD4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6E1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CB4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6B4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草坪无＞40cm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黄土裸露，常年覆盖率≥95％，并及时补全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A7B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出现＞400cm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的黄土，每400cm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扣一分，覆盖率达不到95％，每少1％扣1分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565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2B0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12E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B3F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913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死株及时更换（包括色块、地被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草坪的缺株）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B4E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不及时更换的，每处扣1分，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对己要求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更换但仍不按要求更换的（包括时间），加倍扣分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FBD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A9E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AF8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F6A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生长势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D6CE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各种苗木生长旺盛，比例达到95％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524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明显生长不良，比例低于95％，每多1％扣1分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A2A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469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459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367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513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草坪生长良好，无大范围长势衰退或者滞长现象（范围不超过100m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/块）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ABA0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生长期出现长势不良，按10m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扣一分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1A2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EA24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C66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DE3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修剪、抹芽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074C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乔灌木修剪：根据品种、习性修剪，剥芽（含脚芽）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EA6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违规操作扣2分/次：不及时修剪形成萌芽多，弱枝、病枝多，有折损枝等，每株扣0.5分，修剪后清理不干净的，每处扣1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23AC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46B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AD10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7B5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BBE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绿篱、球类修剪：根据树种进行修剪定型，直线需直，曲线需平滑光洁。修剪必须及时到位，不得出现超过定型高度5cm情况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A68C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未按照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要求进行留养修剪，造成线条缺短或不一致的，每处扣1分；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未及时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修剪每次扣2分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5F5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C758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B27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5574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076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草坪修剪：草坪高度冷季型夏季控制在8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10cm以内，暖季型控制在305cm，修剪后草鞋应及时运走，扫净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BED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凡草坪高度超过规定的，每次扣1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2分。修剪不平整，边角有遗漏，每次扣1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2分。修剪后草鞋有残留，每次扣1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37C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ACA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25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DA1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病虫害防治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5834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及时防治和控制病虫害，基本无病虫害造成的较大伤害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DDD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病虫害防治不力，对植物造成损害，视情况每次扣1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9E7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9CFC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26C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9C4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145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用药符合规定，选用高效、低毒、无污染、对天敌较安全的药剂，配比正确，操作安全，不发生药害事故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233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发生药害事故，视情节每次扣1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5分，费用全部自理；草坪、地被色块整片累计10cm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以上，树木危害明显影响景观的，蛀干害虫危害明显的，每株扣0.5分或没10m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扣2分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818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114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854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BFD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除草、松土、施肥、抗旱、排涝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8FF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草坪基本无杂草、杂物；绿地内不间断地中耕除草，无大型野草及缠绕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攀缘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杂草，并及时清运；路边及零星区域杂草控制在5cm以下；除草剂慎用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363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草种混杂，明显有杂草、杂物的，扣1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5分；绿地内明显或杂草率达2％以上的，每片扣1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6分；有大型野草等每处扣3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5分；杂草不及时清运的每处扣1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5分；路边等处杂草控制不到位的，扣1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3分；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ED6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27DC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66F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15F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5487"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根据具体情况，及时松土、施肥、追肥</w:t>
            </w:r>
          </w:p>
        </w:tc>
        <w:tc>
          <w:tcPr>
            <w:tcW w:w="3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EF92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不及时松土、施肥，造成生长衰弱，</w:t>
            </w:r>
          </w:p>
          <w:p w14:paraId="70512998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每次扣2分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958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29B2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61D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B8F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6A4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及时抗旱，抗旱时间符合要求</w:t>
            </w: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90F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不及时抗旱，造成严重缺水，叶片枯萎，每次扣1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2分，抗旱时间不符，每次扣1分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83A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751E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1ED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C93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FDF4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及时排涝，草坪雨后无大面积积木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48F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排涝不及时，雨后，雨后有超过10m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积水现象，每次扣1分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157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8AE5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DEA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7DA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草花布置、种植、养护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965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保质保量完成种植布置工作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C890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不能按时完成的，扣2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5分；轮廓不清晰，图案不整齐美观的，每m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08F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7B54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EB9A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C38D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7422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按要求进行养护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BFF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不能按要求养护的，造成严重缺水、叶片枯萎、病虫害严重、缺枝多（15株），每m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扣1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892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F2D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D1D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7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479B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作业人员不同意着装的，每次扣1分；作业人员违反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规定，与老人、病人、家属发生争吵的，每次扣5分，并作其他处理；作业人员拒绝执行管理者提出的整改意见的，每次扣3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5分，不按照要求执行的，每次扣2分；在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灾害性天气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及突发事件的抢救中，不配合完成任务的，每次扣3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5分；对绿地内的安全隐患，不及时消除或采取有效防患措施的，每处扣3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5分；对绿化养护能提出合理化建议的，养护过程中采用先进技术并有书面材料的，加1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5分，作为年终奖惩的依据。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2E6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1616A186">
      <w:pPr>
        <w:spacing w:line="400" w:lineRule="exac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说明：1、每个单项扣分不封顶，根据实际情况决定；</w:t>
      </w:r>
    </w:p>
    <w:p w14:paraId="1C5AAF1E">
      <w:pPr>
        <w:spacing w:line="400" w:lineRule="exac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2、考核总分100分。</w:t>
      </w:r>
    </w:p>
    <w:p w14:paraId="688E2075"/>
    <w:sectPr>
      <w:pgSz w:w="11906" w:h="16838"/>
      <w:pgMar w:top="913" w:right="1080" w:bottom="1440" w:left="1080" w:header="152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1DEB"/>
    <w:rsid w:val="6B9A446D"/>
    <w:rsid w:val="7A8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2025-05-14T08:07:00Z</dcterms:created>
  <dc:creator>user</dc:creator>
  <cp:lastModifiedBy>灬神經曦曦</cp:lastModifiedBy>
  <dcterms:modified xsi:type="dcterms:W3CDTF">2025-07-15T07:53:37Z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AF79E91843BD47C49C820980A57146EA_12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