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3A4A5">
      <w:pPr>
        <w:pStyle w:val="8"/>
        <w:rPr>
          <w:rFonts w:hint="eastAsia" w:eastAsia="仿宋"/>
          <w:sz w:val="32"/>
          <w:szCs w:val="22"/>
          <w:lang w:val="en-US" w:eastAsia="zh-CN"/>
        </w:rPr>
      </w:pPr>
      <w:r>
        <w:rPr>
          <w:rFonts w:hint="eastAsia" w:ascii="仿宋" w:hAnsi="仿宋" w:eastAsia="仿宋"/>
          <w:b/>
          <w:bCs/>
          <w:color w:val="auto"/>
          <w:sz w:val="28"/>
          <w:szCs w:val="28"/>
          <w:lang w:val="en-US" w:eastAsia="zh-CN"/>
        </w:rPr>
        <w:t>附件2：</w:t>
      </w:r>
      <w:r>
        <w:rPr>
          <w:rFonts w:hint="eastAsia" w:eastAsia="仿宋"/>
          <w:sz w:val="32"/>
          <w:szCs w:val="22"/>
          <w:lang w:val="en-US" w:eastAsia="zh-CN"/>
        </w:rPr>
        <w:t xml:space="preserve"> </w:t>
      </w:r>
    </w:p>
    <w:p w14:paraId="2C185387">
      <w:pPr>
        <w:pStyle w:val="8"/>
        <w:rPr>
          <w:rFonts w:hint="eastAsia" w:eastAsia="仿宋"/>
          <w:sz w:val="28"/>
          <w:szCs w:val="21"/>
          <w:lang w:val="en-US" w:eastAsia="zh-CN"/>
        </w:rPr>
      </w:pPr>
    </w:p>
    <w:p w14:paraId="0D38558A">
      <w:pPr>
        <w:pStyle w:val="8"/>
        <w:jc w:val="center"/>
        <w:rPr>
          <w:rFonts w:hint="eastAsia"/>
        </w:rPr>
      </w:pPr>
      <w:r>
        <w:rPr>
          <w:rFonts w:hint="eastAsia"/>
          <w:sz w:val="32"/>
          <w:szCs w:val="22"/>
        </w:rPr>
        <w:t>法定代表人授权书</w:t>
      </w:r>
    </w:p>
    <w:p w14:paraId="22F04757">
      <w:pPr>
        <w:pStyle w:val="8"/>
        <w:rPr>
          <w:rFonts w:hint="eastAsia"/>
        </w:rPr>
      </w:pPr>
    </w:p>
    <w:p w14:paraId="14EAE721">
      <w:pPr>
        <w:pStyle w:val="8"/>
        <w:rPr>
          <w:rFonts w:hint="eastAsia"/>
        </w:rPr>
      </w:pPr>
      <w:r>
        <w:rPr>
          <w:rFonts w:hint="eastAsia"/>
        </w:rPr>
        <w:t xml:space="preserve">  </w:t>
      </w:r>
      <w:r>
        <w:rPr>
          <w:rFonts w:hint="eastAsia"/>
          <w:sz w:val="28"/>
          <w:szCs w:val="21"/>
        </w:rPr>
        <w:t xml:space="preserve">  本授权书声明：本人         系                的法定代表人，现授权本单位的       为本公司代理人，以本公司的名义参加</w:t>
      </w:r>
      <w:r>
        <w:rPr>
          <w:rFonts w:hint="eastAsia"/>
          <w:sz w:val="28"/>
          <w:szCs w:val="21"/>
          <w:lang w:val="en-US" w:eastAsia="zh-CN"/>
        </w:rPr>
        <w:t xml:space="preserve">                 </w:t>
      </w:r>
      <w:r>
        <w:rPr>
          <w:rFonts w:hint="eastAsia"/>
          <w:sz w:val="28"/>
          <w:szCs w:val="21"/>
        </w:rPr>
        <w:t>推介，代理人在推介过程中所签署的一切文件和处理与之有关的一切事务，本人均予以承认。</w:t>
      </w:r>
    </w:p>
    <w:p w14:paraId="12347E92">
      <w:pPr>
        <w:pStyle w:val="8"/>
        <w:rPr>
          <w:rFonts w:hint="eastAsia"/>
        </w:rPr>
      </w:pPr>
    </w:p>
    <w:p w14:paraId="46735F05">
      <w:pPr>
        <w:pStyle w:val="8"/>
        <w:rPr>
          <w:rFonts w:hint="eastAsia"/>
        </w:rPr>
      </w:pPr>
    </w:p>
    <w:p w14:paraId="1A4727E6">
      <w:pPr>
        <w:pStyle w:val="8"/>
        <w:rPr>
          <w:rFonts w:hint="eastAsia"/>
          <w:sz w:val="28"/>
          <w:szCs w:val="21"/>
        </w:rPr>
      </w:pPr>
      <w:r>
        <w:rPr>
          <w:rFonts w:hint="eastAsia"/>
          <w:sz w:val="28"/>
          <w:szCs w:val="21"/>
        </w:rPr>
        <w:t>特此授权。</w:t>
      </w:r>
    </w:p>
    <w:p w14:paraId="6B2E0584">
      <w:pPr>
        <w:pStyle w:val="8"/>
        <w:rPr>
          <w:rFonts w:hint="eastAsia"/>
          <w:sz w:val="28"/>
          <w:szCs w:val="21"/>
        </w:rPr>
      </w:pPr>
    </w:p>
    <w:p w14:paraId="060C04C3">
      <w:pPr>
        <w:pStyle w:val="8"/>
        <w:rPr>
          <w:rFonts w:hint="eastAsia"/>
          <w:sz w:val="28"/>
          <w:szCs w:val="21"/>
        </w:rPr>
      </w:pPr>
    </w:p>
    <w:p w14:paraId="18DA6B95">
      <w:pPr>
        <w:pStyle w:val="8"/>
        <w:rPr>
          <w:rFonts w:hint="eastAsia"/>
          <w:sz w:val="28"/>
          <w:szCs w:val="21"/>
        </w:rPr>
      </w:pPr>
      <w:r>
        <w:rPr>
          <w:rFonts w:hint="eastAsia"/>
          <w:sz w:val="28"/>
          <w:szCs w:val="21"/>
        </w:rPr>
        <w:t>被授权人：                   性别：                 年龄：</w:t>
      </w:r>
    </w:p>
    <w:p w14:paraId="182043F3">
      <w:pPr>
        <w:pStyle w:val="8"/>
        <w:rPr>
          <w:rFonts w:hint="eastAsia"/>
          <w:sz w:val="28"/>
          <w:szCs w:val="21"/>
        </w:rPr>
      </w:pPr>
    </w:p>
    <w:p w14:paraId="0711C156">
      <w:pPr>
        <w:pStyle w:val="8"/>
        <w:rPr>
          <w:rFonts w:hint="eastAsia"/>
          <w:sz w:val="28"/>
          <w:szCs w:val="21"/>
        </w:rPr>
      </w:pPr>
      <w:r>
        <w:rPr>
          <w:rFonts w:hint="eastAsia"/>
          <w:sz w:val="28"/>
          <w:szCs w:val="21"/>
        </w:rPr>
        <w:t>单位（盖章）                 部门：                 职务：</w:t>
      </w:r>
    </w:p>
    <w:p w14:paraId="53640EDD">
      <w:pPr>
        <w:pStyle w:val="8"/>
        <w:rPr>
          <w:rFonts w:hint="eastAsia"/>
          <w:sz w:val="28"/>
          <w:szCs w:val="21"/>
        </w:rPr>
      </w:pPr>
    </w:p>
    <w:p w14:paraId="7B7D1770">
      <w:pPr>
        <w:pStyle w:val="8"/>
        <w:rPr>
          <w:rFonts w:hint="eastAsia"/>
          <w:sz w:val="28"/>
          <w:szCs w:val="21"/>
        </w:rPr>
      </w:pPr>
      <w:r>
        <w:rPr>
          <w:rFonts w:hint="eastAsia"/>
          <w:sz w:val="28"/>
          <w:szCs w:val="21"/>
        </w:rPr>
        <w:t>法定代表人：（签字或盖章）</w:t>
      </w:r>
    </w:p>
    <w:p w14:paraId="23894FB6">
      <w:pPr>
        <w:pStyle w:val="8"/>
        <w:rPr>
          <w:rFonts w:hint="eastAsia"/>
          <w:sz w:val="28"/>
          <w:szCs w:val="21"/>
        </w:rPr>
      </w:pPr>
      <w:r>
        <w:rPr>
          <w:rFonts w:hint="eastAsia"/>
          <w:sz w:val="28"/>
          <w:szCs w:val="21"/>
        </w:rPr>
        <w:t xml:space="preserve">（该处粘贴代理人身份证正反两面复印件）                                               </w:t>
      </w:r>
    </w:p>
    <w:p w14:paraId="04017774">
      <w:pPr>
        <w:pStyle w:val="8"/>
        <w:ind w:left="0" w:leftChars="0" w:firstLine="0" w:firstLineChars="0"/>
        <w:rPr>
          <w:rFonts w:hint="eastAsia"/>
          <w:sz w:val="28"/>
          <w:szCs w:val="21"/>
        </w:rPr>
      </w:pPr>
    </w:p>
    <w:p w14:paraId="37A6BD07">
      <w:pPr>
        <w:pStyle w:val="8"/>
        <w:rPr>
          <w:rFonts w:hint="eastAsia"/>
          <w:sz w:val="28"/>
          <w:szCs w:val="21"/>
        </w:rPr>
      </w:pPr>
    </w:p>
    <w:p w14:paraId="077BE281">
      <w:pPr>
        <w:pStyle w:val="8"/>
        <w:rPr>
          <w:rFonts w:hint="eastAsia"/>
        </w:rPr>
      </w:pPr>
      <w:r>
        <w:rPr>
          <w:rFonts w:hint="eastAsia"/>
          <w:sz w:val="28"/>
          <w:szCs w:val="21"/>
        </w:rPr>
        <w:t>日期：    年    月   日</w:t>
      </w:r>
    </w:p>
    <w:p w14:paraId="76A2DDE9">
      <w:pPr>
        <w:spacing w:line="360" w:lineRule="auto"/>
        <w:rPr>
          <w:rFonts w:ascii="仿宋" w:hAnsi="仿宋" w:eastAsia="仿宋"/>
          <w:sz w:val="24"/>
          <w:szCs w:val="24"/>
        </w:rPr>
      </w:pPr>
    </w:p>
    <w:p w14:paraId="7568D7B1">
      <w:pPr>
        <w:pStyle w:val="2"/>
        <w:rPr>
          <w:rFonts w:ascii="仿宋" w:hAnsi="仿宋" w:eastAsia="仿宋"/>
          <w:sz w:val="24"/>
          <w:szCs w:val="24"/>
        </w:rPr>
      </w:pPr>
    </w:p>
    <w:p w14:paraId="4CC84165">
      <w:pPr>
        <w:pStyle w:val="2"/>
        <w:rPr>
          <w:rFonts w:ascii="仿宋" w:hAnsi="仿宋" w:eastAsia="仿宋"/>
          <w:sz w:val="24"/>
          <w:szCs w:val="24"/>
        </w:rPr>
      </w:pPr>
    </w:p>
    <w:p w14:paraId="05434DA1">
      <w:pPr>
        <w:pStyle w:val="2"/>
        <w:rPr>
          <w:rFonts w:ascii="仿宋" w:hAnsi="仿宋" w:eastAsia="仿宋"/>
          <w:sz w:val="24"/>
          <w:szCs w:val="24"/>
        </w:rPr>
      </w:pPr>
    </w:p>
    <w:p w14:paraId="3C3254D1">
      <w:pPr>
        <w:pStyle w:val="8"/>
        <w:rPr>
          <w:rFonts w:hint="eastAsia"/>
          <w:sz w:val="28"/>
          <w:szCs w:val="21"/>
        </w:rPr>
      </w:pPr>
      <w:r>
        <w:rPr>
          <w:rFonts w:hint="eastAsia"/>
          <w:sz w:val="28"/>
          <w:szCs w:val="21"/>
        </w:rPr>
        <w:t>格式2</w:t>
      </w:r>
    </w:p>
    <w:p w14:paraId="2EF363A1">
      <w:pPr>
        <w:pStyle w:val="8"/>
        <w:jc w:val="center"/>
        <w:rPr>
          <w:rFonts w:hint="eastAsia"/>
          <w:sz w:val="32"/>
          <w:szCs w:val="22"/>
        </w:rPr>
      </w:pPr>
      <w:r>
        <w:rPr>
          <w:rFonts w:hint="eastAsia"/>
          <w:sz w:val="32"/>
          <w:szCs w:val="22"/>
        </w:rPr>
        <w:t>报价书（格式）</w:t>
      </w:r>
    </w:p>
    <w:p w14:paraId="1BC5DB95">
      <w:pPr>
        <w:pStyle w:val="8"/>
        <w:rPr>
          <w:rFonts w:hint="eastAsia"/>
        </w:rPr>
      </w:pPr>
      <w:bookmarkStart w:id="0" w:name="_GoBack"/>
      <w:bookmarkEnd w:id="0"/>
    </w:p>
    <w:p w14:paraId="15A08435">
      <w:pPr>
        <w:pStyle w:val="8"/>
        <w:rPr>
          <w:rFonts w:hint="eastAsia"/>
          <w:sz w:val="28"/>
          <w:szCs w:val="21"/>
        </w:rPr>
      </w:pPr>
      <w:r>
        <w:rPr>
          <w:rFonts w:hint="eastAsia"/>
          <w:sz w:val="28"/>
          <w:szCs w:val="21"/>
        </w:rPr>
        <w:t>致：重庆医科大学附属第二医院</w:t>
      </w:r>
    </w:p>
    <w:p w14:paraId="5F6B40B5">
      <w:pPr>
        <w:pStyle w:val="8"/>
        <w:ind w:firstLine="560" w:firstLineChars="200"/>
        <w:rPr>
          <w:rFonts w:hint="eastAsia"/>
          <w:sz w:val="28"/>
          <w:szCs w:val="21"/>
        </w:rPr>
      </w:pPr>
      <w:r>
        <w:rPr>
          <w:rFonts w:hint="eastAsia"/>
          <w:sz w:val="28"/>
          <w:szCs w:val="21"/>
        </w:rPr>
        <w:t>我们已经仔细地研究了</w:t>
      </w:r>
      <w:r>
        <w:rPr>
          <w:rFonts w:hint="eastAsia"/>
          <w:sz w:val="28"/>
          <w:szCs w:val="21"/>
          <w:lang w:val="en-US" w:eastAsia="zh-CN"/>
        </w:rPr>
        <w:t>重庆医科大学附属第二医院江南院区医疗废物物联网信息化建设阳光推介</w:t>
      </w:r>
      <w:r>
        <w:rPr>
          <w:rFonts w:hint="eastAsia"/>
          <w:sz w:val="28"/>
          <w:szCs w:val="21"/>
        </w:rPr>
        <w:t>文件的全部内容。我们已完全理解了推介文件规定的要求，并考虑到了潜在所有风险。据此，我们承诺结合本项目特点及我方实际情况，按以下标准报价。</w:t>
      </w:r>
    </w:p>
    <w:p w14:paraId="79315E87">
      <w:pPr>
        <w:pStyle w:val="8"/>
        <w:ind w:firstLine="560" w:firstLineChars="200"/>
        <w:rPr>
          <w:rFonts w:hint="eastAsia"/>
          <w:sz w:val="28"/>
          <w:szCs w:val="21"/>
          <w:lang w:eastAsia="zh-CN"/>
        </w:rPr>
      </w:pPr>
      <w:r>
        <w:rPr>
          <w:rFonts w:hint="eastAsia"/>
          <w:sz w:val="28"/>
          <w:szCs w:val="21"/>
          <w:lang w:val="en-US" w:eastAsia="zh-CN"/>
        </w:rPr>
        <w:t>推介人可根据公司自身情况提出更高设备要求，包括但不低于以下参数。</w:t>
      </w:r>
    </w:p>
    <w:tbl>
      <w:tblPr>
        <w:tblStyle w:val="6"/>
        <w:tblW w:w="10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90"/>
        <w:gridCol w:w="1657"/>
        <w:gridCol w:w="2081"/>
        <w:gridCol w:w="3431"/>
        <w:gridCol w:w="1138"/>
      </w:tblGrid>
      <w:tr w14:paraId="54E8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5E01AE24">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1190" w:type="dxa"/>
            <w:vAlign w:val="center"/>
          </w:tcPr>
          <w:p w14:paraId="7EA24090">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分类</w:t>
            </w:r>
          </w:p>
        </w:tc>
        <w:tc>
          <w:tcPr>
            <w:tcW w:w="1657" w:type="dxa"/>
            <w:vAlign w:val="center"/>
          </w:tcPr>
          <w:p w14:paraId="53A15DA7">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规格</w:t>
            </w:r>
          </w:p>
        </w:tc>
        <w:tc>
          <w:tcPr>
            <w:tcW w:w="2081" w:type="dxa"/>
            <w:vAlign w:val="center"/>
          </w:tcPr>
          <w:p w14:paraId="77FB51F9">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技术参数</w:t>
            </w:r>
          </w:p>
        </w:tc>
        <w:tc>
          <w:tcPr>
            <w:tcW w:w="3431" w:type="dxa"/>
            <w:vAlign w:val="center"/>
          </w:tcPr>
          <w:p w14:paraId="2DB0C70F">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其他说明</w:t>
            </w:r>
          </w:p>
        </w:tc>
        <w:tc>
          <w:tcPr>
            <w:tcW w:w="1138" w:type="dxa"/>
            <w:vAlign w:val="center"/>
          </w:tcPr>
          <w:p w14:paraId="7062F662">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报价</w:t>
            </w:r>
          </w:p>
        </w:tc>
      </w:tr>
      <w:tr w14:paraId="68D7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18" w:type="dxa"/>
            <w:gridSpan w:val="6"/>
            <w:vAlign w:val="center"/>
          </w:tcPr>
          <w:p w14:paraId="1A72F1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院内系统（支持移动、电信、联通全网4g）</w:t>
            </w:r>
          </w:p>
        </w:tc>
      </w:tr>
      <w:tr w14:paraId="64E7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21" w:type="dxa"/>
            <w:vAlign w:val="center"/>
          </w:tcPr>
          <w:p w14:paraId="6C00DF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1</w:t>
            </w:r>
          </w:p>
        </w:tc>
        <w:tc>
          <w:tcPr>
            <w:tcW w:w="1190" w:type="dxa"/>
            <w:vAlign w:val="center"/>
          </w:tcPr>
          <w:p w14:paraId="56E071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医疗废物智能收集终端（院内）</w:t>
            </w:r>
          </w:p>
        </w:tc>
        <w:tc>
          <w:tcPr>
            <w:tcW w:w="1657" w:type="dxa"/>
            <w:vAlign w:val="center"/>
          </w:tcPr>
          <w:p w14:paraId="40A59F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秤盘尺寸不小于290*350mm，称体重量不大于6kg</w:t>
            </w:r>
          </w:p>
        </w:tc>
        <w:tc>
          <w:tcPr>
            <w:tcW w:w="2081" w:type="dxa"/>
            <w:vAlign w:val="center"/>
          </w:tcPr>
          <w:p w14:paraId="0E047D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铝支架304不锈钢盘结实耐用</w:t>
            </w:r>
          </w:p>
        </w:tc>
        <w:tc>
          <w:tcPr>
            <w:tcW w:w="3431" w:type="dxa"/>
            <w:vAlign w:val="center"/>
          </w:tcPr>
          <w:p w14:paraId="6B5995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称重量程不小于90kg，产品需提供第三方检验证书</w:t>
            </w:r>
          </w:p>
        </w:tc>
        <w:tc>
          <w:tcPr>
            <w:tcW w:w="1138" w:type="dxa"/>
            <w:vAlign w:val="center"/>
          </w:tcPr>
          <w:p w14:paraId="406140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2845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2FE50D0A">
            <w:pPr>
              <w:keepNext w:val="0"/>
              <w:keepLines w:val="0"/>
              <w:widowControl/>
              <w:suppressLineNumbers w:val="0"/>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2</w:t>
            </w:r>
          </w:p>
        </w:tc>
        <w:tc>
          <w:tcPr>
            <w:tcW w:w="1190" w:type="dxa"/>
            <w:vAlign w:val="center"/>
          </w:tcPr>
          <w:p w14:paraId="65AB24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显示屏</w:t>
            </w:r>
          </w:p>
        </w:tc>
        <w:tc>
          <w:tcPr>
            <w:tcW w:w="1657" w:type="dxa"/>
            <w:vAlign w:val="center"/>
          </w:tcPr>
          <w:p w14:paraId="78B697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不小于5.0 英寸</w:t>
            </w:r>
          </w:p>
        </w:tc>
        <w:tc>
          <w:tcPr>
            <w:tcW w:w="2081" w:type="dxa"/>
            <w:vAlign w:val="center"/>
          </w:tcPr>
          <w:p w14:paraId="16B6F8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IPS(720x1280)高清电容屏；</w:t>
            </w:r>
          </w:p>
        </w:tc>
        <w:tc>
          <w:tcPr>
            <w:tcW w:w="3431" w:type="dxa"/>
            <w:vAlign w:val="center"/>
          </w:tcPr>
          <w:p w14:paraId="7CD1B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c>
          <w:tcPr>
            <w:tcW w:w="1138" w:type="dxa"/>
            <w:vAlign w:val="center"/>
          </w:tcPr>
          <w:p w14:paraId="752994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r>
      <w:tr w14:paraId="7906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vAlign w:val="center"/>
          </w:tcPr>
          <w:p w14:paraId="2D237AA7">
            <w:pPr>
              <w:keepNext w:val="0"/>
              <w:keepLines w:val="0"/>
              <w:widowControl/>
              <w:suppressLineNumbers w:val="0"/>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3</w:t>
            </w:r>
          </w:p>
        </w:tc>
        <w:tc>
          <w:tcPr>
            <w:tcW w:w="1190" w:type="dxa"/>
            <w:vAlign w:val="center"/>
          </w:tcPr>
          <w:p w14:paraId="2D2067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触控屏</w:t>
            </w:r>
          </w:p>
        </w:tc>
        <w:tc>
          <w:tcPr>
            <w:tcW w:w="1657" w:type="dxa"/>
            <w:vAlign w:val="center"/>
          </w:tcPr>
          <w:p w14:paraId="07EADF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c>
          <w:tcPr>
            <w:tcW w:w="2081" w:type="dxa"/>
            <w:vAlign w:val="center"/>
          </w:tcPr>
          <w:p w14:paraId="064C7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 xml:space="preserve">工业级全屏电容屏。 </w:t>
            </w:r>
          </w:p>
        </w:tc>
        <w:tc>
          <w:tcPr>
            <w:tcW w:w="3431" w:type="dxa"/>
            <w:vAlign w:val="center"/>
          </w:tcPr>
          <w:p w14:paraId="6D31DE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c>
          <w:tcPr>
            <w:tcW w:w="1138" w:type="dxa"/>
            <w:vAlign w:val="center"/>
          </w:tcPr>
          <w:p w14:paraId="08401C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r>
      <w:tr w14:paraId="5657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0C2A50B6">
            <w:pPr>
              <w:keepNext w:val="0"/>
              <w:keepLines w:val="0"/>
              <w:widowControl/>
              <w:suppressLineNumbers w:val="0"/>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4</w:t>
            </w:r>
          </w:p>
        </w:tc>
        <w:tc>
          <w:tcPr>
            <w:tcW w:w="1190" w:type="dxa"/>
            <w:vAlign w:val="center"/>
          </w:tcPr>
          <w:p w14:paraId="41CBC1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摄像头</w:t>
            </w:r>
          </w:p>
        </w:tc>
        <w:tc>
          <w:tcPr>
            <w:tcW w:w="1657" w:type="dxa"/>
            <w:vAlign w:val="center"/>
          </w:tcPr>
          <w:p w14:paraId="456AFF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c>
          <w:tcPr>
            <w:tcW w:w="2081" w:type="dxa"/>
            <w:vAlign w:val="center"/>
          </w:tcPr>
          <w:p w14:paraId="3006EE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不小于500 万像素自动对焦带 LED 补光。</w:t>
            </w:r>
          </w:p>
        </w:tc>
        <w:tc>
          <w:tcPr>
            <w:tcW w:w="3431" w:type="dxa"/>
            <w:vAlign w:val="center"/>
          </w:tcPr>
          <w:p w14:paraId="2AF828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c>
          <w:tcPr>
            <w:tcW w:w="1138" w:type="dxa"/>
            <w:vAlign w:val="center"/>
          </w:tcPr>
          <w:p w14:paraId="3E4821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r>
      <w:tr w14:paraId="22BA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vAlign w:val="center"/>
          </w:tcPr>
          <w:p w14:paraId="703BF958">
            <w:pPr>
              <w:keepNext w:val="0"/>
              <w:keepLines w:val="0"/>
              <w:widowControl/>
              <w:suppressLineNumbers w:val="0"/>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1190" w:type="dxa"/>
            <w:vAlign w:val="center"/>
          </w:tcPr>
          <w:p w14:paraId="48854D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电池</w:t>
            </w:r>
          </w:p>
        </w:tc>
        <w:tc>
          <w:tcPr>
            <w:tcW w:w="1657" w:type="dxa"/>
            <w:vAlign w:val="center"/>
          </w:tcPr>
          <w:p w14:paraId="09BE21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c>
          <w:tcPr>
            <w:tcW w:w="2081" w:type="dxa"/>
            <w:vAlign w:val="center"/>
          </w:tcPr>
          <w:p w14:paraId="1D8C37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c>
          <w:tcPr>
            <w:tcW w:w="3431" w:type="dxa"/>
            <w:vAlign w:val="center"/>
          </w:tcPr>
          <w:p w14:paraId="3D3CDD05">
            <w:pPr>
              <w:keepNext w:val="0"/>
              <w:keepLines w:val="0"/>
              <w:pageBreakBefore w:val="0"/>
              <w:widowControl/>
              <w:numPr>
                <w:ilvl w:val="0"/>
                <w:numId w:val="0"/>
              </w:numPr>
              <w:suppressLineNumbers w:val="0"/>
              <w:kinsoku/>
              <w:wordWrap/>
              <w:overflowPunct/>
              <w:topLinePunct w:val="0"/>
              <w:autoSpaceDE/>
              <w:autoSpaceDN/>
              <w:bidi w:val="0"/>
              <w:adjustRightInd/>
              <w:snapToGrid/>
              <w:ind w:left="420" w:leftChars="0" w:firstLine="0" w:firstLineChars="0"/>
              <w:jc w:val="left"/>
              <w:rPr>
                <w:rFonts w:hint="eastAsia" w:ascii="仿宋" w:hAnsi="仿宋" w:eastAsia="仿宋"/>
                <w:b/>
                <w:bCs/>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内置可拆卸高性能电池</w:t>
            </w:r>
          </w:p>
        </w:tc>
        <w:tc>
          <w:tcPr>
            <w:tcW w:w="1138" w:type="dxa"/>
            <w:vAlign w:val="center"/>
          </w:tcPr>
          <w:p w14:paraId="5C6E71E1">
            <w:pPr>
              <w:keepNext w:val="0"/>
              <w:keepLines w:val="0"/>
              <w:pageBreakBefore w:val="0"/>
              <w:widowControl/>
              <w:numPr>
                <w:ilvl w:val="0"/>
                <w:numId w:val="0"/>
              </w:numPr>
              <w:suppressLineNumbers w:val="0"/>
              <w:kinsoku/>
              <w:wordWrap/>
              <w:overflowPunct/>
              <w:topLinePunct w:val="0"/>
              <w:autoSpaceDE/>
              <w:autoSpaceDN/>
              <w:bidi w:val="0"/>
              <w:adjustRightInd/>
              <w:snapToGrid/>
              <w:ind w:left="420" w:leftChars="0" w:firstLine="0" w:firstLineChars="0"/>
              <w:jc w:val="left"/>
              <w:rPr>
                <w:rFonts w:hint="eastAsia" w:ascii="宋体" w:hAnsi="宋体" w:eastAsia="宋体" w:cs="宋体"/>
                <w:color w:val="000000"/>
                <w:kern w:val="0"/>
                <w:sz w:val="18"/>
                <w:szCs w:val="18"/>
                <w:lang w:val="en-US" w:eastAsia="zh-CN" w:bidi="ar"/>
              </w:rPr>
            </w:pPr>
          </w:p>
        </w:tc>
      </w:tr>
      <w:tr w14:paraId="5F4A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11F3BA49">
            <w:pPr>
              <w:keepNext w:val="0"/>
              <w:keepLines w:val="0"/>
              <w:widowControl/>
              <w:suppressLineNumbers w:val="0"/>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6</w:t>
            </w:r>
          </w:p>
        </w:tc>
        <w:tc>
          <w:tcPr>
            <w:tcW w:w="1190" w:type="dxa"/>
            <w:vAlign w:val="center"/>
          </w:tcPr>
          <w:p w14:paraId="3D14A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处理器</w:t>
            </w:r>
          </w:p>
        </w:tc>
        <w:tc>
          <w:tcPr>
            <w:tcW w:w="1657" w:type="dxa"/>
            <w:vAlign w:val="center"/>
          </w:tcPr>
          <w:p w14:paraId="5C6FAB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c>
          <w:tcPr>
            <w:tcW w:w="2081" w:type="dxa"/>
            <w:vAlign w:val="center"/>
          </w:tcPr>
          <w:p w14:paraId="7DE8BD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c>
          <w:tcPr>
            <w:tcW w:w="3431" w:type="dxa"/>
            <w:vAlign w:val="center"/>
          </w:tcPr>
          <w:p w14:paraId="432FEC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ARM Cortex A53不小于 四核 64 位 1.3GHz 高性能处理器 ，内存不小于2+8G</w:t>
            </w:r>
          </w:p>
        </w:tc>
        <w:tc>
          <w:tcPr>
            <w:tcW w:w="1138" w:type="dxa"/>
            <w:vAlign w:val="center"/>
          </w:tcPr>
          <w:p w14:paraId="4AE045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141D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21" w:type="dxa"/>
            <w:vAlign w:val="center"/>
          </w:tcPr>
          <w:p w14:paraId="39ADBE20">
            <w:pPr>
              <w:keepNext w:val="0"/>
              <w:keepLines w:val="0"/>
              <w:widowControl/>
              <w:suppressLineNumbers w:val="0"/>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b w:val="0"/>
                <w:bCs w:val="0"/>
                <w:i w:val="0"/>
                <w:iCs w:val="0"/>
                <w:color w:val="000000"/>
                <w:kern w:val="0"/>
                <w:sz w:val="18"/>
                <w:szCs w:val="18"/>
                <w:u w:val="none"/>
                <w:lang w:val="en-US" w:eastAsia="zh-CN" w:bidi="ar"/>
              </w:rPr>
              <w:t>7</w:t>
            </w:r>
          </w:p>
        </w:tc>
        <w:tc>
          <w:tcPr>
            <w:tcW w:w="1190" w:type="dxa"/>
            <w:vAlign w:val="center"/>
          </w:tcPr>
          <w:p w14:paraId="082D15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sz w:val="18"/>
                <w:szCs w:val="18"/>
                <w:lang w:val="en-US" w:eastAsia="zh-CN"/>
              </w:rPr>
              <w:t>通讯</w:t>
            </w:r>
          </w:p>
        </w:tc>
        <w:tc>
          <w:tcPr>
            <w:tcW w:w="1657" w:type="dxa"/>
            <w:vAlign w:val="center"/>
          </w:tcPr>
          <w:p w14:paraId="33D60B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p>
        </w:tc>
        <w:tc>
          <w:tcPr>
            <w:tcW w:w="2081" w:type="dxa"/>
            <w:vAlign w:val="center"/>
          </w:tcPr>
          <w:p w14:paraId="5EE72F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sz w:val="18"/>
                <w:szCs w:val="18"/>
                <w:lang w:val="en-US" w:eastAsia="zh-CN"/>
              </w:rPr>
              <w:t>支持移动、电信、联通全网4g</w:t>
            </w:r>
          </w:p>
        </w:tc>
        <w:tc>
          <w:tcPr>
            <w:tcW w:w="3431" w:type="dxa"/>
            <w:vAlign w:val="center"/>
          </w:tcPr>
          <w:p w14:paraId="3F5C87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b/>
                <w:bCs/>
                <w:color w:val="auto"/>
                <w:sz w:val="18"/>
                <w:szCs w:val="18"/>
                <w:vertAlign w:val="baseline"/>
                <w:lang w:val="en-US" w:eastAsia="zh-CN"/>
              </w:rPr>
            </w:pPr>
            <w:r>
              <w:rPr>
                <w:rFonts w:hint="eastAsia" w:ascii="宋体" w:hAnsi="宋体" w:eastAsia="宋体" w:cs="宋体"/>
                <w:sz w:val="18"/>
                <w:szCs w:val="18"/>
              </w:rPr>
              <w:t>通过4G通信系统，将医废收集、入库、出库等数据实时传送到医废监测平台，提供预警、统计分析所需的原始数据</w:t>
            </w:r>
          </w:p>
        </w:tc>
        <w:tc>
          <w:tcPr>
            <w:tcW w:w="1138" w:type="dxa"/>
            <w:vAlign w:val="center"/>
          </w:tcPr>
          <w:p w14:paraId="33950F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z w:val="18"/>
                <w:szCs w:val="18"/>
              </w:rPr>
            </w:pPr>
          </w:p>
        </w:tc>
      </w:tr>
      <w:tr w14:paraId="0CAD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18" w:type="dxa"/>
            <w:gridSpan w:val="6"/>
            <w:vAlign w:val="center"/>
          </w:tcPr>
          <w:p w14:paraId="7B3BF6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末端系统</w:t>
            </w:r>
          </w:p>
        </w:tc>
      </w:tr>
      <w:tr w14:paraId="2850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2CC6E5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190" w:type="dxa"/>
            <w:vAlign w:val="center"/>
          </w:tcPr>
          <w:p w14:paraId="681BE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称重集成系统</w:t>
            </w:r>
          </w:p>
        </w:tc>
        <w:tc>
          <w:tcPr>
            <w:tcW w:w="1657" w:type="dxa"/>
            <w:vAlign w:val="center"/>
          </w:tcPr>
          <w:p w14:paraId="79B9FC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450mm*600mm</w:t>
            </w:r>
          </w:p>
        </w:tc>
        <w:tc>
          <w:tcPr>
            <w:tcW w:w="2081" w:type="dxa"/>
            <w:vAlign w:val="center"/>
          </w:tcPr>
          <w:p w14:paraId="4092B1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不锈钢</w:t>
            </w:r>
          </w:p>
        </w:tc>
        <w:tc>
          <w:tcPr>
            <w:tcW w:w="3431" w:type="dxa"/>
            <w:vAlign w:val="center"/>
          </w:tcPr>
          <w:p w14:paraId="152FB4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承重不低于300kg</w:t>
            </w:r>
          </w:p>
        </w:tc>
        <w:tc>
          <w:tcPr>
            <w:tcW w:w="1138" w:type="dxa"/>
            <w:vAlign w:val="center"/>
          </w:tcPr>
          <w:p w14:paraId="0FB929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1C25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38B805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190" w:type="dxa"/>
            <w:vAlign w:val="center"/>
          </w:tcPr>
          <w:p w14:paraId="36B38D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传感集成系统</w:t>
            </w:r>
          </w:p>
        </w:tc>
        <w:tc>
          <w:tcPr>
            <w:tcW w:w="1657" w:type="dxa"/>
            <w:vAlign w:val="center"/>
          </w:tcPr>
          <w:p w14:paraId="2F1F59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81" w:type="dxa"/>
            <w:vAlign w:val="center"/>
          </w:tcPr>
          <w:p w14:paraId="33A859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0-300KG，精度0.1kg</w:t>
            </w:r>
          </w:p>
        </w:tc>
        <w:tc>
          <w:tcPr>
            <w:tcW w:w="3431" w:type="dxa"/>
            <w:vAlign w:val="center"/>
          </w:tcPr>
          <w:p w14:paraId="438FB7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Align w:val="center"/>
          </w:tcPr>
          <w:p w14:paraId="2E44CC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53BE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6F8661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1190" w:type="dxa"/>
            <w:vAlign w:val="center"/>
          </w:tcPr>
          <w:p w14:paraId="4773F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打码集成系统</w:t>
            </w:r>
          </w:p>
        </w:tc>
        <w:tc>
          <w:tcPr>
            <w:tcW w:w="1657" w:type="dxa"/>
            <w:vAlign w:val="center"/>
          </w:tcPr>
          <w:p w14:paraId="6F07EF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100mm*100mm</w:t>
            </w:r>
          </w:p>
        </w:tc>
        <w:tc>
          <w:tcPr>
            <w:tcW w:w="2081" w:type="dxa"/>
            <w:vAlign w:val="center"/>
          </w:tcPr>
          <w:p w14:paraId="161B6D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塑料外壳，热感应标签打印机</w:t>
            </w:r>
          </w:p>
        </w:tc>
        <w:tc>
          <w:tcPr>
            <w:tcW w:w="3431" w:type="dxa"/>
            <w:vAlign w:val="center"/>
          </w:tcPr>
          <w:p w14:paraId="7F0347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打印头为耗材，</w:t>
            </w:r>
          </w:p>
          <w:p w14:paraId="648B7B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（质保不少于12个月)。</w:t>
            </w:r>
          </w:p>
        </w:tc>
        <w:tc>
          <w:tcPr>
            <w:tcW w:w="1138" w:type="dxa"/>
            <w:vAlign w:val="center"/>
          </w:tcPr>
          <w:p w14:paraId="14F697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72E8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621" w:type="dxa"/>
            <w:vAlign w:val="center"/>
          </w:tcPr>
          <w:p w14:paraId="33A486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1190" w:type="dxa"/>
            <w:vAlign w:val="center"/>
          </w:tcPr>
          <w:p w14:paraId="3D7BBE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显示集成系统</w:t>
            </w:r>
          </w:p>
        </w:tc>
        <w:tc>
          <w:tcPr>
            <w:tcW w:w="1657" w:type="dxa"/>
            <w:vAlign w:val="center"/>
          </w:tcPr>
          <w:p w14:paraId="735D1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81" w:type="dxa"/>
            <w:vAlign w:val="center"/>
          </w:tcPr>
          <w:p w14:paraId="42310C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铁制外壳，10.1寸，2Gram，16Grom</w:t>
            </w:r>
          </w:p>
        </w:tc>
        <w:tc>
          <w:tcPr>
            <w:tcW w:w="3431" w:type="dxa"/>
            <w:vAlign w:val="center"/>
          </w:tcPr>
          <w:p w14:paraId="653E8E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至少具备3个USB接口、1个4Gsim卡插口、1个5芯航空接头、1个DB9的串口接口、1根4G天线接口，配置记重模块，准确度:Ⅲ，最小称量0.1kg,分度1，温度:0-40°C，配置1张流量卡</w:t>
            </w:r>
          </w:p>
        </w:tc>
        <w:tc>
          <w:tcPr>
            <w:tcW w:w="1138" w:type="dxa"/>
            <w:vAlign w:val="center"/>
          </w:tcPr>
          <w:p w14:paraId="362072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51FD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21" w:type="dxa"/>
            <w:vAlign w:val="center"/>
          </w:tcPr>
          <w:p w14:paraId="0FC62F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190" w:type="dxa"/>
            <w:vAlign w:val="center"/>
          </w:tcPr>
          <w:p w14:paraId="7C5C97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软件服务</w:t>
            </w:r>
          </w:p>
        </w:tc>
        <w:tc>
          <w:tcPr>
            <w:tcW w:w="1657" w:type="dxa"/>
            <w:vAlign w:val="center"/>
          </w:tcPr>
          <w:p w14:paraId="65AE65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81" w:type="dxa"/>
            <w:vAlign w:val="center"/>
          </w:tcPr>
          <w:p w14:paraId="5C0866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必须与“巴渝治废”系统对接，数据直接入库。</w:t>
            </w:r>
          </w:p>
        </w:tc>
        <w:tc>
          <w:tcPr>
            <w:tcW w:w="3431" w:type="dxa"/>
            <w:vAlign w:val="center"/>
          </w:tcPr>
          <w:p w14:paraId="53E7B7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Align w:val="center"/>
          </w:tcPr>
          <w:p w14:paraId="283F9A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0F7F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vAlign w:val="center"/>
          </w:tcPr>
          <w:p w14:paraId="4F177E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1190" w:type="dxa"/>
            <w:vAlign w:val="center"/>
          </w:tcPr>
          <w:p w14:paraId="5E7E0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系统服务费</w:t>
            </w:r>
          </w:p>
        </w:tc>
        <w:tc>
          <w:tcPr>
            <w:tcW w:w="1657" w:type="dxa"/>
            <w:vAlign w:val="center"/>
          </w:tcPr>
          <w:p w14:paraId="2377F6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81" w:type="dxa"/>
            <w:vAlign w:val="center"/>
          </w:tcPr>
          <w:p w14:paraId="5F9ED4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431" w:type="dxa"/>
            <w:vAlign w:val="center"/>
          </w:tcPr>
          <w:p w14:paraId="34E00DB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质保为合同期内(不少于三年）</w:t>
            </w:r>
          </w:p>
        </w:tc>
        <w:tc>
          <w:tcPr>
            <w:tcW w:w="1138" w:type="dxa"/>
            <w:vAlign w:val="center"/>
          </w:tcPr>
          <w:p w14:paraId="1BB81D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18CF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vAlign w:val="center"/>
          </w:tcPr>
          <w:p w14:paraId="0B17C0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w:t>
            </w:r>
          </w:p>
        </w:tc>
        <w:tc>
          <w:tcPr>
            <w:tcW w:w="1190" w:type="dxa"/>
            <w:vAlign w:val="center"/>
          </w:tcPr>
          <w:p w14:paraId="318109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打印头</w:t>
            </w:r>
          </w:p>
        </w:tc>
        <w:tc>
          <w:tcPr>
            <w:tcW w:w="1657" w:type="dxa"/>
            <w:vAlign w:val="center"/>
          </w:tcPr>
          <w:p w14:paraId="0CE010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81" w:type="dxa"/>
            <w:vAlign w:val="center"/>
          </w:tcPr>
          <w:p w14:paraId="095F2D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431" w:type="dxa"/>
            <w:vAlign w:val="center"/>
          </w:tcPr>
          <w:p w14:paraId="6EBDFE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Align w:val="center"/>
          </w:tcPr>
          <w:p w14:paraId="13B894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6DFD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7A7591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1190" w:type="dxa"/>
            <w:vAlign w:val="center"/>
          </w:tcPr>
          <w:p w14:paraId="591901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物联网卡费用</w:t>
            </w:r>
          </w:p>
        </w:tc>
        <w:tc>
          <w:tcPr>
            <w:tcW w:w="1657" w:type="dxa"/>
            <w:vAlign w:val="center"/>
          </w:tcPr>
          <w:p w14:paraId="75E362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81" w:type="dxa"/>
            <w:vAlign w:val="center"/>
          </w:tcPr>
          <w:p w14:paraId="4C6DCF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431" w:type="dxa"/>
            <w:vAlign w:val="center"/>
          </w:tcPr>
          <w:p w14:paraId="687972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赠送显示集成系统第一年（不少于12个月，激活月起算）物联网卡。</w:t>
            </w:r>
          </w:p>
        </w:tc>
        <w:tc>
          <w:tcPr>
            <w:tcW w:w="1138" w:type="dxa"/>
            <w:vAlign w:val="center"/>
          </w:tcPr>
          <w:p w14:paraId="048A6C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后续费用请填写。</w:t>
            </w:r>
          </w:p>
        </w:tc>
      </w:tr>
      <w:tr w14:paraId="6E6C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21" w:type="dxa"/>
            <w:vAlign w:val="center"/>
          </w:tcPr>
          <w:p w14:paraId="4DBF06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w:t>
            </w:r>
          </w:p>
        </w:tc>
        <w:tc>
          <w:tcPr>
            <w:tcW w:w="1190" w:type="dxa"/>
            <w:vAlign w:val="center"/>
          </w:tcPr>
          <w:p w14:paraId="37D270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打印纸</w:t>
            </w:r>
          </w:p>
        </w:tc>
        <w:tc>
          <w:tcPr>
            <w:tcW w:w="1657" w:type="dxa"/>
            <w:vAlign w:val="center"/>
          </w:tcPr>
          <w:p w14:paraId="096AC8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10*10cm</w:t>
            </w:r>
          </w:p>
        </w:tc>
        <w:tc>
          <w:tcPr>
            <w:tcW w:w="2081" w:type="dxa"/>
            <w:vAlign w:val="center"/>
          </w:tcPr>
          <w:p w14:paraId="175545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500张/卷</w:t>
            </w:r>
          </w:p>
        </w:tc>
        <w:tc>
          <w:tcPr>
            <w:tcW w:w="3431" w:type="dxa"/>
            <w:vAlign w:val="center"/>
          </w:tcPr>
          <w:p w14:paraId="53E80BD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合同期每1年送不少于多少卷</w:t>
            </w:r>
          </w:p>
        </w:tc>
        <w:tc>
          <w:tcPr>
            <w:tcW w:w="1138" w:type="dxa"/>
            <w:vAlign w:val="center"/>
          </w:tcPr>
          <w:p w14:paraId="0D1D5B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（公司自行填写）</w:t>
            </w:r>
          </w:p>
        </w:tc>
      </w:tr>
      <w:tr w14:paraId="17B5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21" w:type="dxa"/>
            <w:vAlign w:val="center"/>
          </w:tcPr>
          <w:p w14:paraId="47F1FB0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1190" w:type="dxa"/>
            <w:vAlign w:val="center"/>
          </w:tcPr>
          <w:p w14:paraId="09FD5C4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合同到期后软件维护费</w:t>
            </w:r>
          </w:p>
        </w:tc>
        <w:tc>
          <w:tcPr>
            <w:tcW w:w="1657" w:type="dxa"/>
            <w:vAlign w:val="center"/>
          </w:tcPr>
          <w:p w14:paraId="7F53BC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81" w:type="dxa"/>
            <w:vAlign w:val="center"/>
          </w:tcPr>
          <w:p w14:paraId="02E30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431" w:type="dxa"/>
            <w:vAlign w:val="center"/>
          </w:tcPr>
          <w:p w14:paraId="264C5F3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每年不高于2000元</w:t>
            </w:r>
          </w:p>
        </w:tc>
        <w:tc>
          <w:tcPr>
            <w:tcW w:w="1138" w:type="dxa"/>
            <w:vAlign w:val="center"/>
          </w:tcPr>
          <w:p w14:paraId="2E571A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（自行填写）</w:t>
            </w:r>
          </w:p>
        </w:tc>
      </w:tr>
    </w:tbl>
    <w:p w14:paraId="40274304">
      <w:pPr>
        <w:pStyle w:val="2"/>
        <w:rPr>
          <w:rFonts w:ascii="仿宋" w:hAnsi="仿宋" w:eastAsia="仿宋"/>
          <w:sz w:val="24"/>
          <w:szCs w:val="24"/>
        </w:rPr>
      </w:pPr>
    </w:p>
    <w:p w14:paraId="6F5EBE80"/>
    <w:sectPr>
      <w:footerReference r:id="rId3" w:type="default"/>
      <w:pgSz w:w="11906" w:h="16838"/>
      <w:pgMar w:top="1383" w:right="1080" w:bottom="110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3FC1686-63F9-4CE2-8C2E-3ECE4610F657}"/>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17B9D69-C10B-4019-BBF8-D4AC50AB73D1}"/>
  </w:font>
  <w:font w:name="方正仿宋_GBK">
    <w:panose1 w:val="02000000000000000000"/>
    <w:charset w:val="86"/>
    <w:family w:val="script"/>
    <w:pitch w:val="default"/>
    <w:sig w:usb0="A00002BF" w:usb1="38CF7CFA" w:usb2="00082016" w:usb3="00000000" w:csb0="00040001" w:csb1="00000000"/>
    <w:embedRegular r:id="rId3" w:fontKey="{2867899D-1B6A-4BBD-9EA6-BD3AAFA2C5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A0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F721B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BF721B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5BA2"/>
    <w:rsid w:val="016A347B"/>
    <w:rsid w:val="0EF645A0"/>
    <w:rsid w:val="1C911DEB"/>
    <w:rsid w:val="1D666D95"/>
    <w:rsid w:val="2C5C1A8E"/>
    <w:rsid w:val="3AB17449"/>
    <w:rsid w:val="3B091033"/>
    <w:rsid w:val="3DAA5286"/>
    <w:rsid w:val="4CCE79E7"/>
    <w:rsid w:val="564D4072"/>
    <w:rsid w:val="57C540DC"/>
    <w:rsid w:val="5BD668B8"/>
    <w:rsid w:val="614D13CA"/>
    <w:rsid w:val="7A850C86"/>
    <w:rsid w:val="7DAA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rPr>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标准正文"/>
    <w:basedOn w:val="1"/>
    <w:autoRedefine/>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2025-05-14T08:07:00Z</dcterms:created>
  <dc:creator>user</dc:creator>
  <cp:lastModifiedBy>灬神經曦曦</cp:lastModifiedBy>
  <dcterms:modified xsi:type="dcterms:W3CDTF">2025-07-15T08:07:26Z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AF79E91843BD47C49C820980A57146EA_12</vt:lpwstr>
  </property>
  <property fmtid="{D5CDD505-2E9C-101B-9397-08002B2CF9AE}" pid="4" name="KSOTemplateDocerSaveRecord">
    <vt:lpwstr>eyJoZGlkIjoiZGE3NGIxOGVmOWEyZmI0N2ExYTY0NDI1OTVmNzAyMzAiLCJ1c2VySWQiOiI4NDYwMjU4MTMifQ==</vt:lpwstr>
  </property>
</Properties>
</file>