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2524">
      <w:pPr>
        <w:spacing w:line="276" w:lineRule="auto"/>
        <w:jc w:val="right"/>
        <w:rPr>
          <w:rFonts w:ascii="宋体"/>
          <w:color w:val="auto"/>
          <w:sz w:val="22"/>
          <w:highlight w:val="none"/>
          <w:u w:val="single"/>
        </w:rPr>
      </w:pPr>
    </w:p>
    <w:p w14:paraId="3369EE76">
      <w:pPr>
        <w:spacing w:line="276" w:lineRule="auto"/>
        <w:jc w:val="center"/>
        <w:rPr>
          <w:rFonts w:ascii="宋体" w:hAnsi="宋体"/>
          <w:color w:val="auto"/>
          <w:sz w:val="44"/>
          <w:szCs w:val="44"/>
          <w:highlight w:val="none"/>
        </w:rPr>
      </w:pPr>
    </w:p>
    <w:p w14:paraId="7D27FECD">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7ABE4C13">
      <w:pPr>
        <w:wordWrap w:val="0"/>
        <w:autoSpaceDE w:val="0"/>
        <w:autoSpaceDN w:val="0"/>
        <w:adjustRightInd w:val="0"/>
        <w:spacing w:before="120" w:after="120" w:line="276" w:lineRule="auto"/>
        <w:jc w:val="center"/>
        <w:rPr>
          <w:rFonts w:ascii="宋体" w:hAnsi="宋体" w:cs="宋体"/>
          <w:snapToGrid w:val="0"/>
          <w:color w:val="auto"/>
          <w:sz w:val="36"/>
          <w:szCs w:val="36"/>
          <w:highlight w:val="none"/>
        </w:rPr>
      </w:pPr>
      <w:r>
        <w:rPr>
          <w:rFonts w:hint="eastAsia" w:ascii="宋体" w:hAnsi="宋体" w:cs="宋体"/>
          <w:b/>
          <w:bCs/>
          <w:color w:val="auto"/>
          <w:sz w:val="36"/>
          <w:szCs w:val="36"/>
          <w:highlight w:val="none"/>
        </w:rPr>
        <w:t>宽仁名中医馆</w:t>
      </w:r>
      <w:r>
        <w:rPr>
          <w:rFonts w:hint="eastAsia" w:ascii="宋体" w:hAnsi="宋体" w:cs="宋体"/>
          <w:b/>
          <w:bCs/>
          <w:color w:val="auto"/>
          <w:sz w:val="36"/>
          <w:szCs w:val="36"/>
          <w:highlight w:val="none"/>
          <w:lang w:val="en-US" w:eastAsia="zh-CN"/>
        </w:rPr>
        <w:t>新增</w:t>
      </w:r>
      <w:r>
        <w:rPr>
          <w:rFonts w:hint="eastAsia" w:ascii="宋体" w:hAnsi="宋体" w:cs="宋体"/>
          <w:b/>
          <w:bCs/>
          <w:color w:val="auto"/>
          <w:sz w:val="36"/>
          <w:szCs w:val="36"/>
          <w:highlight w:val="none"/>
        </w:rPr>
        <w:t>中式家具采购项目</w:t>
      </w:r>
    </w:p>
    <w:p w14:paraId="11CD74C0">
      <w:pPr>
        <w:wordWrap w:val="0"/>
        <w:autoSpaceDE w:val="0"/>
        <w:autoSpaceDN w:val="0"/>
        <w:adjustRightInd w:val="0"/>
        <w:spacing w:before="120" w:after="120" w:line="276" w:lineRule="auto"/>
        <w:jc w:val="center"/>
        <w:rPr>
          <w:rFonts w:ascii="仿宋_GB2312" w:hAnsi="仿宋_GB2312"/>
          <w:snapToGrid w:val="0"/>
          <w:color w:val="auto"/>
          <w:sz w:val="36"/>
          <w:szCs w:val="36"/>
          <w:highlight w:val="none"/>
        </w:rPr>
      </w:pPr>
    </w:p>
    <w:p w14:paraId="207475D4">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077E38EA">
      <w:pPr>
        <w:wordWrap w:val="0"/>
        <w:autoSpaceDE w:val="0"/>
        <w:autoSpaceDN w:val="0"/>
        <w:adjustRightInd w:val="0"/>
        <w:spacing w:line="276" w:lineRule="auto"/>
        <w:jc w:val="center"/>
        <w:rPr>
          <w:rFonts w:eastAsia="彩虹小标宋"/>
          <w:b/>
          <w:snapToGrid w:val="0"/>
          <w:color w:val="auto"/>
          <w:sz w:val="36"/>
          <w:szCs w:val="48"/>
          <w:highlight w:val="none"/>
        </w:rPr>
      </w:pPr>
    </w:p>
    <w:p w14:paraId="3B82A14E">
      <w:pPr>
        <w:wordWrap w:val="0"/>
        <w:autoSpaceDE w:val="0"/>
        <w:autoSpaceDN w:val="0"/>
        <w:adjustRightInd w:val="0"/>
        <w:spacing w:line="276" w:lineRule="auto"/>
        <w:ind w:firstLine="624"/>
        <w:jc w:val="left"/>
        <w:rPr>
          <w:snapToGrid w:val="0"/>
          <w:color w:val="auto"/>
          <w:sz w:val="32"/>
          <w:highlight w:val="none"/>
        </w:rPr>
      </w:pPr>
    </w:p>
    <w:p w14:paraId="105B7A11">
      <w:pPr>
        <w:pStyle w:val="2"/>
        <w:spacing w:line="276" w:lineRule="auto"/>
        <w:rPr>
          <w:color w:val="auto"/>
          <w:highlight w:val="none"/>
        </w:rPr>
      </w:pPr>
    </w:p>
    <w:p w14:paraId="57B55A03">
      <w:pPr>
        <w:rPr>
          <w:color w:val="auto"/>
          <w:highlight w:val="none"/>
        </w:rPr>
      </w:pPr>
    </w:p>
    <w:p w14:paraId="608B6711">
      <w:pPr>
        <w:pStyle w:val="24"/>
        <w:rPr>
          <w:color w:val="auto"/>
          <w:highlight w:val="none"/>
        </w:rPr>
      </w:pPr>
    </w:p>
    <w:p w14:paraId="39FBDCA7">
      <w:pPr>
        <w:pStyle w:val="23"/>
        <w:rPr>
          <w:color w:val="auto"/>
          <w:highlight w:val="none"/>
        </w:rPr>
      </w:pPr>
    </w:p>
    <w:p w14:paraId="6FE3F3CC">
      <w:pPr>
        <w:rPr>
          <w:color w:val="auto"/>
          <w:highlight w:val="none"/>
        </w:rPr>
      </w:pPr>
    </w:p>
    <w:p w14:paraId="3419CC66">
      <w:pPr>
        <w:pStyle w:val="24"/>
        <w:rPr>
          <w:color w:val="auto"/>
          <w:highlight w:val="none"/>
        </w:rPr>
      </w:pPr>
    </w:p>
    <w:p w14:paraId="75B74156">
      <w:pPr>
        <w:pStyle w:val="23"/>
        <w:rPr>
          <w:color w:val="auto"/>
          <w:highlight w:val="none"/>
        </w:rPr>
      </w:pPr>
    </w:p>
    <w:p w14:paraId="15F8A1ED">
      <w:pPr>
        <w:rPr>
          <w:color w:val="auto"/>
          <w:highlight w:val="none"/>
        </w:rPr>
      </w:pPr>
    </w:p>
    <w:p w14:paraId="795A3DB5">
      <w:pPr>
        <w:pStyle w:val="24"/>
        <w:rPr>
          <w:color w:val="auto"/>
          <w:highlight w:val="none"/>
        </w:rPr>
      </w:pPr>
    </w:p>
    <w:p w14:paraId="78A04CCC">
      <w:pPr>
        <w:adjustRightInd w:val="0"/>
        <w:spacing w:line="276" w:lineRule="auto"/>
        <w:ind w:firstLine="624"/>
        <w:jc w:val="center"/>
        <w:rPr>
          <w:snapToGrid w:val="0"/>
          <w:color w:val="auto"/>
          <w:sz w:val="44"/>
          <w:highlight w:val="none"/>
        </w:rPr>
      </w:pPr>
    </w:p>
    <w:p w14:paraId="724F9910">
      <w:pPr>
        <w:adjustRightInd w:val="0"/>
        <w:spacing w:line="276" w:lineRule="auto"/>
        <w:ind w:firstLine="624"/>
        <w:jc w:val="center"/>
        <w:rPr>
          <w:snapToGrid w:val="0"/>
          <w:color w:val="auto"/>
          <w:sz w:val="44"/>
          <w:highlight w:val="none"/>
        </w:rPr>
      </w:pPr>
    </w:p>
    <w:p w14:paraId="6F276511">
      <w:pPr>
        <w:adjustRightInd w:val="0"/>
        <w:spacing w:line="276" w:lineRule="auto"/>
        <w:ind w:firstLine="624"/>
        <w:jc w:val="center"/>
        <w:rPr>
          <w:snapToGrid w:val="0"/>
          <w:color w:val="auto"/>
          <w:sz w:val="44"/>
          <w:highlight w:val="none"/>
        </w:rPr>
      </w:pPr>
    </w:p>
    <w:p w14:paraId="1561989B">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5072AC15">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八</w:t>
      </w:r>
      <w:r>
        <w:rPr>
          <w:rFonts w:hint="eastAsia"/>
          <w:snapToGrid w:val="0"/>
          <w:color w:val="auto"/>
          <w:sz w:val="36"/>
          <w:szCs w:val="36"/>
          <w:highlight w:val="none"/>
        </w:rPr>
        <w:t>月</w:t>
      </w:r>
    </w:p>
    <w:p w14:paraId="4D8AAF48">
      <w:pPr>
        <w:spacing w:line="276" w:lineRule="auto"/>
        <w:jc w:val="center"/>
        <w:rPr>
          <w:rFonts w:ascii="宋体"/>
          <w:color w:val="auto"/>
          <w:sz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412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302CA533">
            <w:pPr>
              <w:pStyle w:val="37"/>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2D65B9DE">
            <w:pPr>
              <w:pStyle w:val="37"/>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32EF8BFE">
            <w:pPr>
              <w:pStyle w:val="37"/>
              <w:spacing w:line="276" w:lineRule="auto"/>
              <w:ind w:firstLine="0"/>
              <w:jc w:val="center"/>
              <w:rPr>
                <w:color w:val="auto"/>
                <w:szCs w:val="24"/>
                <w:highlight w:val="none"/>
              </w:rPr>
            </w:pPr>
            <w:r>
              <w:rPr>
                <w:rFonts w:hint="eastAsia"/>
                <w:color w:val="auto"/>
                <w:szCs w:val="24"/>
                <w:highlight w:val="none"/>
              </w:rPr>
              <w:t>说明与要求</w:t>
            </w:r>
          </w:p>
        </w:tc>
      </w:tr>
      <w:tr w14:paraId="09BC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A490245">
            <w:pPr>
              <w:pStyle w:val="15"/>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4DC7C8E0">
            <w:pPr>
              <w:pStyle w:val="15"/>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72187C92">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宽仁名中医馆</w:t>
            </w:r>
            <w:r>
              <w:rPr>
                <w:rFonts w:hint="eastAsia" w:ascii="仿宋_GB2312" w:hAnsi="宋体" w:eastAsia="仿宋_GB2312"/>
                <w:color w:val="auto"/>
                <w:kern w:val="0"/>
                <w:sz w:val="24"/>
                <w:highlight w:val="none"/>
                <w:lang w:val="en-US" w:eastAsia="zh-CN"/>
              </w:rPr>
              <w:t>新增</w:t>
            </w:r>
            <w:r>
              <w:rPr>
                <w:rFonts w:hint="eastAsia" w:ascii="仿宋_GB2312" w:hAnsi="宋体" w:eastAsia="仿宋_GB2312"/>
                <w:color w:val="auto"/>
                <w:kern w:val="0"/>
                <w:sz w:val="24"/>
                <w:highlight w:val="none"/>
              </w:rPr>
              <w:t>中式家具采购</w:t>
            </w:r>
          </w:p>
        </w:tc>
      </w:tr>
      <w:tr w14:paraId="4C6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3BF144A9">
            <w:pPr>
              <w:pStyle w:val="37"/>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281A0327">
            <w:pPr>
              <w:pStyle w:val="37"/>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5D4E9146">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1.项目地点：渝中院区紫东国际</w:t>
            </w:r>
          </w:p>
          <w:p w14:paraId="5104FFF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2.采购内容：办公桌、等候椅、主椅等一批中式家具及电动沙发。</w:t>
            </w:r>
          </w:p>
          <w:p w14:paraId="1A3574D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3.质保期（验收合格之日起）：不低于5年。</w:t>
            </w:r>
          </w:p>
          <w:p w14:paraId="1D088324">
            <w:pPr>
              <w:spacing w:line="276" w:lineRule="auto"/>
              <w:rPr>
                <w:rFonts w:hint="default" w:eastAsia="仿宋_GB2312"/>
                <w:color w:val="auto"/>
                <w:highlight w:val="none"/>
                <w:lang w:val="en-US" w:eastAsia="zh-CN"/>
              </w:rPr>
            </w:pPr>
            <w:r>
              <w:rPr>
                <w:rFonts w:hint="eastAsia" w:ascii="仿宋_GB2312" w:eastAsia="仿宋_GB2312"/>
                <w:color w:val="auto"/>
                <w:sz w:val="24"/>
                <w:highlight w:val="none"/>
                <w:lang w:val="en-US" w:eastAsia="zh-CN"/>
              </w:rPr>
              <w:t>4.供货安装期（接到采购人通知之日起算）：25个日历日，每延迟一天，罚款200元。</w:t>
            </w:r>
          </w:p>
        </w:tc>
      </w:tr>
      <w:tr w14:paraId="07C2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14:paraId="0CFC3C4A">
            <w:pPr>
              <w:pStyle w:val="37"/>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4A0603BB">
            <w:pPr>
              <w:pStyle w:val="37"/>
              <w:spacing w:line="276" w:lineRule="auto"/>
              <w:ind w:firstLine="0"/>
              <w:jc w:val="left"/>
              <w:rPr>
                <w:color w:val="auto"/>
                <w:szCs w:val="24"/>
                <w:highlight w:val="none"/>
              </w:rPr>
            </w:pPr>
            <w:r>
              <w:rPr>
                <w:rFonts w:hint="eastAsia"/>
                <w:color w:val="auto"/>
                <w:szCs w:val="24"/>
                <w:highlight w:val="none"/>
              </w:rPr>
              <w:t>货物、产品或设备要求</w:t>
            </w:r>
          </w:p>
        </w:tc>
        <w:tc>
          <w:tcPr>
            <w:tcW w:w="6948" w:type="dxa"/>
            <w:vAlign w:val="center"/>
          </w:tcPr>
          <w:p w14:paraId="48AD4E54">
            <w:pPr>
              <w:numPr>
                <w:ilvl w:val="0"/>
                <w:numId w:val="3"/>
              </w:numPr>
              <w:spacing w:line="276" w:lineRule="auto"/>
              <w:rPr>
                <w:rFonts w:hint="eastAsia" w:ascii="仿宋_GB2312" w:eastAsia="仿宋_GB2312"/>
                <w:color w:val="auto"/>
                <w:sz w:val="24"/>
                <w:highlight w:val="none"/>
                <w:lang w:eastAsia="zh-CN"/>
              </w:rPr>
            </w:pPr>
            <w:r>
              <w:rPr>
                <w:rFonts w:hint="eastAsia" w:ascii="仿宋_GB2312" w:eastAsia="仿宋_GB2312"/>
                <w:color w:val="auto"/>
                <w:sz w:val="24"/>
                <w:highlight w:val="none"/>
              </w:rPr>
              <w:t>产品要求：必须符合国家有关规范和设计要求，具体见附件</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宽仁名中医馆</w:t>
            </w:r>
            <w:r>
              <w:rPr>
                <w:rFonts w:hint="eastAsia" w:ascii="仿宋_GB2312" w:hAnsi="宋体" w:eastAsia="仿宋_GB2312"/>
                <w:color w:val="auto"/>
                <w:kern w:val="0"/>
                <w:sz w:val="24"/>
                <w:highlight w:val="none"/>
                <w:lang w:val="en-US" w:eastAsia="zh-CN"/>
              </w:rPr>
              <w:t>新增</w:t>
            </w:r>
            <w:r>
              <w:rPr>
                <w:rFonts w:hint="eastAsia" w:ascii="仿宋_GB2312" w:eastAsia="仿宋_GB2312"/>
                <w:color w:val="auto"/>
                <w:sz w:val="24"/>
                <w:highlight w:val="none"/>
              </w:rPr>
              <w:t>中式家具采购清单及技术要求</w:t>
            </w:r>
            <w:r>
              <w:rPr>
                <w:rFonts w:hint="eastAsia" w:ascii="仿宋_GB2312" w:eastAsia="仿宋_GB2312"/>
                <w:color w:val="auto"/>
                <w:sz w:val="24"/>
                <w:highlight w:val="none"/>
                <w:lang w:eastAsia="zh-CN"/>
              </w:rPr>
              <w:t>》。</w:t>
            </w:r>
          </w:p>
          <w:p w14:paraId="1F785BA0">
            <w:pPr>
              <w:numPr>
                <w:ilvl w:val="0"/>
                <w:numId w:val="0"/>
              </w:numPr>
              <w:spacing w:line="276" w:lineRule="auto"/>
              <w:rPr>
                <w:color w:val="auto"/>
                <w:highlight w:val="none"/>
              </w:rPr>
            </w:pPr>
            <w:r>
              <w:rPr>
                <w:rFonts w:hint="eastAsia" w:ascii="仿宋_GB2312" w:eastAsia="仿宋_GB2312"/>
                <w:color w:val="auto"/>
                <w:sz w:val="24"/>
                <w:highlight w:val="none"/>
              </w:rPr>
              <w:t>2.售后服务：质量保证期内，如货物、产品或设备安装出现质量、技术问题影响医院正常使用，参与人应在0.5小时内响应，</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小时内到场</w:t>
            </w:r>
            <w:r>
              <w:rPr>
                <w:rFonts w:hint="eastAsia" w:ascii="仿宋_GB2312" w:eastAsia="仿宋_GB2312"/>
                <w:color w:val="auto"/>
                <w:sz w:val="24"/>
                <w:highlight w:val="none"/>
                <w:lang w:val="en-US" w:eastAsia="zh-CN"/>
              </w:rPr>
              <w:t>并</w:t>
            </w:r>
            <w:r>
              <w:rPr>
                <w:rFonts w:hint="eastAsia" w:ascii="仿宋_GB2312" w:eastAsia="仿宋_GB2312"/>
                <w:color w:val="auto"/>
                <w:sz w:val="24"/>
                <w:highlight w:val="none"/>
              </w:rPr>
              <w:t>排除故障，无偿为采购人更换或维修产品；无法在24小时内解决的，参与人向采购人做书面说明，并提供备用产品。</w:t>
            </w:r>
          </w:p>
        </w:tc>
      </w:tr>
      <w:tr w14:paraId="1F1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821D616">
            <w:pPr>
              <w:pStyle w:val="37"/>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10ABC230">
            <w:pPr>
              <w:pStyle w:val="37"/>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47961D3C">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0D4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AF15860">
            <w:pPr>
              <w:pStyle w:val="37"/>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272A3265">
            <w:pPr>
              <w:pStyle w:val="37"/>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1489D962">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初评通过的基础上，最低价中</w:t>
            </w:r>
            <w:r>
              <w:rPr>
                <w:rFonts w:hint="eastAsia" w:ascii="仿宋_GB2312" w:eastAsia="仿宋_GB2312"/>
                <w:color w:val="auto"/>
                <w:sz w:val="24"/>
                <w:highlight w:val="none"/>
              </w:rPr>
              <w:t>选法</w:t>
            </w:r>
          </w:p>
          <w:p w14:paraId="1586CA81">
            <w:pPr>
              <w:pStyle w:val="2"/>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672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55" w:type="dxa"/>
            <w:vAlign w:val="center"/>
          </w:tcPr>
          <w:p w14:paraId="59785A09">
            <w:pPr>
              <w:pStyle w:val="37"/>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0B53EAE6">
            <w:pPr>
              <w:pStyle w:val="37"/>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18A91E50">
            <w:pPr>
              <w:pStyle w:val="24"/>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（一）基本资格条件</w:t>
            </w:r>
          </w:p>
          <w:p w14:paraId="7201DAF7">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eastAsia="仿宋_GB2312" w:cs="Times New Roman"/>
                <w:color w:val="auto"/>
                <w:kern w:val="2"/>
                <w:sz w:val="24"/>
                <w:szCs w:val="24"/>
                <w:highlight w:val="none"/>
                <w:lang w:val="en-US" w:eastAsia="zh-CN" w:bidi="ar-SA"/>
              </w:rPr>
              <w:t>竞选</w:t>
            </w:r>
            <w:r>
              <w:rPr>
                <w:rFonts w:hint="default" w:ascii="仿宋_GB2312" w:hAnsi="Times New Roman" w:eastAsia="仿宋_GB2312" w:cs="Times New Roman"/>
                <w:color w:val="auto"/>
                <w:kern w:val="2"/>
                <w:sz w:val="24"/>
                <w:szCs w:val="24"/>
                <w:highlight w:val="none"/>
                <w:lang w:val="en-US" w:eastAsia="zh-CN" w:bidi="ar-SA"/>
              </w:rPr>
              <w:t>人为中华人民共和国境内依法注册、具有独立法人资格。具备在有效期内的税务登记证、组织机构代码证。【提供税务登记证、组织机构代码证或“三证合一”的营业执照复印件并加盖鲜章】。</w:t>
            </w:r>
          </w:p>
          <w:p w14:paraId="68528850">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2.法定代表人身份证明【格式1】</w:t>
            </w:r>
          </w:p>
          <w:p w14:paraId="69413D48">
            <w:pPr>
              <w:tabs>
                <w:tab w:val="left" w:pos="630"/>
              </w:tabs>
              <w:spacing w:line="276" w:lineRule="auto"/>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 xml:space="preserve">3.法定代表人授权委托书【格式2，法人本人到场的无需提供】 </w:t>
            </w:r>
          </w:p>
          <w:p w14:paraId="534EC1E6">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（二）特定资格条件：</w:t>
            </w:r>
          </w:p>
          <w:p w14:paraId="1F3947AD">
            <w:pPr>
              <w:tabs>
                <w:tab w:val="left" w:pos="630"/>
              </w:tabs>
              <w:spacing w:line="276" w:lineRule="auto"/>
              <w:rPr>
                <w:rFonts w:hint="default" w:eastAsia="仿宋_GB2312"/>
                <w:color w:val="auto"/>
                <w:highlight w:val="none"/>
                <w:lang w:val="en-US" w:eastAsia="zh-CN"/>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hAnsi="Times New Roman" w:eastAsia="仿宋_GB2312" w:cs="Times New Roman"/>
                <w:color w:val="auto"/>
                <w:kern w:val="2"/>
                <w:sz w:val="24"/>
                <w:szCs w:val="24"/>
                <w:highlight w:val="none"/>
                <w:lang w:val="en-US" w:eastAsia="zh-CN" w:bidi="ar-SA"/>
              </w:rPr>
              <w:t>竞选人</w:t>
            </w:r>
            <w:r>
              <w:rPr>
                <w:rFonts w:hint="default" w:ascii="仿宋_GB2312" w:hAnsi="Times New Roman" w:eastAsia="仿宋_GB2312" w:cs="Times New Roman"/>
                <w:color w:val="auto"/>
                <w:kern w:val="2"/>
                <w:sz w:val="24"/>
                <w:szCs w:val="24"/>
                <w:highlight w:val="none"/>
                <w:lang w:val="en-US" w:eastAsia="zh-CN" w:bidi="ar-SA"/>
              </w:rPr>
              <w:t>需提供1个2022年1月1日至</w:t>
            </w:r>
            <w:r>
              <w:rPr>
                <w:rFonts w:hint="eastAsia" w:ascii="仿宋_GB2312" w:eastAsia="仿宋_GB2312" w:cs="Times New Roman"/>
                <w:color w:val="auto"/>
                <w:kern w:val="2"/>
                <w:sz w:val="24"/>
                <w:szCs w:val="24"/>
                <w:highlight w:val="none"/>
                <w:lang w:val="en-US" w:eastAsia="zh-CN" w:bidi="ar-SA"/>
              </w:rPr>
              <w:t>采购</w:t>
            </w:r>
            <w:r>
              <w:rPr>
                <w:rFonts w:hint="default" w:ascii="仿宋_GB2312" w:hAnsi="Times New Roman" w:eastAsia="仿宋_GB2312" w:cs="Times New Roman"/>
                <w:color w:val="auto"/>
                <w:kern w:val="2"/>
                <w:sz w:val="24"/>
                <w:szCs w:val="24"/>
                <w:highlight w:val="none"/>
                <w:lang w:val="en-US" w:eastAsia="zh-CN" w:bidi="ar-SA"/>
              </w:rPr>
              <w:t xml:space="preserve">报名截止日止类似家具业绩合同（提供合同关键页复印件，关键页包括体现合同标的、合同金额、签字盖章页）。 </w:t>
            </w:r>
            <w:r>
              <w:rPr>
                <w:rFonts w:hint="default" w:ascii="仿宋_GB2312" w:eastAsia="仿宋_GB2312"/>
                <w:color w:val="auto"/>
                <w:sz w:val="24"/>
                <w:highlight w:val="none"/>
                <w:lang w:val="en-US" w:eastAsia="zh-CN"/>
              </w:rPr>
              <w:t xml:space="preserve"> </w:t>
            </w:r>
          </w:p>
        </w:tc>
      </w:tr>
      <w:tr w14:paraId="212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9DB6CEE">
            <w:pPr>
              <w:pStyle w:val="37"/>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56FF2FA9">
            <w:pPr>
              <w:pStyle w:val="37"/>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415D30E">
            <w:pPr>
              <w:spacing w:line="276" w:lineRule="auto"/>
              <w:rPr>
                <w:color w:val="auto"/>
                <w:highlight w:val="none"/>
              </w:rPr>
            </w:pPr>
            <w:r>
              <w:rPr>
                <w:rFonts w:hint="eastAsia" w:ascii="仿宋_GB2312" w:eastAsia="仿宋_GB2312"/>
                <w:color w:val="auto"/>
                <w:sz w:val="24"/>
                <w:highlight w:val="none"/>
                <w:lang w:val="en-US" w:eastAsia="zh-CN"/>
              </w:rPr>
              <w:t>37978元</w:t>
            </w:r>
          </w:p>
        </w:tc>
      </w:tr>
      <w:tr w14:paraId="6D1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D798EDB">
            <w:pPr>
              <w:pStyle w:val="37"/>
              <w:spacing w:line="276" w:lineRule="auto"/>
              <w:ind w:firstLine="0"/>
              <w:jc w:val="left"/>
              <w:rPr>
                <w:color w:val="auto"/>
                <w:szCs w:val="24"/>
                <w:highlight w:val="none"/>
              </w:rPr>
            </w:pPr>
            <w:r>
              <w:rPr>
                <w:rFonts w:hint="eastAsia"/>
                <w:color w:val="auto"/>
                <w:szCs w:val="24"/>
                <w:highlight w:val="none"/>
              </w:rPr>
              <w:t>8</w:t>
            </w:r>
          </w:p>
        </w:tc>
        <w:tc>
          <w:tcPr>
            <w:tcW w:w="1845" w:type="dxa"/>
            <w:gridSpan w:val="2"/>
            <w:vAlign w:val="center"/>
          </w:tcPr>
          <w:p w14:paraId="7479CA82">
            <w:pPr>
              <w:pStyle w:val="37"/>
              <w:spacing w:line="276" w:lineRule="auto"/>
              <w:ind w:firstLine="0"/>
              <w:jc w:val="left"/>
              <w:rPr>
                <w:color w:val="auto"/>
                <w:szCs w:val="24"/>
                <w:highlight w:val="none"/>
              </w:rPr>
            </w:pPr>
            <w:r>
              <w:rPr>
                <w:rFonts w:hint="eastAsia"/>
                <w:color w:val="auto"/>
                <w:szCs w:val="24"/>
                <w:highlight w:val="none"/>
              </w:rPr>
              <w:t>费用报价方式</w:t>
            </w:r>
          </w:p>
        </w:tc>
        <w:tc>
          <w:tcPr>
            <w:tcW w:w="6948" w:type="dxa"/>
            <w:vAlign w:val="center"/>
          </w:tcPr>
          <w:p w14:paraId="4069B84D">
            <w:pPr>
              <w:pStyle w:val="37"/>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1.根据采购人提供的暂定清单数量分别进行报价，采用固定单价，按实际数量结算。竞选单位报价</w:t>
            </w:r>
            <w:r>
              <w:rPr>
                <w:rFonts w:hint="eastAsia" w:hAnsi="Times New Roman" w:cs="Times New Roman"/>
                <w:color w:val="auto"/>
                <w:kern w:val="2"/>
                <w:sz w:val="24"/>
                <w:szCs w:val="24"/>
                <w:highlight w:val="none"/>
                <w:lang w:val="en-US" w:eastAsia="zh-CN" w:bidi="ar-SA"/>
              </w:rPr>
              <w:t>单价及总价均</w:t>
            </w:r>
            <w:r>
              <w:rPr>
                <w:rFonts w:hint="eastAsia" w:ascii="仿宋_GB2312" w:hAnsi="Times New Roman" w:eastAsia="仿宋_GB2312" w:cs="Times New Roman"/>
                <w:color w:val="auto"/>
                <w:kern w:val="2"/>
                <w:sz w:val="24"/>
                <w:szCs w:val="24"/>
                <w:highlight w:val="none"/>
                <w:lang w:val="en-US" w:eastAsia="zh-CN" w:bidi="ar-SA"/>
              </w:rPr>
              <w:t>不得超过项目最高限价，否则由比选小组作否决竞选处理。</w:t>
            </w:r>
          </w:p>
          <w:p w14:paraId="3D5635F2">
            <w:pPr>
              <w:pStyle w:val="37"/>
              <w:tabs>
                <w:tab w:val="left" w:pos="423"/>
                <w:tab w:val="clear" w:pos="900"/>
              </w:tabs>
              <w:spacing w:line="276" w:lineRule="auto"/>
              <w:ind w:left="0" w:leftChars="0" w:firstLine="0" w:firstLineChars="0"/>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2.综合报价包含：设计/测量、生产制造、运输（含包装、运输和装卸）、产品安装、仓储费、成品和半成品保护、各种税费、附件、备品备件、专用工具、技术资料、技术服务及培训、风险费、赶工费、验收、安装及调试、免费质保期内的所有费用。</w:t>
            </w:r>
          </w:p>
          <w:p w14:paraId="4A8A6A41">
            <w:pPr>
              <w:pStyle w:val="37"/>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3.本次竞选总报价按照暂估数量计算而得，仅做计算报价得分的依据。具体供货安装数量据实结算。</w:t>
            </w:r>
          </w:p>
          <w:p w14:paraId="18868A31">
            <w:pPr>
              <w:pStyle w:val="37"/>
              <w:tabs>
                <w:tab w:val="left" w:pos="423"/>
                <w:tab w:val="clear" w:pos="900"/>
              </w:tabs>
              <w:spacing w:line="276" w:lineRule="auto"/>
              <w:ind w:left="0" w:leftChars="0" w:firstLine="0" w:firstLineChars="0"/>
              <w:rPr>
                <w:color w:val="auto"/>
                <w:highlight w:val="none"/>
              </w:rPr>
            </w:pPr>
            <w:r>
              <w:rPr>
                <w:rFonts w:hint="eastAsia" w:ascii="仿宋_GB2312" w:hAnsi="Times New Roman" w:eastAsia="仿宋_GB2312" w:cs="Times New Roman"/>
                <w:color w:val="auto"/>
                <w:kern w:val="2"/>
                <w:sz w:val="24"/>
                <w:szCs w:val="24"/>
                <w:highlight w:val="none"/>
                <w:lang w:val="en-US" w:eastAsia="zh-CN" w:bidi="ar-SA"/>
              </w:rPr>
              <w:t>4.竞选单位应自行踏勘现场及周围环境，以便获取竞选单位须自己负责的有关编制竞选文件报价清单和签署合同所需的所有资料。</w:t>
            </w:r>
          </w:p>
        </w:tc>
      </w:tr>
      <w:tr w14:paraId="335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74E45C1F">
            <w:pPr>
              <w:pStyle w:val="37"/>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75F03F60">
            <w:pPr>
              <w:pStyle w:val="37"/>
              <w:spacing w:line="240" w:lineRule="auto"/>
              <w:ind w:firstLine="0"/>
              <w:jc w:val="center"/>
              <w:rPr>
                <w:color w:val="auto"/>
                <w:szCs w:val="24"/>
                <w:highlight w:val="none"/>
              </w:rPr>
            </w:pPr>
            <w:r>
              <w:rPr>
                <w:rFonts w:hint="eastAsia"/>
                <w:color w:val="auto"/>
                <w:szCs w:val="24"/>
                <w:highlight w:val="none"/>
              </w:rPr>
              <w:t>费用支付</w:t>
            </w:r>
          </w:p>
        </w:tc>
        <w:tc>
          <w:tcPr>
            <w:tcW w:w="6948" w:type="dxa"/>
            <w:vAlign w:val="center"/>
          </w:tcPr>
          <w:p w14:paraId="49A66F00">
            <w:pPr>
              <w:spacing w:line="276" w:lineRule="auto"/>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货到后提交送货单、到场验收单等并安装完成，双方进行正式验收，采购人收到中选单位</w:t>
            </w:r>
            <w:r>
              <w:rPr>
                <w:rFonts w:hint="eastAsia" w:ascii="仿宋_GB2312" w:hAnsi="宋体" w:eastAsia="仿宋_GB2312"/>
                <w:color w:val="auto"/>
                <w:kern w:val="0"/>
                <w:sz w:val="24"/>
                <w:highlight w:val="none"/>
                <w:lang w:val="en-US" w:eastAsia="zh-CN"/>
              </w:rPr>
              <w:t>发票等相关票据</w:t>
            </w:r>
            <w:r>
              <w:rPr>
                <w:rFonts w:hint="eastAsia" w:ascii="仿宋_GB2312" w:hAnsi="宋体" w:eastAsia="仿宋_GB2312"/>
                <w:color w:val="auto"/>
                <w:kern w:val="0"/>
                <w:sz w:val="24"/>
                <w:highlight w:val="none"/>
              </w:rPr>
              <w:t>之后</w:t>
            </w:r>
            <w:r>
              <w:rPr>
                <w:rFonts w:hint="eastAsia" w:ascii="仿宋_GB2312" w:hAnsi="宋体" w:eastAsia="仿宋_GB2312"/>
                <w:color w:val="auto"/>
                <w:kern w:val="0"/>
                <w:sz w:val="24"/>
                <w:highlight w:val="none"/>
                <w:lang w:val="en-US" w:eastAsia="zh-CN"/>
              </w:rPr>
              <w:t>40</w:t>
            </w:r>
            <w:r>
              <w:rPr>
                <w:rFonts w:hint="eastAsia" w:ascii="仿宋_GB2312" w:hAnsi="宋体" w:eastAsia="仿宋_GB2312"/>
                <w:color w:val="auto"/>
                <w:kern w:val="0"/>
                <w:sz w:val="24"/>
                <w:highlight w:val="none"/>
              </w:rPr>
              <w:t>个工作日内支付该批次货款的100%。</w:t>
            </w:r>
          </w:p>
        </w:tc>
      </w:tr>
      <w:tr w14:paraId="324D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55" w:type="dxa"/>
            <w:vAlign w:val="center"/>
          </w:tcPr>
          <w:p w14:paraId="008B18A7">
            <w:pPr>
              <w:pStyle w:val="37"/>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5B7F61D4">
            <w:pPr>
              <w:pStyle w:val="37"/>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4BBB6E25">
            <w:pPr>
              <w:pStyle w:val="37"/>
              <w:spacing w:line="240" w:lineRule="auto"/>
              <w:ind w:firstLine="0"/>
              <w:jc w:val="left"/>
              <w:rPr>
                <w:b/>
                <w:color w:val="auto"/>
                <w:szCs w:val="24"/>
                <w:highlight w:val="none"/>
              </w:rPr>
            </w:pPr>
            <w:r>
              <w:rPr>
                <w:rFonts w:hint="eastAsia"/>
                <w:b/>
                <w:color w:val="auto"/>
                <w:szCs w:val="24"/>
                <w:highlight w:val="none"/>
              </w:rPr>
              <w:t>（一）手持资料（1份，无需密封）</w:t>
            </w:r>
          </w:p>
          <w:p w14:paraId="7AEC5ED0">
            <w:pPr>
              <w:pStyle w:val="37"/>
              <w:ind w:firstLine="0"/>
              <w:jc w:val="left"/>
              <w:rPr>
                <w:color w:val="auto"/>
                <w:szCs w:val="24"/>
                <w:highlight w:val="none"/>
              </w:rPr>
            </w:pPr>
            <w:r>
              <w:rPr>
                <w:rFonts w:hint="eastAsia"/>
                <w:color w:val="auto"/>
                <w:szCs w:val="24"/>
                <w:highlight w:val="none"/>
              </w:rPr>
              <w:t>1．营业执照【提供复印件并加盖鲜章】</w:t>
            </w:r>
          </w:p>
          <w:p w14:paraId="4E53AB09">
            <w:pPr>
              <w:pStyle w:val="37"/>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6FAEC7BF">
            <w:pPr>
              <w:pStyle w:val="37"/>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566B5C94">
            <w:pPr>
              <w:pStyle w:val="37"/>
              <w:spacing w:line="240" w:lineRule="auto"/>
              <w:ind w:firstLine="0"/>
              <w:jc w:val="left"/>
              <w:rPr>
                <w:b/>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0A5E3FDB">
            <w:pPr>
              <w:pStyle w:val="37"/>
              <w:spacing w:line="240" w:lineRule="auto"/>
              <w:ind w:firstLine="0"/>
              <w:jc w:val="left"/>
              <w:rPr>
                <w:b/>
                <w:color w:val="auto"/>
                <w:szCs w:val="24"/>
                <w:highlight w:val="none"/>
              </w:rPr>
            </w:pPr>
            <w:r>
              <w:rPr>
                <w:rFonts w:hint="eastAsia"/>
                <w:b/>
                <w:color w:val="auto"/>
                <w:szCs w:val="24"/>
                <w:highlight w:val="none"/>
              </w:rPr>
              <w:t>（二）竞选文件（1正2副，需密封）</w:t>
            </w:r>
          </w:p>
          <w:p w14:paraId="71B0D353">
            <w:pPr>
              <w:pStyle w:val="37"/>
              <w:spacing w:line="276" w:lineRule="auto"/>
              <w:ind w:firstLine="0"/>
              <w:jc w:val="left"/>
              <w:rPr>
                <w:color w:val="auto"/>
                <w:szCs w:val="24"/>
                <w:highlight w:val="none"/>
              </w:rPr>
            </w:pPr>
            <w:r>
              <w:rPr>
                <w:rFonts w:hint="eastAsia"/>
                <w:color w:val="auto"/>
                <w:szCs w:val="24"/>
                <w:highlight w:val="none"/>
              </w:rPr>
              <w:t>1.评审条款差异表（格式1）</w:t>
            </w:r>
          </w:p>
          <w:p w14:paraId="48F2162B">
            <w:pPr>
              <w:pStyle w:val="37"/>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42FB180E">
            <w:pPr>
              <w:pStyle w:val="37"/>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71E99833">
            <w:pPr>
              <w:pStyle w:val="37"/>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2ED05D1E">
            <w:pPr>
              <w:pStyle w:val="37"/>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28E3A8C7">
            <w:pPr>
              <w:pStyle w:val="37"/>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1CDD8862">
            <w:pPr>
              <w:pStyle w:val="37"/>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2A10D6BD">
            <w:pPr>
              <w:pStyle w:val="37"/>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6B4A8DCC">
            <w:pPr>
              <w:pStyle w:val="37"/>
              <w:spacing w:line="276" w:lineRule="auto"/>
              <w:ind w:firstLine="0"/>
              <w:jc w:val="left"/>
              <w:rPr>
                <w:color w:val="auto"/>
                <w:szCs w:val="24"/>
                <w:highlight w:val="none"/>
              </w:rPr>
            </w:pPr>
            <w:r>
              <w:rPr>
                <w:rFonts w:hint="eastAsia"/>
                <w:color w:val="auto"/>
                <w:szCs w:val="24"/>
                <w:highlight w:val="none"/>
              </w:rPr>
              <w:t>6</w:t>
            </w:r>
            <w:r>
              <w:rPr>
                <w:color w:val="auto"/>
                <w:szCs w:val="24"/>
                <w:highlight w:val="none"/>
              </w:rPr>
              <w:t>.</w:t>
            </w:r>
            <w:r>
              <w:rPr>
                <w:rFonts w:hint="eastAsia"/>
                <w:color w:val="auto"/>
                <w:szCs w:val="24"/>
                <w:highlight w:val="none"/>
              </w:rPr>
              <w:t>货物、产品或设备要求响应资料【要求详见采购文件3货物、产品或设备要求，格式自拟】</w:t>
            </w:r>
          </w:p>
          <w:p w14:paraId="040A8FF1">
            <w:pPr>
              <w:pStyle w:val="37"/>
              <w:spacing w:line="276"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3C31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5007FA5">
            <w:pPr>
              <w:pStyle w:val="37"/>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081DA6BF">
            <w:pPr>
              <w:pStyle w:val="37"/>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0D82FE88">
            <w:pPr>
              <w:pStyle w:val="37"/>
              <w:spacing w:line="276" w:lineRule="auto"/>
              <w:ind w:firstLine="0"/>
              <w:jc w:val="left"/>
              <w:rPr>
                <w:color w:val="auto"/>
                <w:szCs w:val="24"/>
                <w:highlight w:val="none"/>
              </w:rPr>
            </w:pPr>
            <w:r>
              <w:rPr>
                <w:rFonts w:hint="eastAsia"/>
                <w:color w:val="auto"/>
                <w:szCs w:val="24"/>
                <w:highlight w:val="none"/>
              </w:rPr>
              <w:t>1.签字盖章要求</w:t>
            </w:r>
          </w:p>
          <w:p w14:paraId="2AA6A56D">
            <w:pPr>
              <w:pStyle w:val="37"/>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9ED17AC">
            <w:pPr>
              <w:pStyle w:val="37"/>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05305952">
            <w:pPr>
              <w:pStyle w:val="37"/>
              <w:spacing w:line="276" w:lineRule="auto"/>
              <w:ind w:firstLine="0"/>
              <w:jc w:val="left"/>
              <w:rPr>
                <w:color w:val="auto"/>
                <w:szCs w:val="24"/>
                <w:highlight w:val="none"/>
              </w:rPr>
            </w:pPr>
            <w:r>
              <w:rPr>
                <w:rFonts w:hint="eastAsia"/>
                <w:color w:val="auto"/>
                <w:szCs w:val="24"/>
                <w:highlight w:val="none"/>
              </w:rPr>
              <w:t>2.装订要求</w:t>
            </w:r>
          </w:p>
          <w:p w14:paraId="0A6B4E9F">
            <w:pPr>
              <w:pStyle w:val="37"/>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4A99E889">
            <w:pPr>
              <w:pStyle w:val="37"/>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0B5C7E94">
            <w:pPr>
              <w:pStyle w:val="37"/>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DFED748">
            <w:pPr>
              <w:pStyle w:val="37"/>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1BA1759F">
            <w:pPr>
              <w:pStyle w:val="37"/>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51B9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3D6DDDCB">
            <w:pPr>
              <w:pStyle w:val="37"/>
              <w:spacing w:line="276" w:lineRule="auto"/>
              <w:ind w:firstLine="0"/>
              <w:jc w:val="left"/>
              <w:rPr>
                <w:color w:val="auto"/>
                <w:szCs w:val="24"/>
                <w:highlight w:val="none"/>
              </w:rPr>
            </w:pPr>
            <w:r>
              <w:rPr>
                <w:rFonts w:hint="eastAsia"/>
                <w:color w:val="auto"/>
                <w:szCs w:val="24"/>
                <w:highlight w:val="none"/>
              </w:rPr>
              <w:t>12</w:t>
            </w:r>
          </w:p>
        </w:tc>
        <w:tc>
          <w:tcPr>
            <w:tcW w:w="922" w:type="dxa"/>
            <w:vMerge w:val="restart"/>
            <w:vAlign w:val="center"/>
          </w:tcPr>
          <w:p w14:paraId="7B1C7657">
            <w:pPr>
              <w:pStyle w:val="37"/>
              <w:spacing w:line="276" w:lineRule="auto"/>
              <w:ind w:firstLine="0"/>
              <w:jc w:val="left"/>
              <w:rPr>
                <w:color w:val="auto"/>
                <w:szCs w:val="24"/>
                <w:highlight w:val="none"/>
              </w:rPr>
            </w:pPr>
            <w:r>
              <w:rPr>
                <w:rFonts w:hint="eastAsia"/>
                <w:color w:val="auto"/>
                <w:szCs w:val="24"/>
                <w:highlight w:val="none"/>
              </w:rPr>
              <w:t>评分办法</w:t>
            </w:r>
          </w:p>
          <w:p w14:paraId="0108C762">
            <w:pPr>
              <w:pStyle w:val="37"/>
              <w:spacing w:line="276" w:lineRule="auto"/>
              <w:ind w:firstLine="0"/>
              <w:jc w:val="left"/>
              <w:rPr>
                <w:color w:val="auto"/>
                <w:szCs w:val="24"/>
                <w:highlight w:val="none"/>
              </w:rPr>
            </w:pPr>
          </w:p>
        </w:tc>
        <w:tc>
          <w:tcPr>
            <w:tcW w:w="923" w:type="dxa"/>
            <w:vAlign w:val="center"/>
          </w:tcPr>
          <w:p w14:paraId="669C9D14">
            <w:pPr>
              <w:pStyle w:val="37"/>
              <w:spacing w:line="276" w:lineRule="auto"/>
              <w:ind w:firstLine="0"/>
              <w:jc w:val="left"/>
              <w:rPr>
                <w:color w:val="auto"/>
                <w:szCs w:val="24"/>
                <w:highlight w:val="none"/>
              </w:rPr>
            </w:pPr>
            <w:r>
              <w:rPr>
                <w:rFonts w:hint="eastAsia"/>
                <w:color w:val="auto"/>
                <w:szCs w:val="24"/>
                <w:highlight w:val="none"/>
              </w:rPr>
              <w:t>12（1）</w:t>
            </w:r>
          </w:p>
        </w:tc>
        <w:tc>
          <w:tcPr>
            <w:tcW w:w="6948" w:type="dxa"/>
            <w:vAlign w:val="center"/>
          </w:tcPr>
          <w:p w14:paraId="62F8F0E8">
            <w:pPr>
              <w:pStyle w:val="37"/>
              <w:spacing w:line="276" w:lineRule="auto"/>
              <w:ind w:firstLine="0"/>
              <w:jc w:val="left"/>
              <w:rPr>
                <w:color w:val="auto"/>
                <w:szCs w:val="24"/>
                <w:highlight w:val="none"/>
              </w:rPr>
            </w:pPr>
            <w:r>
              <w:rPr>
                <w:rFonts w:hint="eastAsia"/>
                <w:color w:val="auto"/>
                <w:szCs w:val="24"/>
                <w:highlight w:val="none"/>
              </w:rPr>
              <w:t>初步评审</w:t>
            </w:r>
          </w:p>
          <w:p w14:paraId="5DDF55BE">
            <w:pPr>
              <w:pStyle w:val="37"/>
              <w:spacing w:line="276" w:lineRule="auto"/>
              <w:ind w:firstLine="0"/>
              <w:jc w:val="left"/>
              <w:rPr>
                <w:b/>
                <w:color w:val="auto"/>
                <w:szCs w:val="24"/>
                <w:highlight w:val="none"/>
              </w:rPr>
            </w:pPr>
            <w:r>
              <w:rPr>
                <w:rFonts w:hint="eastAsia"/>
                <w:color w:val="auto"/>
                <w:szCs w:val="24"/>
                <w:highlight w:val="none"/>
              </w:rPr>
              <w:t>1.满足采购文件第3条货物、产品或设备要求，第6条竞选单位条件、第8条费用报价方式的视为通过初步评审。</w:t>
            </w:r>
            <w:r>
              <w:rPr>
                <w:rFonts w:hint="eastAsia"/>
                <w:b/>
                <w:color w:val="auto"/>
                <w:szCs w:val="24"/>
                <w:highlight w:val="none"/>
              </w:rPr>
              <w:t>未通过初步评审的作否决竞选处理，不进入评分环节，不参与排名。</w:t>
            </w:r>
          </w:p>
          <w:p w14:paraId="14300FEB">
            <w:pPr>
              <w:pStyle w:val="37"/>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7EB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continue"/>
            <w:vAlign w:val="center"/>
          </w:tcPr>
          <w:p w14:paraId="242903B3">
            <w:pPr>
              <w:pStyle w:val="37"/>
              <w:spacing w:line="276" w:lineRule="auto"/>
              <w:ind w:firstLine="0"/>
              <w:jc w:val="left"/>
              <w:rPr>
                <w:color w:val="auto"/>
                <w:highlight w:val="none"/>
              </w:rPr>
            </w:pPr>
          </w:p>
        </w:tc>
        <w:tc>
          <w:tcPr>
            <w:tcW w:w="922" w:type="dxa"/>
            <w:vMerge w:val="continue"/>
            <w:vAlign w:val="center"/>
          </w:tcPr>
          <w:p w14:paraId="32E66A7A">
            <w:pPr>
              <w:pStyle w:val="37"/>
              <w:spacing w:line="276" w:lineRule="auto"/>
              <w:ind w:firstLine="0"/>
              <w:jc w:val="left"/>
              <w:rPr>
                <w:color w:val="auto"/>
                <w:highlight w:val="none"/>
              </w:rPr>
            </w:pPr>
          </w:p>
        </w:tc>
        <w:tc>
          <w:tcPr>
            <w:tcW w:w="923" w:type="dxa"/>
            <w:vAlign w:val="center"/>
          </w:tcPr>
          <w:p w14:paraId="12D4A86A">
            <w:pPr>
              <w:pStyle w:val="37"/>
              <w:spacing w:line="276" w:lineRule="auto"/>
              <w:ind w:firstLine="0"/>
              <w:jc w:val="left"/>
              <w:rPr>
                <w:color w:val="auto"/>
                <w:szCs w:val="24"/>
                <w:highlight w:val="none"/>
              </w:rPr>
            </w:pPr>
            <w:r>
              <w:rPr>
                <w:rFonts w:hint="eastAsia"/>
                <w:color w:val="auto"/>
                <w:szCs w:val="24"/>
                <w:highlight w:val="none"/>
              </w:rPr>
              <w:t>12（2）</w:t>
            </w:r>
          </w:p>
        </w:tc>
        <w:tc>
          <w:tcPr>
            <w:tcW w:w="6948" w:type="dxa"/>
            <w:vAlign w:val="center"/>
          </w:tcPr>
          <w:p w14:paraId="35197599">
            <w:pPr>
              <w:pStyle w:val="37"/>
              <w:spacing w:line="276" w:lineRule="auto"/>
              <w:ind w:left="0" w:leftChars="0" w:firstLine="0" w:firstLineChars="0"/>
              <w:jc w:val="left"/>
              <w:rPr>
                <w:rFonts w:hint="eastAsia" w:eastAsia="仿宋_GB2312"/>
                <w:color w:val="auto"/>
                <w:szCs w:val="24"/>
                <w:highlight w:val="none"/>
                <w:lang w:val="en-US" w:eastAsia="zh-CN"/>
              </w:rPr>
            </w:pPr>
            <w:r>
              <w:rPr>
                <w:rFonts w:hint="eastAsia" w:eastAsia="仿宋_GB2312"/>
                <w:color w:val="auto"/>
                <w:szCs w:val="24"/>
                <w:highlight w:val="none"/>
                <w:lang w:val="en-US" w:eastAsia="zh-CN"/>
              </w:rPr>
              <w:t>最低价中选法</w:t>
            </w:r>
          </w:p>
        </w:tc>
      </w:tr>
      <w:tr w14:paraId="5E9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7215C7E">
            <w:pPr>
              <w:pStyle w:val="37"/>
              <w:spacing w:line="276" w:lineRule="auto"/>
              <w:ind w:firstLine="0"/>
              <w:jc w:val="left"/>
              <w:rPr>
                <w:color w:val="auto"/>
                <w:szCs w:val="24"/>
                <w:highlight w:val="none"/>
              </w:rPr>
            </w:pPr>
            <w:r>
              <w:rPr>
                <w:rFonts w:hint="eastAsia"/>
                <w:color w:val="auto"/>
                <w:szCs w:val="24"/>
                <w:highlight w:val="none"/>
              </w:rPr>
              <w:t>13</w:t>
            </w:r>
          </w:p>
        </w:tc>
        <w:tc>
          <w:tcPr>
            <w:tcW w:w="1845" w:type="dxa"/>
            <w:gridSpan w:val="2"/>
            <w:vAlign w:val="center"/>
          </w:tcPr>
          <w:p w14:paraId="31B1CC43">
            <w:pPr>
              <w:pStyle w:val="37"/>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23655D28">
            <w:pPr>
              <w:pStyle w:val="37"/>
              <w:spacing w:line="276" w:lineRule="auto"/>
              <w:ind w:firstLine="0"/>
              <w:jc w:val="left"/>
              <w:rPr>
                <w:color w:val="auto"/>
                <w:szCs w:val="24"/>
                <w:highlight w:val="none"/>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14</w:t>
            </w:r>
            <w:r>
              <w:rPr>
                <w:rFonts w:hint="eastAsia"/>
                <w:color w:val="auto"/>
                <w:szCs w:val="24"/>
                <w:highlight w:val="none"/>
              </w:rPr>
              <w:t>日下午14:00前将“营业执照、法定代表人授权书（如有）”电子扫描件打包发送至邮箱：cyfey</w:t>
            </w:r>
            <w:r>
              <w:rPr>
                <w:rFonts w:hint="eastAsia"/>
                <w:color w:val="auto"/>
                <w:szCs w:val="24"/>
                <w:highlight w:val="none"/>
                <w:lang w:val="en-US" w:eastAsia="zh-CN"/>
              </w:rPr>
              <w:t>zwk</w:t>
            </w:r>
            <w:r>
              <w:rPr>
                <w:rFonts w:hint="eastAsia"/>
                <w:color w:val="auto"/>
                <w:szCs w:val="24"/>
                <w:highlight w:val="none"/>
              </w:rPr>
              <w:t>@163.com，邮件命名方式“</w:t>
            </w:r>
            <w:r>
              <w:rPr>
                <w:rFonts w:hint="eastAsia" w:ascii="仿宋" w:hAnsi="仿宋" w:eastAsia="仿宋"/>
                <w:kern w:val="0"/>
                <w:sz w:val="24"/>
                <w:szCs w:val="24"/>
              </w:rPr>
              <w:t>宽仁名中医馆</w:t>
            </w:r>
            <w:r>
              <w:rPr>
                <w:rFonts w:hint="eastAsia" w:ascii="仿宋_GB2312" w:hAnsi="宋体" w:eastAsia="仿宋_GB2312"/>
                <w:color w:val="auto"/>
                <w:kern w:val="0"/>
                <w:sz w:val="24"/>
                <w:highlight w:val="none"/>
                <w:lang w:val="en-US" w:eastAsia="zh-CN"/>
              </w:rPr>
              <w:t>新增</w:t>
            </w:r>
            <w:r>
              <w:rPr>
                <w:rFonts w:hint="eastAsia" w:ascii="仿宋" w:hAnsi="仿宋" w:eastAsia="仿宋"/>
                <w:kern w:val="0"/>
                <w:sz w:val="24"/>
                <w:szCs w:val="24"/>
              </w:rPr>
              <w:t>中式家具采购</w:t>
            </w:r>
            <w:r>
              <w:rPr>
                <w:rFonts w:hint="eastAsia"/>
                <w:color w:val="auto"/>
                <w:szCs w:val="24"/>
                <w:highlight w:val="none"/>
              </w:rPr>
              <w:t>项目竞选+单位名称+联系人+联系电话”。</w:t>
            </w:r>
          </w:p>
          <w:p w14:paraId="735F7242">
            <w:pPr>
              <w:pStyle w:val="37"/>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5A0E8023">
            <w:pPr>
              <w:pStyle w:val="37"/>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13</w:t>
            </w:r>
            <w:r>
              <w:rPr>
                <w:rFonts w:hint="eastAsia"/>
                <w:color w:val="auto"/>
                <w:szCs w:val="24"/>
                <w:highlight w:val="none"/>
              </w:rPr>
              <w:t>日17：00前向采购人提出，超过此时间规定，采购人不再受理竞选疑问。</w:t>
            </w:r>
          </w:p>
          <w:p w14:paraId="5CB85A2A">
            <w:pPr>
              <w:pStyle w:val="37"/>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报名联系人：</w:t>
            </w:r>
            <w:r>
              <w:rPr>
                <w:rFonts w:hint="eastAsia"/>
                <w:color w:val="auto"/>
                <w:szCs w:val="24"/>
                <w:highlight w:val="none"/>
                <w:lang w:val="en-US" w:eastAsia="zh-CN"/>
              </w:rPr>
              <w:t>徐老师</w:t>
            </w:r>
            <w:r>
              <w:rPr>
                <w:rFonts w:hint="eastAsia"/>
                <w:color w:val="auto"/>
                <w:szCs w:val="24"/>
                <w:highlight w:val="none"/>
              </w:rPr>
              <w:t xml:space="preserve">     联系电话：023-63693002</w:t>
            </w:r>
          </w:p>
          <w:p w14:paraId="3EA51480">
            <w:pPr>
              <w:pStyle w:val="37"/>
              <w:spacing w:line="276" w:lineRule="auto"/>
              <w:ind w:firstLine="0"/>
              <w:jc w:val="left"/>
              <w:rPr>
                <w:b/>
                <w:bCs/>
                <w:color w:val="auto"/>
                <w:szCs w:val="24"/>
                <w:highlight w:val="none"/>
              </w:rPr>
            </w:pPr>
            <w:r>
              <w:rPr>
                <w:rFonts w:hint="eastAsia"/>
                <w:b/>
                <w:bCs/>
                <w:color w:val="auto"/>
                <w:szCs w:val="24"/>
                <w:highlight w:val="none"/>
              </w:rPr>
              <w:t>特别说明：</w:t>
            </w:r>
          </w:p>
          <w:p w14:paraId="59F259EA">
            <w:pPr>
              <w:pStyle w:val="37"/>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30586333">
            <w:pPr>
              <w:pStyle w:val="37"/>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2.请各单位仔细阅读采购文件及其他附件内容，确定要参加后再发送邮件报名。若已邮件报名，竞选当天无故未准时到场的，可能纳入医院供应商“黑名单”。</w:t>
            </w:r>
          </w:p>
        </w:tc>
      </w:tr>
      <w:tr w14:paraId="340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21F7BA7">
            <w:pPr>
              <w:pStyle w:val="37"/>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7D6E85E7">
            <w:pPr>
              <w:pStyle w:val="37"/>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4F758522">
            <w:pPr>
              <w:pStyle w:val="37"/>
              <w:spacing w:line="276" w:lineRule="auto"/>
              <w:ind w:firstLine="0"/>
              <w:jc w:val="left"/>
              <w:rPr>
                <w:rFonts w:hint="default"/>
                <w:color w:val="auto"/>
                <w:szCs w:val="24"/>
                <w:highlight w:val="none"/>
                <w:lang w:val="en-US"/>
              </w:rPr>
            </w:pPr>
            <w:r>
              <w:rPr>
                <w:rFonts w:hint="eastAsia"/>
                <w:color w:val="auto"/>
                <w:szCs w:val="24"/>
                <w:highlight w:val="none"/>
              </w:rPr>
              <w:t>1.竞选时间：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Cs w:val="24"/>
                <w:highlight w:val="none"/>
                <w:lang w:val="en-US" w:eastAsia="zh-CN"/>
              </w:rPr>
              <w:t>15</w:t>
            </w:r>
            <w:r>
              <w:rPr>
                <w:rFonts w:hint="eastAsia"/>
                <w:color w:val="auto"/>
                <w:szCs w:val="24"/>
                <w:highlight w:val="none"/>
              </w:rPr>
              <w:t>日</w:t>
            </w:r>
            <w:r>
              <w:rPr>
                <w:rFonts w:hint="eastAsia" w:ascii="仿宋" w:hAnsi="仿宋" w:eastAsia="仿宋" w:cstheme="minorBidi"/>
                <w:color w:val="auto"/>
                <w:szCs w:val="24"/>
                <w:highlight w:val="none"/>
                <w:lang w:val="en-US" w:eastAsia="zh-CN"/>
              </w:rPr>
              <w:t>上午9:00</w:t>
            </w:r>
          </w:p>
          <w:p w14:paraId="6A8151BA">
            <w:pPr>
              <w:pStyle w:val="37"/>
              <w:spacing w:line="276" w:lineRule="auto"/>
              <w:ind w:firstLine="0"/>
              <w:jc w:val="left"/>
              <w:rPr>
                <w:rFonts w:hint="default"/>
                <w:color w:val="auto"/>
                <w:szCs w:val="24"/>
                <w:highlight w:val="none"/>
                <w:lang w:val="en-US"/>
              </w:rPr>
            </w:pPr>
            <w:r>
              <w:rPr>
                <w:rFonts w:hint="eastAsia"/>
                <w:color w:val="auto"/>
                <w:szCs w:val="24"/>
                <w:highlight w:val="none"/>
              </w:rPr>
              <w:t>2.竞选地点：</w:t>
            </w:r>
            <w:r>
              <w:rPr>
                <w:rFonts w:hint="eastAsia" w:ascii="仿宋" w:hAnsi="仿宋" w:eastAsia="仿宋" w:cstheme="minorBidi"/>
                <w:color w:val="auto"/>
                <w:szCs w:val="24"/>
                <w:highlight w:val="none"/>
              </w:rPr>
              <w:t>南岸区天文大道288号重医附二院江南院区</w:t>
            </w:r>
            <w:r>
              <w:rPr>
                <w:rFonts w:hint="eastAsia" w:ascii="仿宋" w:hAnsi="仿宋" w:eastAsia="仿宋" w:cstheme="minorBidi"/>
                <w:color w:val="auto"/>
                <w:szCs w:val="24"/>
                <w:highlight w:val="none"/>
                <w:lang w:val="en-US" w:eastAsia="zh-CN"/>
              </w:rPr>
              <w:t xml:space="preserve">全科楼后勤处办公室（607办公室） </w:t>
            </w:r>
          </w:p>
          <w:p w14:paraId="6264CF9B">
            <w:pPr>
              <w:pStyle w:val="37"/>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3.竞选文件递交：</w:t>
            </w:r>
            <w:r>
              <w:rPr>
                <w:rFonts w:hint="eastAsia"/>
                <w:color w:val="auto"/>
                <w:szCs w:val="24"/>
                <w:highlight w:val="none"/>
                <w:lang w:val="en-US" w:eastAsia="zh-CN"/>
              </w:rPr>
              <w:t>开标同时递交</w:t>
            </w:r>
          </w:p>
        </w:tc>
      </w:tr>
    </w:tbl>
    <w:p w14:paraId="7F79D0EF">
      <w:pPr>
        <w:pStyle w:val="2"/>
        <w:rPr>
          <w:color w:val="auto"/>
          <w:highlight w:val="none"/>
        </w:rPr>
      </w:pPr>
    </w:p>
    <w:p w14:paraId="4A8A52E7">
      <w:pPr>
        <w:rPr>
          <w:color w:val="auto"/>
          <w:highlight w:val="none"/>
        </w:rPr>
      </w:pPr>
    </w:p>
    <w:p w14:paraId="057856EC">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35796F92">
      <w:pPr>
        <w:spacing w:line="276" w:lineRule="auto"/>
        <w:jc w:val="center"/>
        <w:rPr>
          <w:rFonts w:ascii="宋体"/>
          <w:b/>
          <w:color w:val="auto"/>
          <w:sz w:val="28"/>
          <w:szCs w:val="28"/>
          <w:highlight w:val="none"/>
        </w:rPr>
      </w:pPr>
    </w:p>
    <w:p w14:paraId="7C660292">
      <w:pPr>
        <w:spacing w:line="276" w:lineRule="auto"/>
        <w:jc w:val="center"/>
        <w:rPr>
          <w:rFonts w:ascii="宋体"/>
          <w:b/>
          <w:color w:val="auto"/>
          <w:sz w:val="28"/>
          <w:szCs w:val="28"/>
          <w:highlight w:val="none"/>
        </w:rPr>
      </w:pPr>
    </w:p>
    <w:p w14:paraId="42C8B996">
      <w:pPr>
        <w:spacing w:line="276" w:lineRule="auto"/>
        <w:jc w:val="center"/>
        <w:rPr>
          <w:rFonts w:ascii="宋体"/>
          <w:b/>
          <w:color w:val="auto"/>
          <w:sz w:val="28"/>
          <w:szCs w:val="28"/>
          <w:highlight w:val="none"/>
        </w:rPr>
      </w:pPr>
    </w:p>
    <w:p w14:paraId="6916D0CD">
      <w:pPr>
        <w:spacing w:line="276" w:lineRule="auto"/>
        <w:jc w:val="center"/>
        <w:rPr>
          <w:rFonts w:ascii="宋体"/>
          <w:b/>
          <w:color w:val="auto"/>
          <w:sz w:val="28"/>
          <w:szCs w:val="28"/>
          <w:highlight w:val="none"/>
        </w:rPr>
      </w:pPr>
    </w:p>
    <w:p w14:paraId="25146A99">
      <w:pPr>
        <w:spacing w:line="276" w:lineRule="auto"/>
        <w:jc w:val="center"/>
        <w:rPr>
          <w:rFonts w:ascii="宋体"/>
          <w:b/>
          <w:color w:val="auto"/>
          <w:sz w:val="20"/>
          <w:szCs w:val="20"/>
          <w:highlight w:val="none"/>
        </w:rPr>
      </w:pPr>
    </w:p>
    <w:p w14:paraId="34C1AFDD">
      <w:pPr>
        <w:spacing w:line="276" w:lineRule="auto"/>
        <w:rPr>
          <w:rFonts w:ascii="宋体"/>
          <w:b/>
          <w:color w:val="auto"/>
          <w:sz w:val="20"/>
          <w:szCs w:val="20"/>
          <w:highlight w:val="none"/>
        </w:rPr>
      </w:pPr>
    </w:p>
    <w:p w14:paraId="7A41B445">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22D2D76C">
      <w:pPr>
        <w:spacing w:line="276" w:lineRule="auto"/>
        <w:rPr>
          <w:rFonts w:ascii="宋体"/>
          <w:color w:val="auto"/>
          <w:sz w:val="28"/>
          <w:szCs w:val="28"/>
          <w:highlight w:val="none"/>
        </w:rPr>
      </w:pPr>
    </w:p>
    <w:p w14:paraId="11A877C4">
      <w:pPr>
        <w:spacing w:line="276" w:lineRule="auto"/>
        <w:rPr>
          <w:rFonts w:ascii="宋体"/>
          <w:color w:val="auto"/>
          <w:sz w:val="28"/>
          <w:szCs w:val="28"/>
          <w:highlight w:val="none"/>
        </w:rPr>
      </w:pPr>
    </w:p>
    <w:p w14:paraId="730A3C58">
      <w:pPr>
        <w:spacing w:line="276" w:lineRule="auto"/>
        <w:rPr>
          <w:rFonts w:ascii="宋体"/>
          <w:color w:val="auto"/>
          <w:sz w:val="28"/>
          <w:szCs w:val="28"/>
          <w:highlight w:val="none"/>
        </w:rPr>
      </w:pPr>
    </w:p>
    <w:p w14:paraId="77FB200A">
      <w:pPr>
        <w:spacing w:line="276" w:lineRule="auto"/>
        <w:rPr>
          <w:rFonts w:ascii="宋体"/>
          <w:color w:val="auto"/>
          <w:sz w:val="28"/>
          <w:szCs w:val="28"/>
          <w:highlight w:val="none"/>
        </w:rPr>
      </w:pPr>
    </w:p>
    <w:p w14:paraId="3F99A200">
      <w:pPr>
        <w:spacing w:line="276" w:lineRule="auto"/>
        <w:rPr>
          <w:rFonts w:ascii="宋体"/>
          <w:color w:val="auto"/>
          <w:sz w:val="28"/>
          <w:szCs w:val="28"/>
          <w:highlight w:val="none"/>
        </w:rPr>
      </w:pPr>
    </w:p>
    <w:p w14:paraId="0F94F6C4">
      <w:pPr>
        <w:spacing w:line="276" w:lineRule="auto"/>
        <w:rPr>
          <w:rFonts w:ascii="宋体"/>
          <w:color w:val="auto"/>
          <w:sz w:val="28"/>
          <w:szCs w:val="28"/>
          <w:highlight w:val="none"/>
        </w:rPr>
      </w:pPr>
    </w:p>
    <w:p w14:paraId="07A367AD">
      <w:pPr>
        <w:spacing w:line="276" w:lineRule="auto"/>
        <w:rPr>
          <w:rFonts w:ascii="宋体"/>
          <w:color w:val="auto"/>
          <w:sz w:val="28"/>
          <w:szCs w:val="28"/>
          <w:highlight w:val="none"/>
        </w:rPr>
      </w:pPr>
    </w:p>
    <w:p w14:paraId="3FE87FA5">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5DF52060">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5B42688C">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327EDE7D">
      <w:pPr>
        <w:pStyle w:val="2"/>
        <w:spacing w:line="276" w:lineRule="auto"/>
        <w:rPr>
          <w:color w:val="auto"/>
          <w:highlight w:val="none"/>
        </w:rPr>
      </w:pPr>
    </w:p>
    <w:p w14:paraId="0167969A">
      <w:pPr>
        <w:spacing w:line="276" w:lineRule="auto"/>
        <w:rPr>
          <w:color w:val="auto"/>
          <w:highlight w:val="none"/>
        </w:rPr>
      </w:pPr>
    </w:p>
    <w:p w14:paraId="10AEE15B">
      <w:pPr>
        <w:spacing w:line="276" w:lineRule="auto"/>
        <w:rPr>
          <w:color w:val="auto"/>
          <w:highlight w:val="none"/>
        </w:rPr>
      </w:pPr>
      <w:r>
        <w:rPr>
          <w:color w:val="auto"/>
          <w:highlight w:val="none"/>
        </w:rPr>
        <w:br w:type="page"/>
      </w:r>
    </w:p>
    <w:p w14:paraId="02995B99">
      <w:pPr>
        <w:spacing w:line="276" w:lineRule="auto"/>
        <w:jc w:val="center"/>
        <w:rPr>
          <w:rFonts w:ascii="宋体" w:hAnsi="宋体"/>
          <w:b/>
          <w:color w:val="auto"/>
          <w:sz w:val="24"/>
          <w:szCs w:val="28"/>
          <w:highlight w:val="none"/>
        </w:rPr>
      </w:pPr>
      <w:bookmarkStart w:id="0" w:name="_Toc416769002"/>
      <w:bookmarkStart w:id="1" w:name="_Toc238797661"/>
      <w:bookmarkStart w:id="2" w:name="_Toc144974856"/>
      <w:bookmarkStart w:id="3" w:name="_Toc69073471"/>
      <w:bookmarkStart w:id="4" w:name="_Toc719"/>
      <w:bookmarkStart w:id="5" w:name="_Toc17153"/>
      <w:bookmarkStart w:id="6" w:name="_Toc18403"/>
      <w:bookmarkStart w:id="7" w:name="_Toc375734923"/>
      <w:bookmarkStart w:id="8" w:name="_Toc405994632"/>
      <w:bookmarkStart w:id="9" w:name="_Toc426025453"/>
      <w:bookmarkStart w:id="10" w:name="_Toc152042576"/>
      <w:bookmarkStart w:id="11" w:name="_Toc238552299"/>
      <w:bookmarkStart w:id="12" w:name="_Toc6104"/>
      <w:bookmarkStart w:id="13" w:name="_Toc152045787"/>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0AB53F1">
      <w:pPr>
        <w:spacing w:line="276" w:lineRule="auto"/>
        <w:rPr>
          <w:rFonts w:asciiTheme="minorEastAsia" w:hAnsiTheme="minorEastAsia" w:eastAsiaTheme="minorEastAsia"/>
          <w:color w:val="auto"/>
          <w:kern w:val="0"/>
          <w:sz w:val="24"/>
          <w:highlight w:val="none"/>
        </w:rPr>
      </w:pPr>
    </w:p>
    <w:p w14:paraId="3BCFD298">
      <w:pPr>
        <w:spacing w:line="276" w:lineRule="auto"/>
        <w:rPr>
          <w:rFonts w:asciiTheme="minorEastAsia" w:hAnsiTheme="minorEastAsia" w:eastAsiaTheme="minorEastAsia"/>
          <w:color w:val="auto"/>
          <w:kern w:val="0"/>
          <w:sz w:val="24"/>
          <w:highlight w:val="none"/>
        </w:rPr>
      </w:pPr>
      <w:bookmarkStart w:id="14" w:name="_Toc426025454"/>
      <w:bookmarkStart w:id="15" w:name="_Toc152045788"/>
      <w:bookmarkStart w:id="16" w:name="_Toc152042577"/>
      <w:bookmarkStart w:id="17" w:name="_Toc405994633"/>
      <w:bookmarkStart w:id="18" w:name="_Toc144974857"/>
      <w:bookmarkStart w:id="19" w:name="_Toc238797662"/>
      <w:bookmarkStart w:id="20" w:name="_Toc1303"/>
      <w:bookmarkStart w:id="21" w:name="_Toc238552300"/>
      <w:bookmarkStart w:id="22" w:name="_Toc416769003"/>
      <w:bookmarkStart w:id="23" w:name="_Toc1313"/>
      <w:bookmarkStart w:id="24" w:name="_Toc375734924"/>
      <w:r>
        <w:rPr>
          <w:rFonts w:hint="eastAsia" w:asciiTheme="minorEastAsia" w:hAnsiTheme="minorEastAsia" w:eastAsiaTheme="minorEastAsia"/>
          <w:color w:val="auto"/>
          <w:kern w:val="0"/>
          <w:sz w:val="24"/>
          <w:highlight w:val="none"/>
        </w:rPr>
        <w:t>1.评审条款差异表（格式1）</w:t>
      </w:r>
    </w:p>
    <w:p w14:paraId="4EAEE1C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2.竞选函（格式2）（若有分项报价清单，请添加到格式2后面）</w:t>
      </w:r>
    </w:p>
    <w:p w14:paraId="6D4CF14A">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150565D5">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20393B6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6940BAE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609C3FBE">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4378D524">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1ADE9842">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64892EE1">
      <w:pPr>
        <w:spacing w:line="276" w:lineRule="auto"/>
        <w:rPr>
          <w:rFonts w:ascii="宋体" w:hAnsi="宋体"/>
          <w:b/>
          <w:color w:val="auto"/>
          <w:sz w:val="28"/>
          <w:szCs w:val="40"/>
          <w:highlight w:val="none"/>
        </w:rPr>
      </w:pPr>
      <w:r>
        <w:rPr>
          <w:rFonts w:asciiTheme="minorEastAsia" w:hAnsiTheme="minorEastAsia" w:eastAsiaTheme="minorEastAsia"/>
          <w:color w:val="auto"/>
          <w:kern w:val="0"/>
          <w:sz w:val="24"/>
          <w:highlight w:val="none"/>
        </w:rPr>
        <w:t>7</w:t>
      </w:r>
      <w:r>
        <w:rPr>
          <w:rFonts w:hint="eastAsia" w:asciiTheme="minorEastAsia" w:hAnsiTheme="minorEastAsia" w:eastAsiaTheme="minorEastAsia"/>
          <w:color w:val="auto"/>
          <w:kern w:val="0"/>
          <w:sz w:val="24"/>
          <w:highlight w:val="none"/>
        </w:rPr>
        <w:t>.其他商务、技术等证明材料【根据评分办法自行编制，格式自拟】</w:t>
      </w:r>
    </w:p>
    <w:p w14:paraId="4A6E3DC6">
      <w:pPr>
        <w:spacing w:line="276" w:lineRule="auto"/>
        <w:rPr>
          <w:rFonts w:ascii="宋体" w:hAnsi="宋体"/>
          <w:b/>
          <w:color w:val="auto"/>
          <w:sz w:val="28"/>
          <w:szCs w:val="40"/>
          <w:highlight w:val="none"/>
        </w:rPr>
      </w:pPr>
    </w:p>
    <w:p w14:paraId="681E83BC">
      <w:pPr>
        <w:spacing w:line="276" w:lineRule="auto"/>
        <w:rPr>
          <w:rFonts w:ascii="宋体" w:hAnsi="宋体"/>
          <w:b/>
          <w:color w:val="auto"/>
          <w:sz w:val="28"/>
          <w:szCs w:val="40"/>
          <w:highlight w:val="none"/>
        </w:rPr>
      </w:pPr>
    </w:p>
    <w:p w14:paraId="2E3CF4DD">
      <w:pPr>
        <w:spacing w:line="276" w:lineRule="auto"/>
        <w:rPr>
          <w:rFonts w:ascii="宋体" w:hAnsi="宋体"/>
          <w:b/>
          <w:color w:val="auto"/>
          <w:sz w:val="28"/>
          <w:szCs w:val="40"/>
          <w:highlight w:val="none"/>
        </w:rPr>
      </w:pPr>
    </w:p>
    <w:p w14:paraId="05BFE37A">
      <w:pPr>
        <w:spacing w:line="276" w:lineRule="auto"/>
        <w:rPr>
          <w:rFonts w:ascii="宋体" w:hAnsi="宋体"/>
          <w:b/>
          <w:color w:val="auto"/>
          <w:sz w:val="28"/>
          <w:szCs w:val="40"/>
          <w:highlight w:val="none"/>
        </w:rPr>
      </w:pPr>
    </w:p>
    <w:p w14:paraId="19679998">
      <w:pPr>
        <w:spacing w:line="276" w:lineRule="auto"/>
        <w:rPr>
          <w:rFonts w:ascii="宋体" w:hAnsi="宋体"/>
          <w:b/>
          <w:color w:val="auto"/>
          <w:sz w:val="28"/>
          <w:szCs w:val="40"/>
          <w:highlight w:val="none"/>
        </w:rPr>
      </w:pPr>
    </w:p>
    <w:p w14:paraId="14457241">
      <w:pPr>
        <w:spacing w:line="276" w:lineRule="auto"/>
        <w:rPr>
          <w:rFonts w:ascii="宋体" w:hAnsi="宋体"/>
          <w:b/>
          <w:color w:val="auto"/>
          <w:sz w:val="28"/>
          <w:szCs w:val="40"/>
          <w:highlight w:val="none"/>
        </w:rPr>
      </w:pPr>
    </w:p>
    <w:p w14:paraId="220A3654">
      <w:pPr>
        <w:spacing w:line="276" w:lineRule="auto"/>
        <w:rPr>
          <w:rFonts w:ascii="宋体" w:hAnsi="宋体"/>
          <w:b/>
          <w:color w:val="auto"/>
          <w:sz w:val="28"/>
          <w:szCs w:val="40"/>
          <w:highlight w:val="none"/>
        </w:rPr>
      </w:pPr>
    </w:p>
    <w:p w14:paraId="7F03D462">
      <w:pPr>
        <w:spacing w:line="276" w:lineRule="auto"/>
        <w:rPr>
          <w:rFonts w:ascii="宋体" w:hAnsi="宋体"/>
          <w:b/>
          <w:color w:val="auto"/>
          <w:sz w:val="28"/>
          <w:szCs w:val="40"/>
          <w:highlight w:val="none"/>
        </w:rPr>
      </w:pPr>
    </w:p>
    <w:p w14:paraId="2CC75091">
      <w:pPr>
        <w:spacing w:line="276" w:lineRule="auto"/>
        <w:rPr>
          <w:rFonts w:ascii="宋体" w:hAnsi="宋体"/>
          <w:b/>
          <w:color w:val="auto"/>
          <w:sz w:val="28"/>
          <w:szCs w:val="40"/>
          <w:highlight w:val="none"/>
        </w:rPr>
      </w:pPr>
    </w:p>
    <w:p w14:paraId="08332C58">
      <w:pPr>
        <w:spacing w:line="276" w:lineRule="auto"/>
        <w:rPr>
          <w:rFonts w:ascii="宋体" w:hAnsi="宋体"/>
          <w:b/>
          <w:color w:val="auto"/>
          <w:sz w:val="28"/>
          <w:szCs w:val="40"/>
          <w:highlight w:val="none"/>
        </w:rPr>
      </w:pPr>
    </w:p>
    <w:p w14:paraId="2B11FDD9">
      <w:pPr>
        <w:spacing w:line="276" w:lineRule="auto"/>
        <w:rPr>
          <w:rFonts w:ascii="宋体" w:hAnsi="宋体"/>
          <w:b/>
          <w:color w:val="auto"/>
          <w:sz w:val="28"/>
          <w:szCs w:val="40"/>
          <w:highlight w:val="none"/>
        </w:rPr>
      </w:pPr>
    </w:p>
    <w:p w14:paraId="3BC9D165">
      <w:pPr>
        <w:spacing w:line="276" w:lineRule="auto"/>
        <w:rPr>
          <w:rFonts w:ascii="宋体" w:hAnsi="宋体"/>
          <w:b/>
          <w:color w:val="auto"/>
          <w:sz w:val="28"/>
          <w:szCs w:val="40"/>
          <w:highlight w:val="none"/>
        </w:rPr>
      </w:pPr>
    </w:p>
    <w:p w14:paraId="2B0D1D9D">
      <w:pPr>
        <w:spacing w:line="276" w:lineRule="auto"/>
        <w:rPr>
          <w:rFonts w:ascii="宋体" w:hAnsi="宋体"/>
          <w:b/>
          <w:color w:val="auto"/>
          <w:sz w:val="28"/>
          <w:szCs w:val="40"/>
          <w:highlight w:val="none"/>
        </w:rPr>
      </w:pPr>
    </w:p>
    <w:p w14:paraId="248C401D">
      <w:pPr>
        <w:pStyle w:val="2"/>
        <w:spacing w:line="276" w:lineRule="auto"/>
        <w:rPr>
          <w:color w:val="auto"/>
          <w:highlight w:val="none"/>
        </w:rPr>
      </w:pPr>
    </w:p>
    <w:p w14:paraId="305E080F">
      <w:pPr>
        <w:rPr>
          <w:color w:val="auto"/>
          <w:highlight w:val="none"/>
        </w:rPr>
      </w:pPr>
    </w:p>
    <w:p w14:paraId="4B10E844">
      <w:pPr>
        <w:pStyle w:val="2"/>
        <w:spacing w:line="276" w:lineRule="auto"/>
        <w:rPr>
          <w:color w:val="auto"/>
          <w:highlight w:val="none"/>
        </w:rPr>
      </w:pPr>
    </w:p>
    <w:p w14:paraId="39906029">
      <w:pPr>
        <w:rPr>
          <w:color w:val="auto"/>
          <w:highlight w:val="none"/>
        </w:rPr>
      </w:pPr>
    </w:p>
    <w:p w14:paraId="5B1CC757">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5581E383">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07B88D0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1412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51630CBB">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04D0A2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2FAEC8DF">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3CDFC97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6A26535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32A9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6D2EC2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4797A97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73E6DB9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648E7D0C">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093BFD20">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57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0F9E24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EC40937">
            <w:pPr>
              <w:spacing w:line="276" w:lineRule="auto"/>
              <w:jc w:val="left"/>
              <w:rPr>
                <w:i/>
                <w:color w:val="auto"/>
                <w:highlight w:val="none"/>
              </w:rPr>
            </w:pPr>
            <w:r>
              <w:rPr>
                <w:rFonts w:hint="eastAsia"/>
                <w:i/>
                <w:color w:val="auto"/>
                <w:highlight w:val="none"/>
              </w:rPr>
              <w:t>基本资格条件1、营业执照</w:t>
            </w:r>
          </w:p>
        </w:tc>
        <w:tc>
          <w:tcPr>
            <w:tcW w:w="3038" w:type="dxa"/>
          </w:tcPr>
          <w:p w14:paraId="28749C30">
            <w:pPr>
              <w:spacing w:line="276" w:lineRule="auto"/>
              <w:jc w:val="left"/>
              <w:rPr>
                <w:i/>
                <w:color w:val="auto"/>
                <w:highlight w:val="none"/>
              </w:rPr>
            </w:pPr>
            <w:r>
              <w:rPr>
                <w:rFonts w:hint="eastAsia"/>
                <w:i/>
                <w:color w:val="auto"/>
                <w:highlight w:val="none"/>
              </w:rPr>
              <w:t>满足采购文件要求</w:t>
            </w:r>
          </w:p>
        </w:tc>
        <w:tc>
          <w:tcPr>
            <w:tcW w:w="1467" w:type="dxa"/>
          </w:tcPr>
          <w:p w14:paraId="0F15B292">
            <w:pPr>
              <w:spacing w:line="276" w:lineRule="auto"/>
              <w:jc w:val="left"/>
              <w:rPr>
                <w:i/>
                <w:color w:val="auto"/>
                <w:highlight w:val="none"/>
              </w:rPr>
            </w:pPr>
            <w:r>
              <w:rPr>
                <w:rFonts w:hint="eastAsia"/>
                <w:i/>
                <w:color w:val="auto"/>
                <w:highlight w:val="none"/>
              </w:rPr>
              <w:t>无偏离</w:t>
            </w:r>
          </w:p>
        </w:tc>
        <w:tc>
          <w:tcPr>
            <w:tcW w:w="1646" w:type="dxa"/>
          </w:tcPr>
          <w:p w14:paraId="2DB88640">
            <w:pPr>
              <w:spacing w:line="276" w:lineRule="auto"/>
              <w:jc w:val="left"/>
              <w:rPr>
                <w:i/>
                <w:color w:val="auto"/>
                <w:highlight w:val="none"/>
              </w:rPr>
            </w:pPr>
            <w:r>
              <w:rPr>
                <w:rFonts w:hint="eastAsia"/>
                <w:i/>
                <w:color w:val="auto"/>
                <w:highlight w:val="none"/>
              </w:rPr>
              <w:t>7页</w:t>
            </w:r>
          </w:p>
        </w:tc>
      </w:tr>
      <w:tr w14:paraId="4F2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1FA0EBD">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3E409579">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4BE2AA54">
            <w:pPr>
              <w:spacing w:line="276" w:lineRule="auto"/>
              <w:jc w:val="left"/>
              <w:rPr>
                <w:i/>
                <w:color w:val="auto"/>
                <w:highlight w:val="none"/>
              </w:rPr>
            </w:pPr>
            <w:r>
              <w:rPr>
                <w:rFonts w:hint="eastAsia"/>
                <w:i/>
                <w:color w:val="auto"/>
                <w:highlight w:val="none"/>
              </w:rPr>
              <w:t>满足采购文件要求</w:t>
            </w:r>
          </w:p>
        </w:tc>
        <w:tc>
          <w:tcPr>
            <w:tcW w:w="1467" w:type="dxa"/>
          </w:tcPr>
          <w:p w14:paraId="4E22EA71">
            <w:pPr>
              <w:spacing w:line="276" w:lineRule="auto"/>
              <w:jc w:val="left"/>
              <w:rPr>
                <w:i/>
                <w:color w:val="auto"/>
                <w:highlight w:val="none"/>
              </w:rPr>
            </w:pPr>
            <w:r>
              <w:rPr>
                <w:rFonts w:hint="eastAsia"/>
                <w:i/>
                <w:color w:val="auto"/>
                <w:highlight w:val="none"/>
              </w:rPr>
              <w:t>无偏离</w:t>
            </w:r>
          </w:p>
        </w:tc>
        <w:tc>
          <w:tcPr>
            <w:tcW w:w="1646" w:type="dxa"/>
          </w:tcPr>
          <w:p w14:paraId="1FF4E4B4">
            <w:pPr>
              <w:spacing w:line="276" w:lineRule="auto"/>
              <w:jc w:val="left"/>
              <w:rPr>
                <w:i/>
                <w:color w:val="auto"/>
                <w:highlight w:val="none"/>
              </w:rPr>
            </w:pPr>
            <w:r>
              <w:rPr>
                <w:rFonts w:hint="eastAsia"/>
                <w:i/>
                <w:color w:val="auto"/>
                <w:highlight w:val="none"/>
              </w:rPr>
              <w:t>8页</w:t>
            </w:r>
          </w:p>
        </w:tc>
      </w:tr>
      <w:tr w14:paraId="055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79BFF7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065E684A">
            <w:pPr>
              <w:spacing w:line="276" w:lineRule="auto"/>
              <w:jc w:val="left"/>
              <w:rPr>
                <w:i/>
                <w:color w:val="auto"/>
                <w:highlight w:val="none"/>
              </w:rPr>
            </w:pPr>
            <w:r>
              <w:rPr>
                <w:rFonts w:hint="eastAsia"/>
                <w:i/>
                <w:color w:val="auto"/>
                <w:highlight w:val="none"/>
              </w:rPr>
              <w:t>特定资格条件1、具有..资质</w:t>
            </w:r>
          </w:p>
        </w:tc>
        <w:tc>
          <w:tcPr>
            <w:tcW w:w="3038" w:type="dxa"/>
          </w:tcPr>
          <w:p w14:paraId="0DC1549B">
            <w:pPr>
              <w:spacing w:line="276" w:lineRule="auto"/>
              <w:jc w:val="left"/>
              <w:rPr>
                <w:i/>
                <w:color w:val="auto"/>
                <w:highlight w:val="none"/>
              </w:rPr>
            </w:pPr>
            <w:r>
              <w:rPr>
                <w:rFonts w:hint="eastAsia"/>
                <w:i/>
                <w:color w:val="auto"/>
                <w:highlight w:val="none"/>
              </w:rPr>
              <w:t>满足采购文件要求</w:t>
            </w:r>
          </w:p>
        </w:tc>
        <w:tc>
          <w:tcPr>
            <w:tcW w:w="1467" w:type="dxa"/>
          </w:tcPr>
          <w:p w14:paraId="56AEB1A2">
            <w:pPr>
              <w:spacing w:line="276" w:lineRule="auto"/>
              <w:jc w:val="left"/>
              <w:rPr>
                <w:i/>
                <w:color w:val="auto"/>
                <w:highlight w:val="none"/>
              </w:rPr>
            </w:pPr>
            <w:r>
              <w:rPr>
                <w:rFonts w:hint="eastAsia"/>
                <w:i/>
                <w:color w:val="auto"/>
                <w:highlight w:val="none"/>
              </w:rPr>
              <w:t>无偏离</w:t>
            </w:r>
          </w:p>
        </w:tc>
        <w:tc>
          <w:tcPr>
            <w:tcW w:w="1646" w:type="dxa"/>
          </w:tcPr>
          <w:p w14:paraId="2F0EBC00">
            <w:pPr>
              <w:spacing w:line="276" w:lineRule="auto"/>
              <w:jc w:val="left"/>
              <w:rPr>
                <w:i/>
                <w:color w:val="auto"/>
                <w:highlight w:val="none"/>
              </w:rPr>
            </w:pPr>
            <w:r>
              <w:rPr>
                <w:rFonts w:hint="eastAsia"/>
                <w:i/>
                <w:color w:val="auto"/>
                <w:highlight w:val="none"/>
              </w:rPr>
              <w:t>10-11页</w:t>
            </w:r>
          </w:p>
        </w:tc>
      </w:tr>
      <w:tr w14:paraId="074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FBF253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04CB19F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428F850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4C701AA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3C7602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8FE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CDF59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1100970B">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6E52B0E7">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2EB2BF8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687C5C49">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5AF9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EABDD7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2AB7C95D">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7AA103F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CF3D907">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21C2576">
            <w:pPr>
              <w:tabs>
                <w:tab w:val="left" w:pos="6300"/>
              </w:tabs>
              <w:snapToGrid w:val="0"/>
              <w:spacing w:line="276" w:lineRule="auto"/>
              <w:jc w:val="center"/>
              <w:rPr>
                <w:rFonts w:ascii="宋体" w:hAnsi="宋体" w:cs="宋体"/>
                <w:color w:val="auto"/>
                <w:szCs w:val="21"/>
                <w:highlight w:val="none"/>
              </w:rPr>
            </w:pPr>
          </w:p>
        </w:tc>
      </w:tr>
      <w:tr w14:paraId="505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DAA781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B96091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1353DF1F">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7056D4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0DC60A0">
            <w:pPr>
              <w:tabs>
                <w:tab w:val="left" w:pos="6300"/>
              </w:tabs>
              <w:snapToGrid w:val="0"/>
              <w:spacing w:line="276" w:lineRule="auto"/>
              <w:jc w:val="center"/>
              <w:rPr>
                <w:rFonts w:ascii="宋体" w:hAnsi="宋体" w:cs="宋体"/>
                <w:color w:val="auto"/>
                <w:szCs w:val="21"/>
                <w:highlight w:val="none"/>
              </w:rPr>
            </w:pPr>
          </w:p>
        </w:tc>
      </w:tr>
      <w:tr w14:paraId="510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6842C54">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605D2F2">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E2AC20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85D69D3">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7C1A169">
            <w:pPr>
              <w:tabs>
                <w:tab w:val="left" w:pos="6300"/>
              </w:tabs>
              <w:snapToGrid w:val="0"/>
              <w:spacing w:line="276" w:lineRule="auto"/>
              <w:jc w:val="center"/>
              <w:rPr>
                <w:rFonts w:ascii="宋体" w:hAnsi="宋体" w:cs="宋体"/>
                <w:color w:val="auto"/>
                <w:szCs w:val="21"/>
                <w:highlight w:val="none"/>
              </w:rPr>
            </w:pPr>
          </w:p>
        </w:tc>
      </w:tr>
      <w:tr w14:paraId="087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B919B3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447B2C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45BDA4AE">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25B76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2AB72718">
            <w:pPr>
              <w:tabs>
                <w:tab w:val="left" w:pos="6300"/>
              </w:tabs>
              <w:snapToGrid w:val="0"/>
              <w:spacing w:line="276" w:lineRule="auto"/>
              <w:jc w:val="center"/>
              <w:rPr>
                <w:rFonts w:ascii="宋体" w:hAnsi="宋体" w:cs="宋体"/>
                <w:color w:val="auto"/>
                <w:szCs w:val="21"/>
                <w:highlight w:val="none"/>
              </w:rPr>
            </w:pPr>
          </w:p>
        </w:tc>
      </w:tr>
      <w:tr w14:paraId="6A8D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1083275">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850C9BC">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0AD472D">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160776EB">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4A143592">
            <w:pPr>
              <w:tabs>
                <w:tab w:val="left" w:pos="6300"/>
              </w:tabs>
              <w:snapToGrid w:val="0"/>
              <w:spacing w:line="276" w:lineRule="auto"/>
              <w:jc w:val="center"/>
              <w:rPr>
                <w:rFonts w:ascii="宋体" w:hAnsi="宋体" w:cs="宋体"/>
                <w:color w:val="auto"/>
                <w:szCs w:val="21"/>
                <w:highlight w:val="none"/>
              </w:rPr>
            </w:pPr>
          </w:p>
        </w:tc>
      </w:tr>
    </w:tbl>
    <w:p w14:paraId="5A930EC8">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79CDE2B">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本表即为对本项目“第12条评分办法”中所列条款进行比较和响应。（请按照评分办法依次罗列，将影响到各竞选单位得分，请尽量详尽）</w:t>
      </w:r>
    </w:p>
    <w:p w14:paraId="0297749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2B59FA2">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4EC5C406">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5816E67D">
      <w:pPr>
        <w:tabs>
          <w:tab w:val="left" w:pos="6300"/>
        </w:tabs>
        <w:snapToGrid w:val="0"/>
        <w:spacing w:line="276" w:lineRule="auto"/>
        <w:ind w:firstLine="570"/>
        <w:jc w:val="left"/>
        <w:rPr>
          <w:rFonts w:ascii="宋体" w:hAnsi="宋体" w:cs="宋体"/>
          <w:color w:val="auto"/>
          <w:sz w:val="24"/>
          <w:szCs w:val="20"/>
          <w:highlight w:val="none"/>
        </w:rPr>
      </w:pPr>
    </w:p>
    <w:p w14:paraId="545CDB7F">
      <w:pPr>
        <w:spacing w:line="276" w:lineRule="auto"/>
        <w:rPr>
          <w:rFonts w:ascii="黑体" w:eastAsia="黑体"/>
          <w:color w:val="auto"/>
          <w:sz w:val="24"/>
          <w:highlight w:val="none"/>
        </w:rPr>
      </w:pPr>
    </w:p>
    <w:p w14:paraId="52837DBA">
      <w:pPr>
        <w:spacing w:line="276" w:lineRule="auto"/>
        <w:rPr>
          <w:rFonts w:ascii="黑体" w:eastAsia="黑体"/>
          <w:color w:val="auto"/>
          <w:sz w:val="24"/>
          <w:highlight w:val="none"/>
        </w:rPr>
      </w:pPr>
    </w:p>
    <w:p w14:paraId="27EC7687">
      <w:pPr>
        <w:pStyle w:val="2"/>
        <w:spacing w:line="276" w:lineRule="auto"/>
        <w:rPr>
          <w:color w:val="auto"/>
          <w:highlight w:val="none"/>
        </w:rPr>
      </w:pPr>
    </w:p>
    <w:p w14:paraId="08E7C14D">
      <w:pPr>
        <w:pStyle w:val="2"/>
        <w:spacing w:line="276" w:lineRule="auto"/>
        <w:rPr>
          <w:color w:val="auto"/>
          <w:highlight w:val="none"/>
        </w:rPr>
      </w:pPr>
      <w:r>
        <w:rPr>
          <w:color w:val="auto"/>
          <w:highlight w:val="none"/>
        </w:rPr>
        <w:br w:type="page"/>
      </w:r>
    </w:p>
    <w:p w14:paraId="76C315E0">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5365636F">
      <w:pPr>
        <w:spacing w:line="276" w:lineRule="auto"/>
        <w:rPr>
          <w:rFonts w:ascii="黑体" w:eastAsia="黑体"/>
          <w:color w:val="auto"/>
          <w:sz w:val="24"/>
          <w:highlight w:val="none"/>
        </w:rPr>
      </w:pPr>
    </w:p>
    <w:p w14:paraId="2E5DB390">
      <w:pPr>
        <w:spacing w:line="276" w:lineRule="auto"/>
        <w:jc w:val="center"/>
        <w:rPr>
          <w:rFonts w:ascii="黑体" w:hAnsi="黑体" w:eastAsia="黑体" w:cs="黑体"/>
          <w:color w:val="auto"/>
          <w:sz w:val="44"/>
          <w:szCs w:val="44"/>
          <w:highlight w:val="none"/>
        </w:rPr>
      </w:pPr>
    </w:p>
    <w:p w14:paraId="499D0C89">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26265046">
      <w:pPr>
        <w:spacing w:line="276" w:lineRule="auto"/>
        <w:rPr>
          <w:rFonts w:ascii="宋体" w:hAnsi="宋体"/>
          <w:color w:val="auto"/>
          <w:sz w:val="28"/>
          <w:highlight w:val="none"/>
        </w:rPr>
      </w:pPr>
    </w:p>
    <w:p w14:paraId="379A47A4">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475204E4">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06C38CE8">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重庆医科大学附属第二医院</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项目竞选总报价为：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元</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单项报价详见附件2：宽仁名中医馆新增中式家具采购清单及技术要求</w:t>
      </w:r>
      <w:r>
        <w:rPr>
          <w:rFonts w:hint="eastAsia" w:ascii="宋体" w:hAnsi="宋体"/>
          <w:color w:val="auto"/>
          <w:sz w:val="28"/>
          <w:highlight w:val="none"/>
        </w:rPr>
        <w:t>；</w:t>
      </w:r>
    </w:p>
    <w:p w14:paraId="2DE11FFA">
      <w:pPr>
        <w:spacing w:line="276" w:lineRule="auto"/>
        <w:rPr>
          <w:rFonts w:ascii="宋体" w:hAnsi="宋体"/>
          <w:color w:val="auto"/>
          <w:sz w:val="28"/>
          <w:highlight w:val="none"/>
        </w:rPr>
      </w:pPr>
      <w:r>
        <w:rPr>
          <w:rFonts w:hint="eastAsia" w:ascii="宋体" w:hAnsi="宋体"/>
          <w:color w:val="auto"/>
          <w:sz w:val="28"/>
          <w:highlight w:val="none"/>
        </w:rPr>
        <w:t>供货（或安装）时间</w:t>
      </w:r>
      <w:r>
        <w:rPr>
          <w:rFonts w:hint="eastAsia" w:ascii="宋体" w:hAnsi="宋体"/>
          <w:color w:val="auto"/>
          <w:sz w:val="28"/>
          <w:highlight w:val="none"/>
          <w:u w:val="single"/>
        </w:rPr>
        <w:t>在接到</w:t>
      </w:r>
      <w:r>
        <w:rPr>
          <w:rFonts w:hint="eastAsia" w:ascii="宋体" w:hAnsi="宋体"/>
          <w:color w:val="auto"/>
          <w:sz w:val="28"/>
          <w:highlight w:val="none"/>
          <w:u w:val="single"/>
          <w:lang w:val="en-US" w:eastAsia="zh-CN"/>
        </w:rPr>
        <w:t>采购方</w:t>
      </w:r>
      <w:r>
        <w:rPr>
          <w:rFonts w:hint="eastAsia" w:ascii="宋体" w:hAnsi="宋体"/>
          <w:color w:val="auto"/>
          <w:sz w:val="28"/>
          <w:highlight w:val="none"/>
          <w:u w:val="single"/>
        </w:rPr>
        <w:t xml:space="preserve">供货通知后,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个日历日内完成供货安装，每延迟一天，罚款</w:t>
      </w:r>
      <w:r>
        <w:rPr>
          <w:rFonts w:hint="eastAsia" w:ascii="宋体" w:hAnsi="宋体"/>
          <w:color w:val="auto"/>
          <w:sz w:val="28"/>
          <w:highlight w:val="none"/>
          <w:u w:val="single"/>
          <w:lang w:val="en-US" w:eastAsia="zh-CN"/>
        </w:rPr>
        <w:t>200</w:t>
      </w:r>
      <w:r>
        <w:rPr>
          <w:rFonts w:hint="eastAsia" w:ascii="宋体" w:hAnsi="宋体"/>
          <w:color w:val="auto"/>
          <w:sz w:val="28"/>
          <w:highlight w:val="none"/>
          <w:u w:val="single"/>
        </w:rPr>
        <w:t>元。</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年 </w:t>
      </w:r>
      <w:r>
        <w:rPr>
          <w:rFonts w:hint="eastAsia" w:ascii="宋体" w:hAnsi="宋体"/>
          <w:color w:val="auto"/>
          <w:sz w:val="28"/>
          <w:highlight w:val="none"/>
        </w:rPr>
        <w:t>。</w:t>
      </w:r>
    </w:p>
    <w:p w14:paraId="6CF40D12">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45774937">
      <w:pPr>
        <w:spacing w:line="276" w:lineRule="auto"/>
        <w:rPr>
          <w:rFonts w:ascii="宋体" w:hAnsi="宋体"/>
          <w:color w:val="auto"/>
          <w:sz w:val="28"/>
          <w:highlight w:val="none"/>
        </w:rPr>
      </w:pPr>
    </w:p>
    <w:p w14:paraId="24B6A72C">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5AD02D42">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6E3AD7C2">
      <w:pPr>
        <w:spacing w:line="276" w:lineRule="auto"/>
        <w:rPr>
          <w:rFonts w:ascii="宋体" w:hAnsi="宋体"/>
          <w:color w:val="auto"/>
          <w:sz w:val="28"/>
          <w:highlight w:val="none"/>
        </w:rPr>
      </w:pPr>
      <w:r>
        <w:rPr>
          <w:rFonts w:hint="eastAsia" w:ascii="宋体" w:hAnsi="宋体"/>
          <w:color w:val="auto"/>
          <w:sz w:val="28"/>
          <w:highlight w:val="none"/>
        </w:rPr>
        <w:t>时间：</w:t>
      </w:r>
    </w:p>
    <w:p w14:paraId="004D9CC8">
      <w:pPr>
        <w:spacing w:line="276" w:lineRule="auto"/>
        <w:rPr>
          <w:rFonts w:ascii="宋体" w:hAnsi="宋体"/>
          <w:color w:val="auto"/>
          <w:sz w:val="28"/>
          <w:highlight w:val="none"/>
        </w:rPr>
      </w:pPr>
    </w:p>
    <w:p w14:paraId="73853D6A">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0B310148">
      <w:pPr>
        <w:spacing w:line="276" w:lineRule="auto"/>
        <w:rPr>
          <w:rFonts w:ascii="黑体" w:hAnsi="黑体" w:eastAsia="黑体" w:cs="黑体"/>
          <w:color w:val="auto"/>
          <w:sz w:val="24"/>
          <w:highlight w:val="none"/>
        </w:rPr>
      </w:pPr>
    </w:p>
    <w:p w14:paraId="75D11753">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EE0015A">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4A378F6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3F40870A">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75402C7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6C754D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5F5F83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191D86FB">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6E2D4CE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147AAD1">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6BE0A6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201FAB3">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413AB756">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19EB32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53517498">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8E372BA">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248445A2">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5282B89">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610FF3E5">
      <w:pPr>
        <w:autoSpaceDE w:val="0"/>
        <w:autoSpaceDN w:val="0"/>
        <w:adjustRightInd w:val="0"/>
        <w:snapToGrid w:val="0"/>
        <w:spacing w:line="276" w:lineRule="auto"/>
        <w:jc w:val="left"/>
        <w:rPr>
          <w:rFonts w:ascii="宋体" w:cs="Arial"/>
          <w:color w:val="auto"/>
          <w:kern w:val="0"/>
          <w:szCs w:val="21"/>
          <w:highlight w:val="none"/>
        </w:rPr>
      </w:pPr>
    </w:p>
    <w:p w14:paraId="0CF2DE7D">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706C4B60">
      <w:pPr>
        <w:autoSpaceDE w:val="0"/>
        <w:autoSpaceDN w:val="0"/>
        <w:adjustRightInd w:val="0"/>
        <w:snapToGrid w:val="0"/>
        <w:spacing w:line="276" w:lineRule="auto"/>
        <w:jc w:val="left"/>
        <w:rPr>
          <w:rFonts w:ascii="宋体" w:cs="Arial"/>
          <w:color w:val="auto"/>
          <w:kern w:val="0"/>
          <w:szCs w:val="21"/>
          <w:highlight w:val="none"/>
        </w:rPr>
      </w:pPr>
    </w:p>
    <w:p w14:paraId="74712164">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1109BDD">
      <w:pPr>
        <w:autoSpaceDE w:val="0"/>
        <w:autoSpaceDN w:val="0"/>
        <w:adjustRightInd w:val="0"/>
        <w:snapToGrid w:val="0"/>
        <w:spacing w:line="276" w:lineRule="auto"/>
        <w:jc w:val="left"/>
        <w:rPr>
          <w:rFonts w:ascii="宋体" w:cs="Arial"/>
          <w:color w:val="auto"/>
          <w:kern w:val="0"/>
          <w:szCs w:val="21"/>
          <w:highlight w:val="none"/>
        </w:rPr>
      </w:pPr>
    </w:p>
    <w:p w14:paraId="7806D944">
      <w:pPr>
        <w:autoSpaceDE w:val="0"/>
        <w:autoSpaceDN w:val="0"/>
        <w:adjustRightInd w:val="0"/>
        <w:snapToGrid w:val="0"/>
        <w:spacing w:line="276" w:lineRule="auto"/>
        <w:jc w:val="left"/>
        <w:rPr>
          <w:rFonts w:ascii="宋体" w:cs="Arial"/>
          <w:color w:val="auto"/>
          <w:kern w:val="0"/>
          <w:szCs w:val="21"/>
          <w:highlight w:val="none"/>
        </w:rPr>
      </w:pPr>
    </w:p>
    <w:p w14:paraId="1A6FEB42">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EF0C24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848B46F">
            <w:pPr>
              <w:spacing w:line="276" w:lineRule="auto"/>
              <w:rPr>
                <w:rFonts w:ascii="宋体"/>
                <w:b/>
                <w:color w:val="auto"/>
                <w:szCs w:val="21"/>
                <w:highlight w:val="none"/>
              </w:rPr>
            </w:pPr>
          </w:p>
          <w:p w14:paraId="0FDA1159">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7C953E4D">
            <w:pPr>
              <w:spacing w:line="276" w:lineRule="auto"/>
              <w:rPr>
                <w:rFonts w:ascii="宋体"/>
                <w:b/>
                <w:color w:val="auto"/>
                <w:szCs w:val="21"/>
                <w:highlight w:val="none"/>
              </w:rPr>
            </w:pPr>
          </w:p>
        </w:tc>
      </w:tr>
    </w:tbl>
    <w:p w14:paraId="2C9931D7">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823DF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F7E6FE5">
            <w:pPr>
              <w:spacing w:line="276" w:lineRule="auto"/>
              <w:rPr>
                <w:rFonts w:ascii="宋体"/>
                <w:b/>
                <w:color w:val="auto"/>
                <w:szCs w:val="21"/>
                <w:highlight w:val="none"/>
              </w:rPr>
            </w:pPr>
          </w:p>
          <w:p w14:paraId="4D333E3B">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5CB7262A">
      <w:pPr>
        <w:spacing w:line="276" w:lineRule="auto"/>
        <w:rPr>
          <w:rFonts w:ascii="宋体" w:cs="Calibri"/>
          <w:smallCaps/>
          <w:vanish/>
          <w:color w:val="auto"/>
          <w:szCs w:val="21"/>
          <w:highlight w:val="none"/>
        </w:rPr>
      </w:pPr>
    </w:p>
    <w:p w14:paraId="697985EB">
      <w:pPr>
        <w:spacing w:line="276" w:lineRule="auto"/>
        <w:rPr>
          <w:rFonts w:ascii="宋体" w:cs="Calibri"/>
          <w:smallCaps/>
          <w:vanish/>
          <w:color w:val="auto"/>
          <w:szCs w:val="21"/>
          <w:highlight w:val="none"/>
        </w:rPr>
      </w:pPr>
    </w:p>
    <w:p w14:paraId="7A82326E">
      <w:pPr>
        <w:spacing w:line="276" w:lineRule="auto"/>
        <w:rPr>
          <w:rFonts w:ascii="宋体" w:cs="Arial"/>
          <w:color w:val="auto"/>
          <w:szCs w:val="21"/>
          <w:highlight w:val="none"/>
        </w:rPr>
      </w:pPr>
    </w:p>
    <w:p w14:paraId="464D992B">
      <w:pPr>
        <w:spacing w:line="276" w:lineRule="auto"/>
        <w:ind w:left="720"/>
        <w:rPr>
          <w:rFonts w:ascii="宋体" w:cs="Arial"/>
          <w:color w:val="auto"/>
          <w:szCs w:val="21"/>
          <w:highlight w:val="none"/>
        </w:rPr>
      </w:pPr>
    </w:p>
    <w:p w14:paraId="0D78F11A">
      <w:pPr>
        <w:spacing w:line="276" w:lineRule="auto"/>
        <w:ind w:left="720"/>
        <w:rPr>
          <w:rFonts w:ascii="宋体" w:cs="Arial"/>
          <w:color w:val="auto"/>
          <w:szCs w:val="21"/>
          <w:highlight w:val="none"/>
        </w:rPr>
      </w:pPr>
    </w:p>
    <w:p w14:paraId="65254C5F">
      <w:pPr>
        <w:spacing w:line="276" w:lineRule="auto"/>
        <w:ind w:left="720"/>
        <w:rPr>
          <w:rFonts w:ascii="宋体" w:cs="Arial"/>
          <w:color w:val="auto"/>
          <w:szCs w:val="21"/>
          <w:highlight w:val="none"/>
        </w:rPr>
      </w:pPr>
    </w:p>
    <w:p w14:paraId="37CA1FE8">
      <w:pPr>
        <w:spacing w:line="276" w:lineRule="auto"/>
        <w:ind w:left="720"/>
        <w:rPr>
          <w:rFonts w:ascii="宋体" w:cs="Arial"/>
          <w:color w:val="auto"/>
          <w:szCs w:val="21"/>
          <w:highlight w:val="none"/>
        </w:rPr>
      </w:pPr>
    </w:p>
    <w:p w14:paraId="0CB94030">
      <w:pPr>
        <w:pStyle w:val="2"/>
        <w:spacing w:line="276" w:lineRule="auto"/>
        <w:rPr>
          <w:color w:val="auto"/>
          <w:highlight w:val="none"/>
        </w:rPr>
      </w:pPr>
    </w:p>
    <w:p w14:paraId="7FC2DCA5">
      <w:pPr>
        <w:spacing w:line="276" w:lineRule="auto"/>
        <w:rPr>
          <w:color w:val="auto"/>
          <w:highlight w:val="none"/>
        </w:rPr>
      </w:pPr>
    </w:p>
    <w:p w14:paraId="5224FB3B">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297AEF3">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198D8EF">
      <w:pPr>
        <w:spacing w:line="276" w:lineRule="auto"/>
        <w:jc w:val="center"/>
        <w:rPr>
          <w:rFonts w:ascii="黑体" w:eastAsia="黑体"/>
          <w:color w:val="auto"/>
          <w:sz w:val="44"/>
          <w:szCs w:val="44"/>
          <w:highlight w:val="none"/>
        </w:rPr>
      </w:pPr>
    </w:p>
    <w:p w14:paraId="5AF94631">
      <w:pPr>
        <w:pStyle w:val="14"/>
        <w:shd w:val="clear" w:color="FFFFFF" w:fill="FFFFFF"/>
        <w:spacing w:line="276" w:lineRule="auto"/>
        <w:rPr>
          <w:color w:val="auto"/>
          <w:sz w:val="28"/>
          <w:szCs w:val="28"/>
          <w:highlight w:val="none"/>
        </w:rPr>
      </w:pPr>
    </w:p>
    <w:p w14:paraId="0BA221CC">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150940A">
      <w:pPr>
        <w:pStyle w:val="14"/>
        <w:shd w:val="clear" w:color="FFFFFF" w:fill="FFFFFF"/>
        <w:spacing w:line="276" w:lineRule="auto"/>
        <w:jc w:val="both"/>
        <w:rPr>
          <w:color w:val="auto"/>
          <w:sz w:val="28"/>
          <w:szCs w:val="28"/>
          <w:highlight w:val="none"/>
        </w:rPr>
      </w:pPr>
    </w:p>
    <w:p w14:paraId="05C0883B">
      <w:pPr>
        <w:pStyle w:val="16"/>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1C018">
      <w:pPr>
        <w:pStyle w:val="2"/>
        <w:spacing w:after="0" w:line="276" w:lineRule="auto"/>
        <w:rPr>
          <w:rFonts w:ascii="宋体" w:hAnsi="宋体"/>
          <w:color w:val="auto"/>
          <w:szCs w:val="28"/>
          <w:highlight w:val="none"/>
        </w:rPr>
      </w:pPr>
    </w:p>
    <w:p w14:paraId="51072012">
      <w:pPr>
        <w:pStyle w:val="2"/>
        <w:spacing w:after="0" w:line="276" w:lineRule="auto"/>
        <w:ind w:left="135"/>
        <w:rPr>
          <w:rFonts w:ascii="宋体" w:hAnsi="宋体"/>
          <w:color w:val="auto"/>
          <w:szCs w:val="28"/>
          <w:highlight w:val="none"/>
        </w:rPr>
      </w:pPr>
    </w:p>
    <w:p w14:paraId="39DC577A">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6C9AEE79">
      <w:pPr>
        <w:pStyle w:val="2"/>
        <w:spacing w:after="0" w:line="276" w:lineRule="auto"/>
        <w:ind w:left="135"/>
        <w:rPr>
          <w:rFonts w:ascii="宋体" w:hAnsi="宋体"/>
          <w:color w:val="auto"/>
          <w:kern w:val="0"/>
          <w:sz w:val="28"/>
          <w:szCs w:val="28"/>
          <w:highlight w:val="none"/>
        </w:rPr>
      </w:pPr>
    </w:p>
    <w:p w14:paraId="7963C40F">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ED594F4">
      <w:pPr>
        <w:pStyle w:val="2"/>
        <w:spacing w:after="0" w:line="276" w:lineRule="auto"/>
        <w:rPr>
          <w:rFonts w:ascii="宋体" w:hAnsi="宋体"/>
          <w:color w:val="auto"/>
          <w:kern w:val="0"/>
          <w:sz w:val="28"/>
          <w:szCs w:val="28"/>
          <w:highlight w:val="none"/>
        </w:rPr>
      </w:pPr>
    </w:p>
    <w:p w14:paraId="477A3CEC">
      <w:pPr>
        <w:pStyle w:val="2"/>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B97CDA5">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61D3D3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7D04E01">
            <w:pPr>
              <w:spacing w:line="276" w:lineRule="auto"/>
              <w:rPr>
                <w:rFonts w:ascii="宋体"/>
                <w:b/>
                <w:color w:val="auto"/>
                <w:szCs w:val="21"/>
                <w:highlight w:val="none"/>
              </w:rPr>
            </w:pPr>
          </w:p>
          <w:p w14:paraId="4EAECE83">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418BA4E9">
            <w:pPr>
              <w:spacing w:line="276" w:lineRule="auto"/>
              <w:rPr>
                <w:rFonts w:ascii="宋体"/>
                <w:b/>
                <w:color w:val="auto"/>
                <w:szCs w:val="21"/>
                <w:highlight w:val="none"/>
              </w:rPr>
            </w:pPr>
          </w:p>
        </w:tc>
      </w:tr>
    </w:tbl>
    <w:p w14:paraId="479802B8">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D85F0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A32D80">
            <w:pPr>
              <w:spacing w:line="276" w:lineRule="auto"/>
              <w:rPr>
                <w:rFonts w:ascii="宋体"/>
                <w:b/>
                <w:color w:val="auto"/>
                <w:szCs w:val="21"/>
                <w:highlight w:val="none"/>
              </w:rPr>
            </w:pPr>
          </w:p>
          <w:p w14:paraId="3F8FCEFC">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0BA251D6">
      <w:pPr>
        <w:spacing w:line="276" w:lineRule="auto"/>
        <w:rPr>
          <w:rFonts w:ascii="宋体" w:cs="Calibri"/>
          <w:smallCaps/>
          <w:vanish/>
          <w:color w:val="auto"/>
          <w:szCs w:val="21"/>
          <w:highlight w:val="none"/>
        </w:rPr>
      </w:pPr>
    </w:p>
    <w:p w14:paraId="2925DAE0">
      <w:pPr>
        <w:spacing w:line="276" w:lineRule="auto"/>
        <w:rPr>
          <w:rFonts w:ascii="宋体" w:cs="Calibri"/>
          <w:smallCaps/>
          <w:vanish/>
          <w:color w:val="auto"/>
          <w:szCs w:val="21"/>
          <w:highlight w:val="none"/>
        </w:rPr>
      </w:pPr>
    </w:p>
    <w:p w14:paraId="6FBBBCA5">
      <w:pPr>
        <w:spacing w:line="276" w:lineRule="auto"/>
        <w:rPr>
          <w:rFonts w:ascii="宋体" w:cs="Arial"/>
          <w:color w:val="auto"/>
          <w:szCs w:val="21"/>
          <w:highlight w:val="none"/>
        </w:rPr>
      </w:pPr>
    </w:p>
    <w:p w14:paraId="0DBCAB9C">
      <w:pPr>
        <w:spacing w:line="276" w:lineRule="auto"/>
        <w:ind w:left="720"/>
        <w:rPr>
          <w:rFonts w:ascii="宋体" w:cs="Arial"/>
          <w:color w:val="auto"/>
          <w:szCs w:val="21"/>
          <w:highlight w:val="none"/>
        </w:rPr>
      </w:pPr>
    </w:p>
    <w:p w14:paraId="6B21EA19">
      <w:pPr>
        <w:spacing w:line="276" w:lineRule="auto"/>
        <w:ind w:left="720"/>
        <w:rPr>
          <w:rFonts w:ascii="宋体" w:cs="Arial"/>
          <w:color w:val="auto"/>
          <w:szCs w:val="21"/>
          <w:highlight w:val="none"/>
        </w:rPr>
      </w:pPr>
    </w:p>
    <w:p w14:paraId="05E20D0D">
      <w:pPr>
        <w:spacing w:line="276" w:lineRule="auto"/>
        <w:ind w:left="720"/>
        <w:rPr>
          <w:rFonts w:ascii="宋体" w:cs="Arial"/>
          <w:color w:val="auto"/>
          <w:szCs w:val="21"/>
          <w:highlight w:val="none"/>
        </w:rPr>
      </w:pPr>
    </w:p>
    <w:p w14:paraId="0D1A9FF8">
      <w:pPr>
        <w:spacing w:line="276" w:lineRule="auto"/>
        <w:ind w:left="720"/>
        <w:rPr>
          <w:rFonts w:ascii="宋体" w:cs="Arial"/>
          <w:color w:val="auto"/>
          <w:szCs w:val="21"/>
          <w:highlight w:val="none"/>
        </w:rPr>
      </w:pPr>
    </w:p>
    <w:p w14:paraId="11E94872">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1AF55515">
      <w:pPr>
        <w:spacing w:line="276" w:lineRule="auto"/>
        <w:ind w:right="560"/>
        <w:jc w:val="right"/>
        <w:rPr>
          <w:rFonts w:ascii="宋体" w:hAnsi="宋体"/>
          <w:color w:val="auto"/>
          <w:sz w:val="28"/>
          <w:highlight w:val="none"/>
        </w:rPr>
      </w:pPr>
    </w:p>
    <w:p w14:paraId="7A9F9396">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5C7022FC">
      <w:pPr>
        <w:pStyle w:val="2"/>
        <w:rPr>
          <w:color w:val="auto"/>
          <w:highlight w:val="none"/>
        </w:rPr>
      </w:pPr>
    </w:p>
    <w:p w14:paraId="7BF88794">
      <w:pPr>
        <w:rPr>
          <w:color w:val="auto"/>
          <w:highlight w:val="none"/>
        </w:rPr>
      </w:pPr>
    </w:p>
    <w:p w14:paraId="67B5EBEF">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69E480CF">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8B4FF69">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3D263A45">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1F735353">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E09F6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445B55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41D2FDC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4A5F64AA">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45B43D82">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4CF60C71">
      <w:pPr>
        <w:pStyle w:val="2"/>
        <w:rPr>
          <w:rFonts w:ascii="宋体" w:hAnsi="宋体"/>
          <w:color w:val="auto"/>
          <w:sz w:val="28"/>
          <w:highlight w:val="none"/>
        </w:rPr>
      </w:pPr>
      <w:r>
        <w:rPr>
          <w:rFonts w:hint="eastAsia" w:ascii="宋体" w:hAnsi="宋体"/>
          <w:color w:val="auto"/>
          <w:sz w:val="28"/>
          <w:highlight w:val="none"/>
        </w:rPr>
        <w:t>竞选单位（盖章）：</w:t>
      </w:r>
    </w:p>
    <w:p w14:paraId="3A8989AF">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31D62202">
      <w:pPr>
        <w:pStyle w:val="2"/>
        <w:rPr>
          <w:rFonts w:ascii="宋体" w:hAnsi="宋体"/>
          <w:color w:val="auto"/>
          <w:sz w:val="28"/>
          <w:highlight w:val="none"/>
        </w:rPr>
      </w:pPr>
      <w:r>
        <w:rPr>
          <w:rFonts w:hint="eastAsia" w:ascii="宋体" w:hAnsi="宋体"/>
          <w:color w:val="auto"/>
          <w:sz w:val="28"/>
          <w:highlight w:val="none"/>
        </w:rPr>
        <w:t>时间：</w:t>
      </w:r>
    </w:p>
    <w:p w14:paraId="2A51FC55">
      <w:pPr>
        <w:rPr>
          <w:color w:val="auto"/>
          <w:highlight w:val="none"/>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3923">
    <w:pPr>
      <w:pStyle w:val="18"/>
      <w:ind w:right="360"/>
      <w:jc w:val="center"/>
    </w:pPr>
    <w:r>
      <w:rPr>
        <w:rStyle w:val="28"/>
      </w:rPr>
      <w:fldChar w:fldCharType="begin"/>
    </w:r>
    <w:r>
      <w:rPr>
        <w:rStyle w:val="28"/>
      </w:rPr>
      <w:instrText xml:space="preserve"> PAGE </w:instrText>
    </w:r>
    <w:r>
      <w:rPr>
        <w:rStyle w:val="28"/>
      </w:rPr>
      <w:fldChar w:fldCharType="separate"/>
    </w:r>
    <w:r>
      <w:rPr>
        <w:rStyle w:val="28"/>
      </w:rPr>
      <w:t>- 2 -</w:t>
    </w:r>
    <w:r>
      <w:rPr>
        <w:rStyle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3220">
    <w:pPr>
      <w:pStyle w:val="18"/>
      <w:framePr w:wrap="around" w:vAnchor="text" w:hAnchor="margin" w:xAlign="center" w:y="1"/>
      <w:rPr>
        <w:rStyle w:val="28"/>
      </w:rPr>
    </w:pPr>
    <w:r>
      <w:fldChar w:fldCharType="begin"/>
    </w:r>
    <w:r>
      <w:rPr>
        <w:rStyle w:val="28"/>
      </w:rPr>
      <w:instrText xml:space="preserve">PAGE  </w:instrText>
    </w:r>
    <w:r>
      <w:fldChar w:fldCharType="end"/>
    </w:r>
  </w:p>
  <w:p w14:paraId="298C181E">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27E2">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A652">
    <w:pPr>
      <w:pStyle w:val="18"/>
      <w:jc w:val="center"/>
    </w:pPr>
    <w:r>
      <w:rPr>
        <w:rStyle w:val="28"/>
      </w:rPr>
      <w:fldChar w:fldCharType="begin"/>
    </w:r>
    <w:r>
      <w:rPr>
        <w:rStyle w:val="28"/>
      </w:rPr>
      <w:instrText xml:space="preserve"> PAGE </w:instrText>
    </w:r>
    <w:r>
      <w:rPr>
        <w:rStyle w:val="28"/>
      </w:rPr>
      <w:fldChar w:fldCharType="separate"/>
    </w:r>
    <w:r>
      <w:rPr>
        <w:rStyle w:val="28"/>
      </w:rPr>
      <w:t>2</w:t>
    </w:r>
    <w:r>
      <w:rPr>
        <w:rStyle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959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7ECC">
    <w:pPr>
      <w:pStyle w:val="19"/>
      <w:framePr w:wrap="around" w:vAnchor="text" w:hAnchor="margin" w:xAlign="right" w:y="1"/>
      <w:rPr>
        <w:rStyle w:val="28"/>
      </w:rPr>
    </w:pPr>
    <w:r>
      <w:fldChar w:fldCharType="begin"/>
    </w:r>
    <w:r>
      <w:rPr>
        <w:rStyle w:val="28"/>
      </w:rPr>
      <w:instrText xml:space="preserve">PAGE  </w:instrText>
    </w:r>
    <w:r>
      <w:fldChar w:fldCharType="end"/>
    </w:r>
  </w:p>
  <w:p w14:paraId="00C41A89">
    <w:pPr>
      <w:pStyle w:val="1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74F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D0F1420"/>
    <w:multiLevelType w:val="singleLevel"/>
    <w:tmpl w:val="2D0F1420"/>
    <w:lvl w:ilvl="0" w:tentative="0">
      <w:start w:val="1"/>
      <w:numFmt w:val="decimal"/>
      <w:lvlText w:val="%1."/>
      <w:lvlJc w:val="left"/>
      <w:pPr>
        <w:tabs>
          <w:tab w:val="left" w:pos="312"/>
        </w:tabs>
      </w:pPr>
    </w:lvl>
  </w:abstractNum>
  <w:abstractNum w:abstractNumId="2">
    <w:nsid w:val="562B6CBF"/>
    <w:multiLevelType w:val="multilevel"/>
    <w:tmpl w:val="562B6CBF"/>
    <w:lvl w:ilvl="0" w:tentative="0">
      <w:start w:val="1"/>
      <w:numFmt w:val="decimal"/>
      <w:pStyle w:val="31"/>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271E"/>
    <w:rsid w:val="000220A9"/>
    <w:rsid w:val="00025B3B"/>
    <w:rsid w:val="00034B91"/>
    <w:rsid w:val="00034C35"/>
    <w:rsid w:val="00036ED8"/>
    <w:rsid w:val="00037B86"/>
    <w:rsid w:val="000670F9"/>
    <w:rsid w:val="00067482"/>
    <w:rsid w:val="00067BFB"/>
    <w:rsid w:val="000A0741"/>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F0AD0"/>
    <w:rsid w:val="00206821"/>
    <w:rsid w:val="00217584"/>
    <w:rsid w:val="00227766"/>
    <w:rsid w:val="002469C0"/>
    <w:rsid w:val="00262008"/>
    <w:rsid w:val="00262345"/>
    <w:rsid w:val="00262CC4"/>
    <w:rsid w:val="00274236"/>
    <w:rsid w:val="00275AEC"/>
    <w:rsid w:val="002852AA"/>
    <w:rsid w:val="00285BC9"/>
    <w:rsid w:val="00285EF5"/>
    <w:rsid w:val="00294823"/>
    <w:rsid w:val="00295CA0"/>
    <w:rsid w:val="002A329F"/>
    <w:rsid w:val="002B330A"/>
    <w:rsid w:val="002B4329"/>
    <w:rsid w:val="002D2589"/>
    <w:rsid w:val="002E5F8E"/>
    <w:rsid w:val="002E6902"/>
    <w:rsid w:val="002E7159"/>
    <w:rsid w:val="00301BAE"/>
    <w:rsid w:val="003075F6"/>
    <w:rsid w:val="003166D4"/>
    <w:rsid w:val="00324431"/>
    <w:rsid w:val="00340FEC"/>
    <w:rsid w:val="003422EF"/>
    <w:rsid w:val="003428F4"/>
    <w:rsid w:val="00351495"/>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B6BA9"/>
    <w:rsid w:val="004C04BD"/>
    <w:rsid w:val="004C0D20"/>
    <w:rsid w:val="004C6F38"/>
    <w:rsid w:val="004D10B6"/>
    <w:rsid w:val="004D38F8"/>
    <w:rsid w:val="004D7A2C"/>
    <w:rsid w:val="004E224A"/>
    <w:rsid w:val="004F5A9E"/>
    <w:rsid w:val="004F7817"/>
    <w:rsid w:val="00504F6C"/>
    <w:rsid w:val="00513777"/>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B4D91"/>
    <w:rsid w:val="006C6921"/>
    <w:rsid w:val="00705408"/>
    <w:rsid w:val="00721049"/>
    <w:rsid w:val="0072772F"/>
    <w:rsid w:val="0074318E"/>
    <w:rsid w:val="0074470D"/>
    <w:rsid w:val="00745D17"/>
    <w:rsid w:val="00746985"/>
    <w:rsid w:val="007512E2"/>
    <w:rsid w:val="00751FF1"/>
    <w:rsid w:val="0075693C"/>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D7699"/>
    <w:rsid w:val="007F22FA"/>
    <w:rsid w:val="008040C1"/>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20E1"/>
    <w:rsid w:val="008A3E4A"/>
    <w:rsid w:val="008A6178"/>
    <w:rsid w:val="008B4928"/>
    <w:rsid w:val="008B507D"/>
    <w:rsid w:val="008D1C6B"/>
    <w:rsid w:val="008D20F9"/>
    <w:rsid w:val="008E02D9"/>
    <w:rsid w:val="008F7766"/>
    <w:rsid w:val="00906864"/>
    <w:rsid w:val="00957183"/>
    <w:rsid w:val="00961B86"/>
    <w:rsid w:val="00963817"/>
    <w:rsid w:val="00981887"/>
    <w:rsid w:val="009878DA"/>
    <w:rsid w:val="009A041F"/>
    <w:rsid w:val="009A2D20"/>
    <w:rsid w:val="009C7938"/>
    <w:rsid w:val="009F31AD"/>
    <w:rsid w:val="009F600E"/>
    <w:rsid w:val="00A074E3"/>
    <w:rsid w:val="00A07E46"/>
    <w:rsid w:val="00A21216"/>
    <w:rsid w:val="00A304B2"/>
    <w:rsid w:val="00A5192C"/>
    <w:rsid w:val="00A86DB6"/>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A2D46"/>
    <w:rsid w:val="00BA45B5"/>
    <w:rsid w:val="00BB52F1"/>
    <w:rsid w:val="00BD0A99"/>
    <w:rsid w:val="00BF7125"/>
    <w:rsid w:val="00C03B70"/>
    <w:rsid w:val="00C05309"/>
    <w:rsid w:val="00C05C63"/>
    <w:rsid w:val="00C275C9"/>
    <w:rsid w:val="00C502FE"/>
    <w:rsid w:val="00C92B58"/>
    <w:rsid w:val="00CA3479"/>
    <w:rsid w:val="00CA4FD1"/>
    <w:rsid w:val="00CB6B99"/>
    <w:rsid w:val="00CE5FE4"/>
    <w:rsid w:val="00D04B60"/>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E5273"/>
    <w:rsid w:val="00DF0EFE"/>
    <w:rsid w:val="00DF71C0"/>
    <w:rsid w:val="00DF7854"/>
    <w:rsid w:val="00E1090A"/>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510B2"/>
    <w:rsid w:val="00F53EA7"/>
    <w:rsid w:val="00F5527A"/>
    <w:rsid w:val="00F6693E"/>
    <w:rsid w:val="00F945EC"/>
    <w:rsid w:val="00F97391"/>
    <w:rsid w:val="00FA34A0"/>
    <w:rsid w:val="00FD2D18"/>
    <w:rsid w:val="00FE245A"/>
    <w:rsid w:val="01ED72CE"/>
    <w:rsid w:val="02041281"/>
    <w:rsid w:val="03C83FF5"/>
    <w:rsid w:val="0448314E"/>
    <w:rsid w:val="04D46996"/>
    <w:rsid w:val="051F7E13"/>
    <w:rsid w:val="05EA2DDC"/>
    <w:rsid w:val="06276523"/>
    <w:rsid w:val="06A92CF6"/>
    <w:rsid w:val="071C511F"/>
    <w:rsid w:val="079A6C31"/>
    <w:rsid w:val="07E8062E"/>
    <w:rsid w:val="0C40777C"/>
    <w:rsid w:val="0E4A08BC"/>
    <w:rsid w:val="0EDE4BF3"/>
    <w:rsid w:val="0EEE7499"/>
    <w:rsid w:val="0F196283"/>
    <w:rsid w:val="10547AEB"/>
    <w:rsid w:val="128630D5"/>
    <w:rsid w:val="12C86253"/>
    <w:rsid w:val="15DB44F0"/>
    <w:rsid w:val="167E55A7"/>
    <w:rsid w:val="17935082"/>
    <w:rsid w:val="19D45835"/>
    <w:rsid w:val="1A18366A"/>
    <w:rsid w:val="1EAF51FE"/>
    <w:rsid w:val="1F3977DF"/>
    <w:rsid w:val="1FA0658E"/>
    <w:rsid w:val="208539D6"/>
    <w:rsid w:val="230B3FD4"/>
    <w:rsid w:val="23554BB3"/>
    <w:rsid w:val="24194B61"/>
    <w:rsid w:val="25120A61"/>
    <w:rsid w:val="25622E4A"/>
    <w:rsid w:val="2683543F"/>
    <w:rsid w:val="269C41EC"/>
    <w:rsid w:val="280B61C0"/>
    <w:rsid w:val="28EF5E90"/>
    <w:rsid w:val="2A836854"/>
    <w:rsid w:val="2AFF25C5"/>
    <w:rsid w:val="2F000DF7"/>
    <w:rsid w:val="2F827A5E"/>
    <w:rsid w:val="313905F0"/>
    <w:rsid w:val="334D295B"/>
    <w:rsid w:val="339C09C3"/>
    <w:rsid w:val="3427396E"/>
    <w:rsid w:val="37434F11"/>
    <w:rsid w:val="37FA18E4"/>
    <w:rsid w:val="38AD6B22"/>
    <w:rsid w:val="38DC0680"/>
    <w:rsid w:val="39C1298A"/>
    <w:rsid w:val="3BB077E7"/>
    <w:rsid w:val="3BFF579F"/>
    <w:rsid w:val="3E2F3F92"/>
    <w:rsid w:val="3F742191"/>
    <w:rsid w:val="41C660F7"/>
    <w:rsid w:val="43EB15A3"/>
    <w:rsid w:val="4E8E3411"/>
    <w:rsid w:val="516B49F3"/>
    <w:rsid w:val="54B03E76"/>
    <w:rsid w:val="56493019"/>
    <w:rsid w:val="5ADA59D9"/>
    <w:rsid w:val="5D0F5DF4"/>
    <w:rsid w:val="5D1C3F09"/>
    <w:rsid w:val="5E443FAD"/>
    <w:rsid w:val="5E9B2BEF"/>
    <w:rsid w:val="61043161"/>
    <w:rsid w:val="61BB6BB9"/>
    <w:rsid w:val="62D90486"/>
    <w:rsid w:val="63057726"/>
    <w:rsid w:val="659C2241"/>
    <w:rsid w:val="68B166E3"/>
    <w:rsid w:val="6CE3183E"/>
    <w:rsid w:val="6D0F3F54"/>
    <w:rsid w:val="6D341690"/>
    <w:rsid w:val="6DEE7A91"/>
    <w:rsid w:val="6F062BB9"/>
    <w:rsid w:val="6F280469"/>
    <w:rsid w:val="709843AE"/>
    <w:rsid w:val="724807AD"/>
    <w:rsid w:val="7399049F"/>
    <w:rsid w:val="76515D34"/>
    <w:rsid w:val="76877785"/>
    <w:rsid w:val="76BF51EB"/>
    <w:rsid w:val="78734B20"/>
    <w:rsid w:val="79656B83"/>
    <w:rsid w:val="7CAE7719"/>
    <w:rsid w:val="7D2B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40"/>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Body Text Indent"/>
    <w:basedOn w:val="1"/>
    <w:next w:val="12"/>
    <w:qFormat/>
    <w:uiPriority w:val="0"/>
    <w:pPr>
      <w:spacing w:line="700" w:lineRule="exact"/>
      <w:ind w:left="960"/>
    </w:pPr>
    <w:rPr>
      <w:sz w:val="44"/>
    </w:rPr>
  </w:style>
  <w:style w:type="paragraph" w:customStyle="1" w:styleId="12">
    <w:name w:val="目录 71"/>
    <w:basedOn w:val="1"/>
    <w:next w:val="1"/>
    <w:qFormat/>
    <w:uiPriority w:val="0"/>
    <w:pPr>
      <w:ind w:left="25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50"/>
    <w:qFormat/>
    <w:uiPriority w:val="0"/>
    <w:pPr>
      <w:shd w:val="solid" w:color="FFFFFF" w:fill="FFFFFF"/>
      <w:jc w:val="center"/>
    </w:pPr>
    <w:rPr>
      <w:rFonts w:ascii="宋体" w:hAnsi="宋体"/>
      <w:kern w:val="0"/>
      <w:sz w:val="84"/>
      <w:szCs w:val="72"/>
    </w:rPr>
  </w:style>
  <w:style w:type="paragraph" w:styleId="15">
    <w:name w:val="Date"/>
    <w:basedOn w:val="1"/>
    <w:next w:val="1"/>
    <w:link w:val="45"/>
    <w:qFormat/>
    <w:uiPriority w:val="0"/>
    <w:rPr>
      <w:sz w:val="24"/>
      <w:szCs w:val="20"/>
    </w:rPr>
  </w:style>
  <w:style w:type="paragraph" w:styleId="16">
    <w:name w:val="Body Text Indent 2"/>
    <w:basedOn w:val="1"/>
    <w:link w:val="51"/>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paragraph" w:styleId="23">
    <w:name w:val="Body Text First Indent"/>
    <w:basedOn w:val="2"/>
    <w:next w:val="1"/>
    <w:qFormat/>
    <w:uiPriority w:val="0"/>
    <w:pPr>
      <w:spacing w:line="360" w:lineRule="auto"/>
      <w:ind w:firstLine="420"/>
    </w:pPr>
    <w:rPr>
      <w:rFonts w:ascii="宋体" w:hAnsi="宋体"/>
      <w:sz w:val="24"/>
    </w:rPr>
  </w:style>
  <w:style w:type="paragraph" w:styleId="24">
    <w:name w:val="Body Text First Indent 2"/>
    <w:basedOn w:val="11"/>
    <w:next w:val="23"/>
    <w:qFormat/>
    <w:uiPriority w:val="0"/>
    <w:pPr>
      <w:spacing w:after="12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numPr>
        <w:ilvl w:val="0"/>
        <w:numId w:val="2"/>
      </w:numPr>
      <w:spacing w:before="60" w:after="60" w:line="360" w:lineRule="auto"/>
    </w:pPr>
    <w:rPr>
      <w:spacing w:val="6"/>
      <w:sz w:val="24"/>
      <w:szCs w:val="20"/>
    </w:rPr>
  </w:style>
  <w:style w:type="paragraph" w:customStyle="1" w:styleId="32">
    <w:name w:val="5号正文"/>
    <w:link w:val="4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Char Char Char Char Char Char Char Char Char Char Char Char Char Char Char Char"/>
    <w:basedOn w:val="8"/>
    <w:qFormat/>
    <w:uiPriority w:val="0"/>
    <w:pPr>
      <w:spacing w:line="360" w:lineRule="auto"/>
      <w:ind w:firstLine="200" w:firstLineChars="200"/>
    </w:pPr>
  </w:style>
  <w:style w:type="paragraph" w:customStyle="1" w:styleId="35">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6">
    <w:name w:val="附件标题-1"/>
    <w:basedOn w:val="1"/>
    <w:qFormat/>
    <w:uiPriority w:val="0"/>
    <w:pPr>
      <w:spacing w:beforeLines="50" w:afterLines="50"/>
      <w:jc w:val="center"/>
    </w:pPr>
    <w:rPr>
      <w:rFonts w:eastAsia="黑体"/>
      <w:sz w:val="32"/>
      <w:szCs w:val="20"/>
    </w:rPr>
  </w:style>
  <w:style w:type="paragraph" w:customStyle="1" w:styleId="3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8">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9">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0">
    <w:name w:val="标题 2 Char"/>
    <w:basedOn w:val="27"/>
    <w:link w:val="4"/>
    <w:qFormat/>
    <w:uiPriority w:val="0"/>
    <w:rPr>
      <w:rFonts w:ascii="Helvetica" w:hAnsi="Helvetica" w:eastAsia="宋体"/>
      <w:b/>
      <w:color w:val="000000"/>
      <w:sz w:val="24"/>
      <w:lang w:val="en-US" w:eastAsia="zh-CN" w:bidi="ar-SA"/>
    </w:rPr>
  </w:style>
  <w:style w:type="character" w:customStyle="1" w:styleId="41">
    <w:name w:val="页眉 Char"/>
    <w:basedOn w:val="27"/>
    <w:link w:val="19"/>
    <w:qFormat/>
    <w:uiPriority w:val="0"/>
    <w:rPr>
      <w:rFonts w:eastAsia="宋体"/>
      <w:kern w:val="2"/>
      <w:sz w:val="18"/>
      <w:szCs w:val="18"/>
      <w:lang w:val="en-US" w:eastAsia="zh-CN" w:bidi="ar-SA"/>
    </w:rPr>
  </w:style>
  <w:style w:type="character" w:customStyle="1" w:styleId="42">
    <w:name w:val="页脚 Char"/>
    <w:basedOn w:val="27"/>
    <w:link w:val="18"/>
    <w:qFormat/>
    <w:uiPriority w:val="0"/>
    <w:rPr>
      <w:rFonts w:eastAsia="宋体"/>
      <w:kern w:val="2"/>
      <w:sz w:val="18"/>
      <w:szCs w:val="18"/>
      <w:lang w:val="en-US" w:eastAsia="zh-CN" w:bidi="ar-SA"/>
    </w:rPr>
  </w:style>
  <w:style w:type="character" w:customStyle="1" w:styleId="43">
    <w:name w:val="5号正文 Char"/>
    <w:basedOn w:val="27"/>
    <w:link w:val="32"/>
    <w:qFormat/>
    <w:uiPriority w:val="0"/>
    <w:rPr>
      <w:rFonts w:ascii="楷体_GB2312" w:hAnsi="宋体" w:eastAsia="楷体_GB2312"/>
      <w:snapToGrid w:val="0"/>
      <w:sz w:val="24"/>
      <w:lang w:val="en-US" w:eastAsia="zh-CN" w:bidi="ar-SA"/>
    </w:rPr>
  </w:style>
  <w:style w:type="character" w:customStyle="1" w:styleId="44">
    <w:name w:val="Char Char4"/>
    <w:basedOn w:val="27"/>
    <w:qFormat/>
    <w:uiPriority w:val="0"/>
    <w:rPr>
      <w:rFonts w:eastAsia="宋体"/>
      <w:kern w:val="2"/>
      <w:sz w:val="18"/>
      <w:lang w:val="en-US" w:eastAsia="zh-CN"/>
    </w:rPr>
  </w:style>
  <w:style w:type="character" w:customStyle="1" w:styleId="45">
    <w:name w:val="日期 Char"/>
    <w:link w:val="15"/>
    <w:qFormat/>
    <w:uiPriority w:val="0"/>
    <w:rPr>
      <w:rFonts w:eastAsia="宋体"/>
      <w:kern w:val="2"/>
      <w:sz w:val="24"/>
      <w:lang w:val="en-US" w:eastAsia="zh-CN" w:bidi="ar-SA"/>
    </w:rPr>
  </w:style>
  <w:style w:type="character" w:customStyle="1" w:styleId="46">
    <w:name w:val="小 Char"/>
    <w:qFormat/>
    <w:uiPriority w:val="0"/>
    <w:rPr>
      <w:rFonts w:ascii="宋体" w:hAnsi="Courier New" w:eastAsia="宋体" w:cs="Times New Roman"/>
      <w:kern w:val="2"/>
      <w:sz w:val="21"/>
      <w:lang w:val="en-US" w:eastAsia="zh-CN" w:bidi="ar-SA"/>
    </w:rPr>
  </w:style>
  <w:style w:type="character" w:styleId="47">
    <w:name w:val="Placeholder Text"/>
    <w:basedOn w:val="27"/>
    <w:semiHidden/>
    <w:qFormat/>
    <w:uiPriority w:val="99"/>
    <w:rPr>
      <w:color w:val="808080"/>
    </w:rPr>
  </w:style>
  <w:style w:type="paragraph" w:customStyle="1" w:styleId="48">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9">
    <w:name w:val="正文文本 Char"/>
    <w:basedOn w:val="27"/>
    <w:link w:val="2"/>
    <w:qFormat/>
    <w:uiPriority w:val="0"/>
    <w:rPr>
      <w:kern w:val="2"/>
      <w:sz w:val="21"/>
      <w:szCs w:val="24"/>
    </w:rPr>
  </w:style>
  <w:style w:type="character" w:customStyle="1" w:styleId="50">
    <w:name w:val="纯文本 Char"/>
    <w:basedOn w:val="27"/>
    <w:link w:val="14"/>
    <w:qFormat/>
    <w:uiPriority w:val="0"/>
    <w:rPr>
      <w:rFonts w:ascii="宋体" w:hAnsi="宋体"/>
      <w:sz w:val="84"/>
      <w:szCs w:val="72"/>
      <w:shd w:val="solid" w:color="FFFFFF" w:fill="FFFFFF"/>
    </w:rPr>
  </w:style>
  <w:style w:type="character" w:customStyle="1" w:styleId="51">
    <w:name w:val="正文文本缩进 2 Char"/>
    <w:basedOn w:val="27"/>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4036</Words>
  <Characters>4211</Characters>
  <Lines>47</Lines>
  <Paragraphs>13</Paragraphs>
  <TotalTime>15</TotalTime>
  <ScaleCrop>false</ScaleCrop>
  <LinksUpToDate>false</LinksUpToDate>
  <CharactersWithSpaces>4451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2024-09-10T05:12:00Z</dcterms:created>
  <dc:creator>User</dc:creator>
  <cp:lastModifiedBy>Claire</cp:lastModifiedBy>
  <cp:lastPrinted>2020-12-11T01:31:00Z</cp:lastPrinted>
  <dcterms:modified xsi:type="dcterms:W3CDTF">2025-08-08T01:06:56Z</dcterms:modified>
  <dc:title>重庆医科大学第二附属医院江南医院工程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CDA008F815524EB582ED63196EE21CC5_13</vt:lpwstr>
  </property>
  <property fmtid="{D5CDD505-2E9C-101B-9397-08002B2CF9AE}" pid="4" name="KSOTemplateDocerSaveRecord">
    <vt:lpwstr>eyJoZGlkIjoiZjkwMDFiMmVjZWU1YzFiZGNmMjhlNmJhYzY1NDNmOWQiLCJ1c2VySWQiOiI1NTAzNjU3MzIifQ==</vt:lpwstr>
  </property>
</Properties>
</file>