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1B241074">
      <w:pPr>
        <w:snapToGrid w:val="0"/>
        <w:spacing w:line="276" w:lineRule="auto"/>
        <w:ind w:left="55" w:leftChars="-101" w:hanging="267" w:hangingChars="74"/>
        <w:jc w:val="center"/>
        <w:rPr>
          <w:rFonts w:hint="eastAsia"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snapToGrid w:val="0"/>
        <w:spacing w:line="276" w:lineRule="auto"/>
        <w:ind w:left="55" w:leftChars="-101" w:hanging="267" w:hangingChars="74"/>
        <w:jc w:val="center"/>
        <w:rPr>
          <w:rFonts w:ascii="宋体" w:hAnsi="宋体" w:cs="宋体"/>
          <w:snapToGrid w:val="0"/>
          <w:color w:val="auto"/>
          <w:sz w:val="36"/>
          <w:szCs w:val="36"/>
          <w:highlight w:val="none"/>
        </w:rPr>
      </w:pPr>
      <w:r>
        <w:rPr>
          <w:rFonts w:hint="eastAsia" w:ascii="宋体" w:hAnsi="宋体"/>
          <w:b/>
          <w:color w:val="auto"/>
          <w:sz w:val="36"/>
          <w:szCs w:val="36"/>
          <w:highlight w:val="none"/>
          <w:lang w:val="en-US" w:eastAsia="zh-CN"/>
        </w:rPr>
        <w:t>布艺沙发清洗服务</w:t>
      </w:r>
      <w:r>
        <w:rPr>
          <w:rFonts w:hint="eastAsia" w:ascii="宋体" w:hAnsi="宋体" w:cs="宋体"/>
          <w:b/>
          <w:bCs/>
          <w:color w:val="auto"/>
          <w:sz w:val="36"/>
          <w:szCs w:val="36"/>
          <w:highlight w:val="none"/>
        </w:rPr>
        <w:t>采购项目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10"/>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eastAsia="zh-CN"/>
        </w:rPr>
        <w:t>八</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布艺沙发清洗服务</w:t>
            </w:r>
            <w:r>
              <w:rPr>
                <w:rFonts w:hint="eastAsia" w:ascii="仿宋_GB2312" w:hAnsi="宋体" w:eastAsia="仿宋_GB2312"/>
                <w:color w:val="auto"/>
                <w:kern w:val="0"/>
                <w:sz w:val="24"/>
                <w:highlight w:val="none"/>
              </w:rPr>
              <w:t>采购</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D4E914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1.项目地点：全院区（含渝中院区及江南院区）</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2.采购内容：布艺沙发清洗服务。</w:t>
            </w:r>
          </w:p>
          <w:p w14:paraId="36ED89D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3.服务期（接到采购人通知之日起算）：在规定时间内完成清洗。</w:t>
            </w:r>
          </w:p>
          <w:p w14:paraId="1D088324">
            <w:pPr>
              <w:spacing w:line="276" w:lineRule="auto"/>
              <w:rPr>
                <w:rFonts w:hint="default" w:eastAsia="仿宋_GB2312"/>
                <w:color w:val="auto"/>
                <w:highlight w:val="none"/>
                <w:lang w:val="en-US" w:eastAsia="zh-CN"/>
              </w:rPr>
            </w:pPr>
            <w:r>
              <w:rPr>
                <w:rFonts w:hint="eastAsia" w:ascii="仿宋" w:hAnsi="仿宋" w:eastAsia="仿宋" w:cs="仿宋"/>
                <w:b/>
                <w:bCs/>
                <w:color w:val="auto"/>
                <w:sz w:val="24"/>
                <w:szCs w:val="24"/>
                <w:highlight w:val="none"/>
                <w:lang w:val="en-US" w:eastAsia="zh-CN"/>
              </w:rPr>
              <w:t>特别说明：</w:t>
            </w:r>
            <w:r>
              <w:rPr>
                <w:rFonts w:hint="eastAsia" w:ascii="仿宋" w:hAnsi="仿宋" w:eastAsia="仿宋" w:cs="仿宋"/>
                <w:b/>
                <w:bCs/>
                <w:sz w:val="24"/>
                <w:szCs w:val="24"/>
                <w:highlight w:val="none"/>
                <w:lang w:val="en-US" w:eastAsia="zh-CN"/>
              </w:rPr>
              <w:t>因大部分布艺沙发安放在住院、门诊区域，为保障清洗任务顺利完成，需听从清洗科室的工作安排。</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lang w:eastAsia="zh-CN"/>
              </w:rPr>
              <w:t>清洗流程及验收标准</w:t>
            </w:r>
          </w:p>
        </w:tc>
        <w:tc>
          <w:tcPr>
            <w:tcW w:w="6948" w:type="dxa"/>
            <w:vAlign w:val="center"/>
          </w:tcPr>
          <w:p w14:paraId="2EB0EE3B">
            <w:pPr>
              <w:jc w:val="both"/>
              <w:rPr>
                <w:rFonts w:hint="eastAsia" w:ascii="仿宋" w:hAnsi="仿宋" w:eastAsia="仿宋" w:cs="仿宋"/>
                <w:b/>
                <w:bCs/>
                <w:sz w:val="24"/>
                <w:szCs w:val="24"/>
                <w:lang w:val="en-US" w:eastAsia="zh-CN"/>
              </w:rPr>
            </w:pPr>
            <w:r>
              <w:rPr>
                <w:rFonts w:hint="eastAsia" w:ascii="仿宋" w:hAnsi="仿宋" w:eastAsia="仿宋" w:cs="仿宋"/>
                <w:color w:val="auto"/>
                <w:sz w:val="24"/>
                <w:szCs w:val="24"/>
                <w:highlight w:val="none"/>
                <w:lang w:eastAsia="zh-CN"/>
              </w:rPr>
              <w:t>见附件</w:t>
            </w:r>
            <w:r>
              <w:rPr>
                <w:rFonts w:hint="eastAsia" w:ascii="仿宋" w:hAnsi="仿宋" w:eastAsia="仿宋" w:cs="仿宋"/>
                <w:color w:val="auto"/>
                <w:sz w:val="24"/>
                <w:szCs w:val="24"/>
                <w:highlight w:val="none"/>
                <w:lang w:val="en-US" w:eastAsia="zh-CN"/>
              </w:rPr>
              <w:t>3：</w:t>
            </w:r>
            <w:r>
              <w:rPr>
                <w:rFonts w:hint="eastAsia" w:ascii="仿宋" w:hAnsi="仿宋" w:eastAsia="仿宋" w:cs="仿宋"/>
                <w:b/>
                <w:bCs/>
                <w:sz w:val="24"/>
                <w:szCs w:val="24"/>
                <w:lang w:val="en-US" w:eastAsia="zh-CN"/>
              </w:rPr>
              <w:t>布艺沙发清洗流程及验收标准</w:t>
            </w:r>
          </w:p>
          <w:p w14:paraId="5F6397EE">
            <w:pPr>
              <w:numPr>
                <w:ilvl w:val="0"/>
                <w:numId w:val="0"/>
              </w:numPr>
              <w:spacing w:line="276" w:lineRule="auto"/>
              <w:rPr>
                <w:rFonts w:hint="default" w:eastAsia="仿宋_GB2312"/>
                <w:color w:val="auto"/>
                <w:highlight w:val="none"/>
                <w:lang w:val="en-US" w:eastAsia="zh-CN"/>
              </w:rPr>
            </w:pP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10"/>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18A91E50">
            <w:pPr>
              <w:pStyle w:val="24"/>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（一）基本资格条件</w:t>
            </w:r>
          </w:p>
          <w:p w14:paraId="7201DAF7">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eastAsia="仿宋_GB2312" w:cs="Times New Roman"/>
                <w:color w:val="auto"/>
                <w:kern w:val="2"/>
                <w:sz w:val="24"/>
                <w:szCs w:val="24"/>
                <w:highlight w:val="none"/>
                <w:lang w:val="en-US" w:eastAsia="zh-CN" w:bidi="ar-SA"/>
              </w:rPr>
              <w:t>竞选</w:t>
            </w:r>
            <w:r>
              <w:rPr>
                <w:rFonts w:hint="default" w:ascii="仿宋_GB2312" w:hAnsi="Times New Roman" w:eastAsia="仿宋_GB2312" w:cs="Times New Roman"/>
                <w:color w:val="auto"/>
                <w:kern w:val="2"/>
                <w:sz w:val="24"/>
                <w:szCs w:val="24"/>
                <w:highlight w:val="none"/>
                <w:lang w:val="en-US" w:eastAsia="zh-CN" w:bidi="ar-SA"/>
              </w:rPr>
              <w:t>人为中华人民共和国境内依法注册、具有独立法人资格。具备在有效期内的税务登记证、组织机构代码证。【提供税务登记证、组织机构代码证或“三证合一”的营业执照复印件并加盖鲜章】。</w:t>
            </w:r>
          </w:p>
          <w:p w14:paraId="68528850">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2.法定代表人身份证明【格式1】</w:t>
            </w:r>
          </w:p>
          <w:p w14:paraId="69413D48">
            <w:pPr>
              <w:tabs>
                <w:tab w:val="left" w:pos="630"/>
              </w:tabs>
              <w:spacing w:line="276" w:lineRule="auto"/>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 xml:space="preserve">3.法定代表人授权委托书【格式2，法人本人到场的无需提供】 </w:t>
            </w:r>
          </w:p>
          <w:p w14:paraId="534EC1E6">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（二）特定资格条件：</w:t>
            </w:r>
          </w:p>
          <w:p w14:paraId="1F3947AD">
            <w:pPr>
              <w:tabs>
                <w:tab w:val="left" w:pos="630"/>
              </w:tabs>
              <w:spacing w:line="276" w:lineRule="auto"/>
              <w:rPr>
                <w:rFonts w:hint="default" w:eastAsia="仿宋_GB2312"/>
                <w:color w:val="auto"/>
                <w:highlight w:val="none"/>
                <w:lang w:val="en-US" w:eastAsia="zh-CN"/>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hAnsi="Times New Roman" w:eastAsia="仿宋_GB2312" w:cs="Times New Roman"/>
                <w:color w:val="auto"/>
                <w:kern w:val="2"/>
                <w:sz w:val="24"/>
                <w:szCs w:val="24"/>
                <w:highlight w:val="none"/>
                <w:lang w:val="en-US" w:eastAsia="zh-CN" w:bidi="ar-SA"/>
              </w:rPr>
              <w:t>竞选人</w:t>
            </w:r>
            <w:r>
              <w:rPr>
                <w:rFonts w:hint="default" w:ascii="仿宋_GB2312" w:hAnsi="Times New Roman" w:eastAsia="仿宋_GB2312" w:cs="Times New Roman"/>
                <w:color w:val="auto"/>
                <w:kern w:val="2"/>
                <w:sz w:val="24"/>
                <w:szCs w:val="24"/>
                <w:highlight w:val="none"/>
                <w:lang w:val="en-US" w:eastAsia="zh-CN" w:bidi="ar-SA"/>
              </w:rPr>
              <w:t>需提供1个2022年1月1日至</w:t>
            </w:r>
            <w:r>
              <w:rPr>
                <w:rFonts w:hint="eastAsia" w:ascii="仿宋_GB2312" w:eastAsia="仿宋_GB2312" w:cs="Times New Roman"/>
                <w:color w:val="auto"/>
                <w:kern w:val="2"/>
                <w:sz w:val="24"/>
                <w:szCs w:val="24"/>
                <w:highlight w:val="none"/>
                <w:lang w:val="en-US" w:eastAsia="zh-CN" w:bidi="ar-SA"/>
              </w:rPr>
              <w:t>采购</w:t>
            </w:r>
            <w:r>
              <w:rPr>
                <w:rFonts w:hint="default" w:ascii="仿宋_GB2312" w:hAnsi="Times New Roman" w:eastAsia="仿宋_GB2312" w:cs="Times New Roman"/>
                <w:color w:val="auto"/>
                <w:kern w:val="2"/>
                <w:sz w:val="24"/>
                <w:szCs w:val="24"/>
                <w:highlight w:val="none"/>
                <w:lang w:val="en-US" w:eastAsia="zh-CN" w:bidi="ar-SA"/>
              </w:rPr>
              <w:t>报名截止日止类似</w:t>
            </w:r>
            <w:r>
              <w:rPr>
                <w:rFonts w:hint="eastAsia" w:ascii="仿宋_GB2312" w:eastAsia="仿宋_GB2312" w:cs="Times New Roman"/>
                <w:color w:val="auto"/>
                <w:kern w:val="2"/>
                <w:sz w:val="24"/>
                <w:szCs w:val="24"/>
                <w:highlight w:val="none"/>
                <w:lang w:val="en-US" w:eastAsia="zh-CN" w:bidi="ar-SA"/>
              </w:rPr>
              <w:t>服务</w:t>
            </w:r>
            <w:r>
              <w:rPr>
                <w:rFonts w:hint="default" w:ascii="仿宋_GB2312" w:hAnsi="Times New Roman" w:eastAsia="仿宋_GB2312" w:cs="Times New Roman"/>
                <w:color w:val="auto"/>
                <w:kern w:val="2"/>
                <w:sz w:val="24"/>
                <w:szCs w:val="24"/>
                <w:highlight w:val="none"/>
                <w:lang w:val="en-US" w:eastAsia="zh-CN" w:bidi="ar-SA"/>
              </w:rPr>
              <w:t xml:space="preserve">业绩合同（提供合同关键页复印件，关键页包括体现合同标的、合同金额、签字盖章页）。 </w:t>
            </w:r>
            <w:r>
              <w:rPr>
                <w:rFonts w:hint="default" w:ascii="仿宋_GB2312" w:eastAsia="仿宋_GB2312"/>
                <w:color w:val="auto"/>
                <w:sz w:val="24"/>
                <w:highlight w:val="none"/>
                <w:lang w:val="en-US" w:eastAsia="zh-CN"/>
              </w:rPr>
              <w:t xml:space="preserve">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总价49410元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 w:val="24"/>
                <w:szCs w:val="24"/>
                <w:highlight w:val="none"/>
              </w:rPr>
            </w:pPr>
            <w:r>
              <w:rPr>
                <w:rFonts w:hint="eastAsia"/>
                <w:color w:val="auto"/>
                <w:sz w:val="24"/>
                <w:szCs w:val="24"/>
                <w:highlight w:val="none"/>
              </w:rPr>
              <w:t>8</w:t>
            </w:r>
          </w:p>
        </w:tc>
        <w:tc>
          <w:tcPr>
            <w:tcW w:w="1845" w:type="dxa"/>
            <w:gridSpan w:val="2"/>
            <w:vAlign w:val="center"/>
          </w:tcPr>
          <w:p w14:paraId="7479CA82">
            <w:pPr>
              <w:pStyle w:val="37"/>
              <w:spacing w:line="276" w:lineRule="auto"/>
              <w:ind w:firstLine="0"/>
              <w:jc w:val="left"/>
              <w:rPr>
                <w:color w:val="auto"/>
                <w:sz w:val="24"/>
                <w:szCs w:val="24"/>
                <w:highlight w:val="none"/>
              </w:rPr>
            </w:pPr>
            <w:r>
              <w:rPr>
                <w:rFonts w:hint="eastAsia"/>
                <w:color w:val="auto"/>
                <w:sz w:val="24"/>
                <w:szCs w:val="24"/>
                <w:highlight w:val="none"/>
              </w:rPr>
              <w:t>费用报价方式</w:t>
            </w:r>
          </w:p>
        </w:tc>
        <w:tc>
          <w:tcPr>
            <w:tcW w:w="6948" w:type="dxa"/>
            <w:vAlign w:val="center"/>
          </w:tcPr>
          <w:p w14:paraId="4069B84D">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w:t>
            </w:r>
            <w:r>
              <w:rPr>
                <w:rFonts w:hint="eastAsia" w:hAnsi="Times New Roman" w:cs="Times New Roman"/>
                <w:color w:val="auto"/>
                <w:kern w:val="2"/>
                <w:sz w:val="24"/>
                <w:szCs w:val="24"/>
                <w:highlight w:val="none"/>
                <w:lang w:val="en-US" w:eastAsia="zh-CN" w:bidi="ar-SA"/>
              </w:rPr>
              <w:t>按实际清洗的布艺沙发数量结算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2.报价包含：</w:t>
            </w:r>
            <w:r>
              <w:rPr>
                <w:rFonts w:hint="eastAsia" w:ascii="仿宋" w:hAnsi="仿宋" w:eastAsia="仿宋"/>
                <w:kern w:val="0"/>
                <w:sz w:val="24"/>
                <w:szCs w:val="24"/>
                <w:lang w:val="en-US" w:eastAsia="zh-CN"/>
              </w:rPr>
              <w:t>人工费、清洗设备</w:t>
            </w:r>
            <w:r>
              <w:rPr>
                <w:rFonts w:hint="eastAsia" w:ascii="仿宋" w:hAnsi="仿宋" w:eastAsia="仿宋"/>
                <w:kern w:val="0"/>
                <w:sz w:val="24"/>
                <w:szCs w:val="24"/>
              </w:rPr>
              <w:t>运输</w:t>
            </w:r>
            <w:r>
              <w:rPr>
                <w:rFonts w:hint="eastAsia" w:ascii="仿宋" w:hAnsi="仿宋" w:eastAsia="仿宋"/>
                <w:kern w:val="0"/>
                <w:sz w:val="24"/>
                <w:szCs w:val="24"/>
                <w:lang w:eastAsia="zh-CN"/>
              </w:rPr>
              <w:t>搬运费</w:t>
            </w:r>
            <w:r>
              <w:rPr>
                <w:rFonts w:hint="eastAsia" w:ascii="仿宋" w:hAnsi="仿宋" w:eastAsia="仿宋"/>
                <w:kern w:val="0"/>
                <w:sz w:val="24"/>
                <w:szCs w:val="24"/>
              </w:rPr>
              <w:t>、成品和半成品保护、各种税费、专用工具、</w:t>
            </w:r>
            <w:r>
              <w:rPr>
                <w:rFonts w:hint="eastAsia" w:ascii="仿宋" w:hAnsi="仿宋" w:eastAsia="仿宋"/>
                <w:kern w:val="0"/>
                <w:sz w:val="24"/>
                <w:szCs w:val="24"/>
                <w:lang w:eastAsia="zh-CN"/>
              </w:rPr>
              <w:t>清洗剂等清洗过程中</w:t>
            </w:r>
            <w:r>
              <w:rPr>
                <w:rFonts w:hint="eastAsia" w:ascii="仿宋" w:hAnsi="仿宋" w:eastAsia="仿宋"/>
                <w:kern w:val="0"/>
                <w:sz w:val="24"/>
                <w:szCs w:val="24"/>
              </w:rPr>
              <w:t>所有费用。</w:t>
            </w:r>
          </w:p>
          <w:p w14:paraId="18868A31">
            <w:pPr>
              <w:pStyle w:val="37"/>
              <w:tabs>
                <w:tab w:val="left" w:pos="423"/>
                <w:tab w:val="clear" w:pos="900"/>
              </w:tabs>
              <w:spacing w:line="276" w:lineRule="auto"/>
              <w:ind w:left="0" w:leftChars="0" w:firstLine="0" w:firstLineChars="0"/>
              <w:rPr>
                <w:color w:val="auto"/>
                <w:sz w:val="24"/>
                <w:szCs w:val="24"/>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清洗完成后</w:t>
            </w:r>
            <w:r>
              <w:rPr>
                <w:rFonts w:hint="eastAsia" w:ascii="仿宋_GB2312" w:hAnsi="宋体" w:eastAsia="仿宋_GB2312"/>
                <w:color w:val="auto"/>
                <w:kern w:val="0"/>
                <w:sz w:val="24"/>
                <w:highlight w:val="none"/>
              </w:rPr>
              <w:t>，双方</w:t>
            </w:r>
            <w:r>
              <w:rPr>
                <w:rFonts w:hint="eastAsia" w:ascii="仿宋_GB2312" w:hAnsi="宋体" w:eastAsia="仿宋_GB2312"/>
                <w:color w:val="auto"/>
                <w:kern w:val="0"/>
                <w:sz w:val="24"/>
                <w:highlight w:val="none"/>
                <w:lang w:eastAsia="zh-CN"/>
              </w:rPr>
              <w:t>按照</w:t>
            </w:r>
            <w:r>
              <w:rPr>
                <w:rFonts w:hint="eastAsia" w:ascii="仿宋" w:hAnsi="仿宋" w:eastAsia="仿宋" w:cs="仿宋"/>
                <w:color w:val="auto"/>
                <w:sz w:val="24"/>
                <w:szCs w:val="24"/>
                <w:highlight w:val="none"/>
                <w:lang w:eastAsia="zh-CN"/>
              </w:rPr>
              <w:t>清洗验收标准</w:t>
            </w:r>
            <w:r>
              <w:rPr>
                <w:rFonts w:hint="eastAsia" w:ascii="仿宋_GB2312" w:hAnsi="宋体" w:eastAsia="仿宋_GB2312"/>
                <w:color w:val="auto"/>
                <w:kern w:val="0"/>
                <w:sz w:val="24"/>
                <w:highlight w:val="none"/>
              </w:rPr>
              <w:t>进行正式验收</w:t>
            </w:r>
            <w:r>
              <w:rPr>
                <w:rFonts w:hint="eastAsia" w:ascii="仿宋_GB2312" w:hAnsi="宋体" w:eastAsia="仿宋_GB2312"/>
                <w:color w:val="auto"/>
                <w:kern w:val="0"/>
                <w:sz w:val="24"/>
                <w:highlight w:val="none"/>
                <w:lang w:eastAsia="zh-CN"/>
              </w:rPr>
              <w:t>。验收合格后</w:t>
            </w:r>
            <w:r>
              <w:rPr>
                <w:rFonts w:hint="eastAsia" w:ascii="仿宋_GB2312" w:hAnsi="宋体" w:eastAsia="仿宋_GB2312"/>
                <w:color w:val="auto"/>
                <w:kern w:val="0"/>
                <w:sz w:val="24"/>
                <w:highlight w:val="none"/>
              </w:rPr>
              <w:t>采购人收到中选单位</w:t>
            </w:r>
            <w:r>
              <w:rPr>
                <w:rFonts w:hint="eastAsia" w:ascii="仿宋_GB2312" w:hAnsi="宋体" w:eastAsia="仿宋_GB2312"/>
                <w:color w:val="auto"/>
                <w:kern w:val="0"/>
                <w:sz w:val="24"/>
                <w:highlight w:val="none"/>
                <w:lang w:val="en-US" w:eastAsia="zh-CN"/>
              </w:rPr>
              <w:t>发票等相关票据</w:t>
            </w:r>
            <w:r>
              <w:rPr>
                <w:rFonts w:hint="eastAsia" w:ascii="仿宋_GB2312" w:hAnsi="宋体" w:eastAsia="仿宋_GB2312"/>
                <w:color w:val="auto"/>
                <w:kern w:val="0"/>
                <w:sz w:val="24"/>
                <w:highlight w:val="none"/>
              </w:rPr>
              <w:t>之后</w:t>
            </w:r>
            <w:r>
              <w:rPr>
                <w:rFonts w:hint="eastAsia" w:ascii="仿宋_GB2312" w:hAnsi="宋体" w:eastAsia="仿宋_GB2312"/>
                <w:color w:val="auto"/>
                <w:kern w:val="0"/>
                <w:sz w:val="24"/>
                <w:highlight w:val="none"/>
                <w:lang w:val="en-US" w:eastAsia="zh-CN"/>
              </w:rPr>
              <w:t>40</w:t>
            </w:r>
            <w:r>
              <w:rPr>
                <w:rFonts w:hint="eastAsia" w:ascii="仿宋_GB2312" w:hAnsi="宋体" w:eastAsia="仿宋_GB2312"/>
                <w:color w:val="auto"/>
                <w:kern w:val="0"/>
                <w:sz w:val="24"/>
                <w:highlight w:val="none"/>
              </w:rPr>
              <w:t>个工作日内支付该批次</w:t>
            </w:r>
            <w:r>
              <w:rPr>
                <w:rFonts w:hint="eastAsia" w:ascii="仿宋_GB2312" w:hAnsi="宋体" w:eastAsia="仿宋_GB2312"/>
                <w:color w:val="auto"/>
                <w:kern w:val="0"/>
                <w:sz w:val="24"/>
                <w:highlight w:val="none"/>
                <w:lang w:eastAsia="zh-CN"/>
              </w:rPr>
              <w:t>清洗服务费</w:t>
            </w:r>
            <w:r>
              <w:rPr>
                <w:rFonts w:hint="eastAsia" w:ascii="仿宋_GB2312" w:hAnsi="宋体" w:eastAsia="仿宋_GB2312"/>
                <w:color w:val="auto"/>
                <w:kern w:val="0"/>
                <w:sz w:val="24"/>
                <w:highlight w:val="none"/>
              </w:rPr>
              <w:t>。</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6.</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 xml:space="preserve">14 </w:t>
            </w:r>
            <w:r>
              <w:rPr>
                <w:rFonts w:hint="eastAsia"/>
                <w:color w:val="auto"/>
                <w:szCs w:val="24"/>
                <w:highlight w:val="none"/>
              </w:rPr>
              <w:t>日下午14:00前将“营业执照、法定代表人授权书（如有）”电子扫描件打包发送至邮箱：cyfey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color w:val="auto"/>
                <w:szCs w:val="24"/>
                <w:highlight w:val="none"/>
                <w:lang w:eastAsia="zh-CN"/>
              </w:rPr>
              <w:t>布艺沙发清洗服务</w:t>
            </w:r>
            <w:r>
              <w:rPr>
                <w:rFonts w:hint="eastAsia" w:ascii="仿宋" w:hAnsi="仿宋" w:eastAsia="仿宋"/>
                <w:kern w:val="0"/>
                <w:sz w:val="24"/>
                <w:szCs w:val="24"/>
              </w:rPr>
              <w:t>采购</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bookmarkStart w:id="25" w:name="_GoBack"/>
            <w:bookmarkEnd w:id="25"/>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13</w:t>
            </w:r>
            <w:r>
              <w:rPr>
                <w:rFonts w:hint="eastAsia"/>
                <w:color w:val="auto"/>
                <w:szCs w:val="24"/>
                <w:highlight w:val="none"/>
              </w:rPr>
              <w:t>日17：00前向采购人提出，超过此时间规定，采购人不再受理竞选疑问。</w:t>
            </w:r>
          </w:p>
          <w:p w14:paraId="71CD4187">
            <w:pPr>
              <w:pStyle w:val="37"/>
              <w:spacing w:line="276" w:lineRule="auto"/>
              <w:ind w:firstLine="0"/>
              <w:jc w:val="left"/>
              <w:rPr>
                <w:rFonts w:hint="eastAsia"/>
                <w:color w:val="auto"/>
                <w:szCs w:val="24"/>
                <w:highlight w:val="none"/>
              </w:rPr>
            </w:pPr>
            <w:r>
              <w:rPr>
                <w:rFonts w:hint="eastAsia"/>
                <w:color w:val="auto"/>
                <w:szCs w:val="24"/>
                <w:highlight w:val="none"/>
              </w:rPr>
              <w:t>报名联系人：</w:t>
            </w:r>
            <w:r>
              <w:rPr>
                <w:rFonts w:hint="eastAsia"/>
                <w:color w:val="auto"/>
                <w:szCs w:val="24"/>
                <w:highlight w:val="none"/>
                <w:lang w:val="en-US" w:eastAsia="zh-CN"/>
              </w:rPr>
              <w:t>徐</w:t>
            </w:r>
            <w:r>
              <w:rPr>
                <w:rFonts w:hint="eastAsia"/>
                <w:color w:val="auto"/>
                <w:szCs w:val="24"/>
                <w:highlight w:val="none"/>
              </w:rPr>
              <w:t>老师     联系电话：023-63693002</w:t>
            </w: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15</w:t>
            </w:r>
            <w:r>
              <w:rPr>
                <w:rFonts w:hint="eastAsia"/>
                <w:color w:val="auto"/>
                <w:szCs w:val="24"/>
                <w:highlight w:val="none"/>
              </w:rPr>
              <w:t>日</w:t>
            </w:r>
            <w:r>
              <w:rPr>
                <w:rFonts w:hint="eastAsia" w:ascii="仿宋" w:hAnsi="仿宋" w:eastAsia="仿宋" w:cstheme="minorBidi"/>
                <w:color w:val="auto"/>
                <w:szCs w:val="24"/>
                <w:highlight w:val="none"/>
                <w:lang w:val="en-US" w:eastAsia="zh-CN"/>
              </w:rPr>
              <w:t>上午9:30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10"/>
        <w:rPr>
          <w:color w:val="auto"/>
          <w:highlight w:val="none"/>
        </w:rPr>
      </w:pPr>
    </w:p>
    <w:p w14:paraId="4A8A52E7">
      <w:pPr>
        <w:rPr>
          <w:color w:val="auto"/>
          <w:highlight w:val="none"/>
        </w:rPr>
      </w:pPr>
    </w:p>
    <w:p w14:paraId="18A8BBA0">
      <w:pPr>
        <w:spacing w:line="276" w:lineRule="auto"/>
        <w:jc w:val="center"/>
        <w:rPr>
          <w:rFonts w:hint="eastAsia" w:ascii="宋体" w:hAnsi="宋体"/>
          <w:b/>
          <w:color w:val="auto"/>
          <w:sz w:val="28"/>
          <w:szCs w:val="28"/>
          <w:highlight w:val="none"/>
          <w:u w:val="single"/>
        </w:rPr>
      </w:pPr>
    </w:p>
    <w:p w14:paraId="0211CCC3">
      <w:pPr>
        <w:spacing w:line="276" w:lineRule="auto"/>
        <w:jc w:val="center"/>
        <w:rPr>
          <w:rFonts w:hint="eastAsia" w:ascii="宋体" w:hAnsi="宋体"/>
          <w:b/>
          <w:color w:val="auto"/>
          <w:sz w:val="28"/>
          <w:szCs w:val="28"/>
          <w:highlight w:val="none"/>
          <w:u w:val="single"/>
        </w:rPr>
      </w:pPr>
    </w:p>
    <w:p w14:paraId="007C00DF">
      <w:pPr>
        <w:spacing w:line="276" w:lineRule="auto"/>
        <w:jc w:val="center"/>
        <w:rPr>
          <w:rFonts w:hint="eastAsia" w:ascii="宋体" w:hAnsi="宋体"/>
          <w:b/>
          <w:color w:val="auto"/>
          <w:sz w:val="28"/>
          <w:szCs w:val="28"/>
          <w:highlight w:val="none"/>
          <w:u w:val="single"/>
        </w:rPr>
      </w:pPr>
    </w:p>
    <w:p w14:paraId="7334CFD6">
      <w:pPr>
        <w:spacing w:line="276" w:lineRule="auto"/>
        <w:jc w:val="center"/>
        <w:rPr>
          <w:rFonts w:hint="eastAsia" w:ascii="宋体" w:hAnsi="宋体"/>
          <w:b/>
          <w:color w:val="auto"/>
          <w:sz w:val="28"/>
          <w:szCs w:val="28"/>
          <w:highlight w:val="none"/>
          <w:u w:val="singl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10"/>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416769002"/>
      <w:bookmarkStart w:id="1" w:name="_Toc6104"/>
      <w:bookmarkStart w:id="2" w:name="_Toc426025453"/>
      <w:bookmarkStart w:id="3" w:name="_Toc144974856"/>
      <w:bookmarkStart w:id="4" w:name="_Toc17153"/>
      <w:bookmarkStart w:id="5" w:name="_Toc152045787"/>
      <w:bookmarkStart w:id="6" w:name="_Toc69073471"/>
      <w:bookmarkStart w:id="7" w:name="_Toc405994632"/>
      <w:bookmarkStart w:id="8" w:name="_Toc238552299"/>
      <w:bookmarkStart w:id="9" w:name="_Toc375734923"/>
      <w:bookmarkStart w:id="10" w:name="_Toc238797661"/>
      <w:bookmarkStart w:id="11" w:name="_Toc18403"/>
      <w:bookmarkStart w:id="12" w:name="_Toc152042576"/>
      <w:bookmarkStart w:id="13" w:name="_Toc719"/>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144974857"/>
      <w:bookmarkStart w:id="15" w:name="_Toc1313"/>
      <w:bookmarkStart w:id="16" w:name="_Toc416769003"/>
      <w:bookmarkStart w:id="17" w:name="_Toc1303"/>
      <w:bookmarkStart w:id="18" w:name="_Toc426025454"/>
      <w:bookmarkStart w:id="19" w:name="_Toc238797662"/>
      <w:bookmarkStart w:id="20" w:name="_Toc405994633"/>
      <w:bookmarkStart w:id="21" w:name="_Toc152045788"/>
      <w:bookmarkStart w:id="22" w:name="_Toc152042577"/>
      <w:bookmarkStart w:id="23" w:name="_Toc375734924"/>
      <w:bookmarkStart w:id="24" w:name="_Toc238552300"/>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10"/>
        <w:spacing w:line="276" w:lineRule="auto"/>
        <w:rPr>
          <w:color w:val="auto"/>
          <w:highlight w:val="none"/>
        </w:rPr>
      </w:pPr>
    </w:p>
    <w:p w14:paraId="305E080F">
      <w:pPr>
        <w:rPr>
          <w:color w:val="auto"/>
          <w:highlight w:val="none"/>
        </w:rPr>
      </w:pPr>
    </w:p>
    <w:p w14:paraId="4B10E844">
      <w:pPr>
        <w:pStyle w:val="10"/>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10"/>
        <w:spacing w:line="276" w:lineRule="auto"/>
        <w:rPr>
          <w:color w:val="auto"/>
          <w:highlight w:val="none"/>
        </w:rPr>
      </w:pPr>
    </w:p>
    <w:p w14:paraId="08E7C14D">
      <w:pPr>
        <w:pStyle w:val="10"/>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单项报价详见附件2：布艺沙发清洗服务采购清单</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D426A1F">
      <w:pPr>
        <w:spacing w:line="276" w:lineRule="auto"/>
        <w:rPr>
          <w:rFonts w:hint="eastAsia" w:ascii="黑体" w:hAnsi="黑体" w:eastAsia="黑体" w:cs="黑体"/>
          <w:color w:val="auto"/>
          <w:sz w:val="24"/>
          <w:highlight w:val="none"/>
        </w:rPr>
      </w:pPr>
    </w:p>
    <w:p w14:paraId="0F074F60">
      <w:pPr>
        <w:spacing w:line="276" w:lineRule="auto"/>
        <w:rPr>
          <w:rFonts w:hint="eastAsia" w:ascii="黑体" w:hAnsi="黑体" w:eastAsia="黑体" w:cs="黑体"/>
          <w:color w:val="auto"/>
          <w:sz w:val="24"/>
          <w:highlight w:val="none"/>
        </w:rPr>
      </w:pPr>
    </w:p>
    <w:p w14:paraId="3C05EB45">
      <w:pPr>
        <w:spacing w:line="276" w:lineRule="auto"/>
        <w:rPr>
          <w:rFonts w:hint="eastAsia" w:ascii="黑体" w:hAnsi="黑体" w:eastAsia="黑体" w:cs="黑体"/>
          <w:color w:val="auto"/>
          <w:sz w:val="24"/>
          <w:highlight w:val="none"/>
        </w:rPr>
      </w:pPr>
    </w:p>
    <w:p w14:paraId="067922EC">
      <w:pPr>
        <w:spacing w:line="276" w:lineRule="auto"/>
        <w:rPr>
          <w:rFonts w:hint="eastAsia"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10"/>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10"/>
        <w:spacing w:after="0" w:line="276" w:lineRule="auto"/>
        <w:rPr>
          <w:rFonts w:ascii="宋体" w:hAnsi="宋体"/>
          <w:color w:val="auto"/>
          <w:szCs w:val="28"/>
          <w:highlight w:val="none"/>
        </w:rPr>
      </w:pPr>
    </w:p>
    <w:p w14:paraId="51072012">
      <w:pPr>
        <w:pStyle w:val="10"/>
        <w:spacing w:after="0" w:line="276" w:lineRule="auto"/>
        <w:ind w:left="135"/>
        <w:rPr>
          <w:rFonts w:ascii="宋体" w:hAnsi="宋体"/>
          <w:color w:val="auto"/>
          <w:szCs w:val="28"/>
          <w:highlight w:val="none"/>
        </w:rPr>
      </w:pPr>
    </w:p>
    <w:p w14:paraId="39DC577A">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10"/>
        <w:spacing w:after="0" w:line="276" w:lineRule="auto"/>
        <w:ind w:left="135"/>
        <w:rPr>
          <w:rFonts w:ascii="宋体" w:hAnsi="宋体"/>
          <w:color w:val="auto"/>
          <w:kern w:val="0"/>
          <w:sz w:val="28"/>
          <w:szCs w:val="28"/>
          <w:highlight w:val="none"/>
        </w:rPr>
      </w:pPr>
    </w:p>
    <w:p w14:paraId="7963C40F">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10"/>
        <w:spacing w:after="0" w:line="276" w:lineRule="auto"/>
        <w:rPr>
          <w:rFonts w:ascii="宋体" w:hAnsi="宋体"/>
          <w:color w:val="auto"/>
          <w:kern w:val="0"/>
          <w:sz w:val="28"/>
          <w:szCs w:val="28"/>
          <w:highlight w:val="none"/>
        </w:rPr>
      </w:pPr>
    </w:p>
    <w:p w14:paraId="477A3CEC">
      <w:pPr>
        <w:pStyle w:val="10"/>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10"/>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10"/>
        <w:rPr>
          <w:rFonts w:ascii="宋体" w:hAnsi="宋体"/>
          <w:color w:val="auto"/>
          <w:sz w:val="28"/>
          <w:highlight w:val="none"/>
        </w:rPr>
      </w:pPr>
      <w:r>
        <w:rPr>
          <w:rFonts w:hint="eastAsia" w:ascii="宋体" w:hAnsi="宋体"/>
          <w:color w:val="auto"/>
          <w:sz w:val="28"/>
          <w:highlight w:val="none"/>
        </w:rPr>
        <w:t>竞选单位（盖章）：</w:t>
      </w:r>
    </w:p>
    <w:p w14:paraId="3A8989AF">
      <w:pPr>
        <w:pStyle w:val="10"/>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10"/>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448314E"/>
    <w:rsid w:val="04D46996"/>
    <w:rsid w:val="051F7E13"/>
    <w:rsid w:val="05EA2DDC"/>
    <w:rsid w:val="06276523"/>
    <w:rsid w:val="06A92CF6"/>
    <w:rsid w:val="071C511F"/>
    <w:rsid w:val="079A6C31"/>
    <w:rsid w:val="07E8062E"/>
    <w:rsid w:val="0C40777C"/>
    <w:rsid w:val="0E4A08BC"/>
    <w:rsid w:val="0EDE4BF3"/>
    <w:rsid w:val="0EEE7499"/>
    <w:rsid w:val="0F196283"/>
    <w:rsid w:val="1043103B"/>
    <w:rsid w:val="10547AEB"/>
    <w:rsid w:val="128630D5"/>
    <w:rsid w:val="12C86253"/>
    <w:rsid w:val="15DB44F0"/>
    <w:rsid w:val="167E55A7"/>
    <w:rsid w:val="17935082"/>
    <w:rsid w:val="19D45835"/>
    <w:rsid w:val="1A18366A"/>
    <w:rsid w:val="1EAF51FE"/>
    <w:rsid w:val="1FA0658E"/>
    <w:rsid w:val="208539D6"/>
    <w:rsid w:val="230B3FD4"/>
    <w:rsid w:val="23554BB3"/>
    <w:rsid w:val="24194B61"/>
    <w:rsid w:val="25120A61"/>
    <w:rsid w:val="25622E4A"/>
    <w:rsid w:val="2683543F"/>
    <w:rsid w:val="269C41EC"/>
    <w:rsid w:val="280B61C0"/>
    <w:rsid w:val="28EF5E90"/>
    <w:rsid w:val="2A836854"/>
    <w:rsid w:val="2AFF25C5"/>
    <w:rsid w:val="2F000DF7"/>
    <w:rsid w:val="2F827A5E"/>
    <w:rsid w:val="313905F0"/>
    <w:rsid w:val="323A0E7B"/>
    <w:rsid w:val="334D295B"/>
    <w:rsid w:val="339C09C3"/>
    <w:rsid w:val="3427396E"/>
    <w:rsid w:val="37434F11"/>
    <w:rsid w:val="37FA18E4"/>
    <w:rsid w:val="38AD6B22"/>
    <w:rsid w:val="38DC0680"/>
    <w:rsid w:val="39C1298A"/>
    <w:rsid w:val="3BB077E7"/>
    <w:rsid w:val="3BFF579F"/>
    <w:rsid w:val="3D863895"/>
    <w:rsid w:val="3E2F3F92"/>
    <w:rsid w:val="3F742191"/>
    <w:rsid w:val="41C660F7"/>
    <w:rsid w:val="43EB15A3"/>
    <w:rsid w:val="478C36EA"/>
    <w:rsid w:val="4CF114E5"/>
    <w:rsid w:val="4E8E3411"/>
    <w:rsid w:val="516B49F3"/>
    <w:rsid w:val="54B03E76"/>
    <w:rsid w:val="56043DC2"/>
    <w:rsid w:val="56493019"/>
    <w:rsid w:val="5ADA59D9"/>
    <w:rsid w:val="5D0F5DF4"/>
    <w:rsid w:val="5D1C3F09"/>
    <w:rsid w:val="5E443FAD"/>
    <w:rsid w:val="5E9B2BEF"/>
    <w:rsid w:val="61043161"/>
    <w:rsid w:val="61BB6BB9"/>
    <w:rsid w:val="63057726"/>
    <w:rsid w:val="63494FB1"/>
    <w:rsid w:val="659C2241"/>
    <w:rsid w:val="68B166E3"/>
    <w:rsid w:val="69CD5F31"/>
    <w:rsid w:val="6CE3183E"/>
    <w:rsid w:val="6D0F3F54"/>
    <w:rsid w:val="6D341690"/>
    <w:rsid w:val="6DEE7A91"/>
    <w:rsid w:val="6F062BB9"/>
    <w:rsid w:val="6F280469"/>
    <w:rsid w:val="724807AD"/>
    <w:rsid w:val="7399049F"/>
    <w:rsid w:val="76515D34"/>
    <w:rsid w:val="76653FCB"/>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9"/>
    <w:qFormat/>
    <w:uiPriority w:val="0"/>
    <w:pPr>
      <w:spacing w:after="120"/>
    </w:p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10"/>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7"/>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3"/>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10"/>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3692</Words>
  <Characters>3850</Characters>
  <Lines>47</Lines>
  <Paragraphs>13</Paragraphs>
  <TotalTime>12</TotalTime>
  <ScaleCrop>false</ScaleCrop>
  <LinksUpToDate>false</LinksUpToDate>
  <CharactersWithSpaces>4083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徐永川</cp:lastModifiedBy>
  <cp:lastPrinted>2020-12-11T01:31:00Z</cp:lastPrinted>
  <dcterms:modified xsi:type="dcterms:W3CDTF">2025-08-07T08:12:08Z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4F2EDD5C54D743D9997A5173F3A86A25_13</vt:lpwstr>
  </property>
  <property fmtid="{D5CDD505-2E9C-101B-9397-08002B2CF9AE}" pid="4" name="KSOTemplateDocerSaveRecord">
    <vt:lpwstr>eyJoZGlkIjoiZmI5MmE5NTllYThiMzMyYWVkZTc3Mjc1MzEyZDNiMWYiLCJ1c2VySWQiOiI0MzExNDM3MTUifQ==</vt:lpwstr>
  </property>
</Properties>
</file>