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C78D45">
      <w:pPr>
        <w:rPr>
          <w:rFonts w:ascii="Courier New"/>
          <w:color w:val="auto"/>
          <w:sz w:val="52"/>
        </w:rPr>
      </w:pPr>
      <w:permStart w:id="0" w:edGrp="everyone"/>
      <w:bookmarkStart w:id="175" w:name="_GoBack"/>
      <w:bookmarkEnd w:id="175"/>
    </w:p>
    <w:permEnd w:id="0"/>
    <w:p w14:paraId="7BA3E704">
      <w:pPr>
        <w:spacing w:line="600" w:lineRule="exact"/>
        <w:jc w:val="center"/>
        <w:rPr>
          <w:rFonts w:ascii="Courier New"/>
          <w:color w:val="auto"/>
          <w:sz w:val="52"/>
        </w:rPr>
      </w:pPr>
    </w:p>
    <w:p w14:paraId="0C1DE0DE">
      <w:pPr>
        <w:spacing w:line="1600" w:lineRule="exact"/>
        <w:jc w:val="center"/>
        <w:rPr>
          <w:rFonts w:ascii="_x000B__x000C_" w:eastAsia="_x000B__x000C_"/>
          <w:color w:val="auto"/>
          <w:sz w:val="72"/>
          <w:szCs w:val="16"/>
        </w:rPr>
      </w:pPr>
      <w:r>
        <w:rPr>
          <w:rFonts w:hint="eastAsia" w:ascii="_x000B__x000C_" w:eastAsia="_x000B__x000C_"/>
          <w:color w:val="auto"/>
          <w:sz w:val="72"/>
          <w:szCs w:val="16"/>
        </w:rPr>
        <w:t>重庆医科大学附属第二医院</w:t>
      </w:r>
    </w:p>
    <w:p w14:paraId="36483C18">
      <w:pPr>
        <w:spacing w:line="1600" w:lineRule="exact"/>
        <w:jc w:val="center"/>
        <w:rPr>
          <w:rFonts w:ascii="_x000B__x000C_" w:hAnsi="文鼎粗黑" w:eastAsia="_x000B__x000C_"/>
          <w:color w:val="auto"/>
          <w:sz w:val="130"/>
          <w:szCs w:val="130"/>
        </w:rPr>
      </w:pPr>
    </w:p>
    <w:p w14:paraId="7F3F3DB0">
      <w:pPr>
        <w:spacing w:line="1600" w:lineRule="exact"/>
        <w:jc w:val="center"/>
        <w:rPr>
          <w:rFonts w:ascii="_x000B__x000C_" w:hAnsi="文鼎粗黑" w:eastAsia="_x000B__x000C_"/>
          <w:color w:val="auto"/>
          <w:sz w:val="130"/>
          <w:szCs w:val="130"/>
        </w:rPr>
      </w:pPr>
      <w:r>
        <w:rPr>
          <w:rFonts w:hint="eastAsia" w:ascii="_x000B__x000C_" w:hAnsi="文鼎粗黑" w:eastAsia="_x000B__x000C_"/>
          <w:color w:val="auto"/>
          <w:sz w:val="130"/>
          <w:szCs w:val="130"/>
        </w:rPr>
        <w:t>采</w:t>
      </w:r>
    </w:p>
    <w:p w14:paraId="5C2D5B3C">
      <w:pPr>
        <w:spacing w:line="1600" w:lineRule="exact"/>
        <w:jc w:val="center"/>
        <w:rPr>
          <w:rFonts w:ascii="_x000B__x000C_" w:hAnsi="文鼎粗黑" w:eastAsia="_x000B__x000C_"/>
          <w:color w:val="auto"/>
          <w:sz w:val="130"/>
          <w:szCs w:val="130"/>
        </w:rPr>
      </w:pPr>
      <w:r>
        <w:rPr>
          <w:rFonts w:hint="eastAsia" w:ascii="_x000B__x000C_" w:hAnsi="文鼎粗黑" w:eastAsia="_x000B__x000C_"/>
          <w:color w:val="auto"/>
          <w:sz w:val="130"/>
          <w:szCs w:val="130"/>
        </w:rPr>
        <w:t>购</w:t>
      </w:r>
    </w:p>
    <w:p w14:paraId="07214029">
      <w:pPr>
        <w:spacing w:line="1600" w:lineRule="exact"/>
        <w:jc w:val="center"/>
        <w:rPr>
          <w:rFonts w:ascii="_x000B__x000C_" w:hAnsi="文鼎粗黑" w:eastAsia="_x000B__x000C_"/>
          <w:color w:val="auto"/>
          <w:sz w:val="130"/>
          <w:szCs w:val="130"/>
        </w:rPr>
      </w:pPr>
      <w:r>
        <w:rPr>
          <w:rFonts w:hint="eastAsia" w:ascii="_x000B__x000C_" w:hAnsi="文鼎粗黑" w:eastAsia="_x000B__x000C_"/>
          <w:color w:val="auto"/>
          <w:sz w:val="130"/>
          <w:szCs w:val="130"/>
        </w:rPr>
        <w:t xml:space="preserve">文 </w:t>
      </w:r>
    </w:p>
    <w:p w14:paraId="4C6091C9">
      <w:pPr>
        <w:spacing w:line="1600" w:lineRule="exact"/>
        <w:jc w:val="center"/>
        <w:rPr>
          <w:rFonts w:ascii="_x000B__x000C_" w:hAnsi="文鼎粗黑" w:eastAsia="_x000B__x000C_"/>
          <w:color w:val="auto"/>
          <w:sz w:val="130"/>
          <w:szCs w:val="130"/>
        </w:rPr>
      </w:pPr>
      <w:r>
        <w:rPr>
          <w:rFonts w:hint="eastAsia" w:ascii="_x000B__x000C_" w:hAnsi="文鼎粗黑" w:eastAsia="_x000B__x000C_"/>
          <w:color w:val="auto"/>
          <w:sz w:val="130"/>
          <w:szCs w:val="130"/>
        </w:rPr>
        <w:t>件</w:t>
      </w:r>
    </w:p>
    <w:p w14:paraId="13CF207F">
      <w:pPr>
        <w:pStyle w:val="23"/>
        <w:rPr>
          <w:color w:val="auto"/>
        </w:rPr>
      </w:pPr>
    </w:p>
    <w:p w14:paraId="21212AFE">
      <w:pPr>
        <w:rPr>
          <w:color w:val="auto"/>
        </w:rPr>
      </w:pPr>
    </w:p>
    <w:p w14:paraId="76E4B48B">
      <w:pPr>
        <w:pStyle w:val="22"/>
        <w:rPr>
          <w:color w:val="auto"/>
        </w:rPr>
      </w:pPr>
    </w:p>
    <w:p w14:paraId="3AAE0446">
      <w:pPr>
        <w:rPr>
          <w:color w:val="auto"/>
        </w:rPr>
      </w:pPr>
    </w:p>
    <w:p w14:paraId="018EE170">
      <w:pPr>
        <w:pStyle w:val="22"/>
        <w:rPr>
          <w:color w:val="auto"/>
        </w:rPr>
      </w:pPr>
    </w:p>
    <w:p w14:paraId="67AE010A">
      <w:pPr>
        <w:rPr>
          <w:color w:val="auto"/>
        </w:rPr>
      </w:pPr>
    </w:p>
    <w:p w14:paraId="2F43C6C8">
      <w:pPr>
        <w:pStyle w:val="22"/>
        <w:rPr>
          <w:color w:val="auto"/>
        </w:rPr>
      </w:pPr>
    </w:p>
    <w:p w14:paraId="2701523D">
      <w:pPr>
        <w:snapToGrid w:val="0"/>
        <w:spacing w:line="500" w:lineRule="exact"/>
        <w:jc w:val="center"/>
        <w:rPr>
          <w:rFonts w:ascii="Courier New" w:eastAsia="Courier New"/>
          <w:color w:val="auto"/>
          <w:sz w:val="36"/>
          <w:szCs w:val="36"/>
        </w:rPr>
      </w:pPr>
      <w:r>
        <w:rPr>
          <w:rFonts w:hint="eastAsia" w:ascii="昆仑楷体" w:eastAsia="昆仑楷体"/>
          <w:color w:val="auto"/>
          <w:sz w:val="36"/>
          <w:szCs w:val="36"/>
        </w:rPr>
        <w:t>二</w:t>
      </w:r>
      <w:r>
        <w:rPr>
          <w:rFonts w:hint="eastAsia" w:ascii="宋体" w:hAnsi="宋体" w:cs="宋体"/>
          <w:color w:val="auto"/>
          <w:sz w:val="36"/>
          <w:szCs w:val="36"/>
        </w:rPr>
        <w:t>〇</w:t>
      </w:r>
      <w:r>
        <w:rPr>
          <w:rFonts w:hint="eastAsia" w:ascii="昆仑楷体" w:eastAsia="昆仑楷体"/>
          <w:color w:val="auto"/>
          <w:sz w:val="36"/>
          <w:szCs w:val="36"/>
        </w:rPr>
        <w:t>二五年八月</w:t>
      </w:r>
    </w:p>
    <w:p w14:paraId="2FD8B3AD">
      <w:pPr>
        <w:snapToGrid w:val="0"/>
        <w:spacing w:line="500" w:lineRule="exact"/>
        <w:rPr>
          <w:rFonts w:ascii="Courier New" w:eastAsia="Courier New"/>
          <w:color w:val="000000" w:themeColor="text1"/>
          <w:sz w:val="44"/>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0" w:num="1"/>
          <w:titlePg/>
          <w:docGrid w:linePitch="312" w:charSpace="0"/>
        </w:sectPr>
      </w:pPr>
    </w:p>
    <w:p w14:paraId="002471BD">
      <w:pPr>
        <w:pStyle w:val="46"/>
        <w:tabs>
          <w:tab w:val="right" w:leader="dot" w:pos="9412"/>
          <w:tab w:val="clear" w:pos="8400"/>
        </w:tabs>
        <w:ind w:left="0" w:firstLine="0" w:firstLineChars="0"/>
        <w:jc w:val="center"/>
        <w:rPr>
          <w:rFonts w:ascii="文鼎粗黑" w:hAnsi="文鼎粗黑" w:cs="文鼎粗黑"/>
          <w:b/>
          <w:bCs/>
          <w:color w:val="auto"/>
          <w:sz w:val="32"/>
          <w:szCs w:val="32"/>
        </w:rPr>
      </w:pPr>
      <w:r>
        <w:rPr>
          <w:rFonts w:hint="eastAsia" w:ascii="文鼎粗黑" w:hAnsi="文鼎粗黑" w:cs="文鼎粗黑"/>
          <w:b/>
          <w:bCs/>
          <w:color w:val="auto"/>
          <w:sz w:val="32"/>
          <w:szCs w:val="32"/>
        </w:rPr>
        <w:t>目  录</w:t>
      </w:r>
    </w:p>
    <w:p w14:paraId="5298B10F">
      <w:pPr>
        <w:pStyle w:val="38"/>
        <w:tabs>
          <w:tab w:val="right" w:leader="dot" w:pos="9412"/>
          <w:tab w:val="clear" w:pos="1260"/>
          <w:tab w:val="clear" w:pos="1685"/>
          <w:tab w:val="clear" w:pos="8400"/>
        </w:tabs>
        <w:spacing w:line="360" w:lineRule="exact"/>
        <w:rPr>
          <w:color w:val="auto"/>
        </w:rPr>
      </w:pPr>
      <w:bookmarkStart w:id="0" w:name="_Toc10059"/>
      <w:bookmarkStart w:id="1" w:name="_Toc76373863"/>
      <w:bookmarkStart w:id="2" w:name="_Toc13868"/>
      <w:bookmarkStart w:id="3" w:name="_Toc31066"/>
      <w:bookmarkStart w:id="4" w:name="_Toc1304"/>
      <w:r>
        <w:rPr>
          <w:color w:val="auto"/>
        </w:rPr>
        <w:fldChar w:fldCharType="begin"/>
      </w:r>
      <w:r>
        <w:rPr>
          <w:color w:val="auto"/>
        </w:rPr>
        <w:instrText xml:space="preserve">TOC \o "1-2" \h \u </w:instrText>
      </w:r>
      <w:r>
        <w:rPr>
          <w:color w:val="auto"/>
        </w:rPr>
        <w:fldChar w:fldCharType="separate"/>
      </w:r>
      <w:r>
        <w:fldChar w:fldCharType="begin"/>
      </w:r>
      <w:r>
        <w:instrText xml:space="preserve">HYPERLINK \l "_Toc5068"</w:instrText>
      </w:r>
      <w:r>
        <w:fldChar w:fldCharType="separate"/>
      </w:r>
      <w:r>
        <w:rPr>
          <w:rFonts w:hint="eastAsia" w:ascii="文鼎粗黑" w:hAnsi="文鼎粗黑" w:cs="文鼎粗黑"/>
          <w:color w:val="auto"/>
          <w:szCs w:val="48"/>
        </w:rPr>
        <w:t>第一篇 采购邀请书</w:t>
      </w:r>
      <w:r>
        <w:rPr>
          <w:color w:val="auto"/>
        </w:rPr>
        <w:tab/>
      </w:r>
      <w:r>
        <w:rPr>
          <w:color w:val="auto"/>
        </w:rPr>
        <w:fldChar w:fldCharType="begin"/>
      </w:r>
      <w:r>
        <w:rPr>
          <w:color w:val="auto"/>
        </w:rPr>
        <w:instrText xml:space="preserve"> PAGEREF _Toc5068 \h </w:instrText>
      </w:r>
      <w:r>
        <w:rPr>
          <w:color w:val="auto"/>
        </w:rPr>
        <w:fldChar w:fldCharType="separate"/>
      </w:r>
      <w:r>
        <w:rPr>
          <w:color w:val="auto"/>
        </w:rPr>
        <w:t>- 3 -</w:t>
      </w:r>
      <w:r>
        <w:rPr>
          <w:color w:val="auto"/>
        </w:rPr>
        <w:fldChar w:fldCharType="end"/>
      </w:r>
      <w:r>
        <w:fldChar w:fldCharType="end"/>
      </w:r>
    </w:p>
    <w:p w14:paraId="16C4D0DE">
      <w:pPr>
        <w:pStyle w:val="46"/>
        <w:tabs>
          <w:tab w:val="right" w:leader="dot" w:pos="9412"/>
          <w:tab w:val="clear" w:pos="8400"/>
        </w:tabs>
        <w:spacing w:line="360" w:lineRule="exact"/>
        <w:ind w:firstLine="480"/>
        <w:rPr>
          <w:color w:val="auto"/>
        </w:rPr>
      </w:pPr>
      <w:r>
        <w:fldChar w:fldCharType="begin"/>
      </w:r>
      <w:r>
        <w:instrText xml:space="preserve">HYPERLINK \l "_Toc2810"</w:instrText>
      </w:r>
      <w:r>
        <w:fldChar w:fldCharType="separate"/>
      </w:r>
      <w:r>
        <w:rPr>
          <w:rFonts w:hint="eastAsia" w:ascii="宋体" w:hAnsi="宋体" w:eastAsia="宋体" w:cs="宋体"/>
          <w:color w:val="auto"/>
        </w:rPr>
        <w:t>一、采购项目基本情况</w:t>
      </w:r>
      <w:r>
        <w:rPr>
          <w:color w:val="auto"/>
        </w:rPr>
        <w:tab/>
      </w:r>
      <w:r>
        <w:rPr>
          <w:color w:val="auto"/>
        </w:rPr>
        <w:fldChar w:fldCharType="begin"/>
      </w:r>
      <w:r>
        <w:rPr>
          <w:color w:val="auto"/>
        </w:rPr>
        <w:instrText xml:space="preserve"> PAGEREF _Toc2810 \h </w:instrText>
      </w:r>
      <w:r>
        <w:rPr>
          <w:color w:val="auto"/>
        </w:rPr>
        <w:fldChar w:fldCharType="separate"/>
      </w:r>
      <w:r>
        <w:rPr>
          <w:color w:val="auto"/>
        </w:rPr>
        <w:t>- 3 -</w:t>
      </w:r>
      <w:r>
        <w:rPr>
          <w:color w:val="auto"/>
        </w:rPr>
        <w:fldChar w:fldCharType="end"/>
      </w:r>
      <w:r>
        <w:fldChar w:fldCharType="end"/>
      </w:r>
    </w:p>
    <w:p w14:paraId="08AD1541">
      <w:pPr>
        <w:pStyle w:val="46"/>
        <w:tabs>
          <w:tab w:val="right" w:leader="dot" w:pos="9412"/>
          <w:tab w:val="clear" w:pos="8400"/>
        </w:tabs>
        <w:spacing w:line="360" w:lineRule="exact"/>
        <w:ind w:firstLine="480"/>
        <w:rPr>
          <w:color w:val="auto"/>
        </w:rPr>
      </w:pPr>
      <w:r>
        <w:fldChar w:fldCharType="begin"/>
      </w:r>
      <w:r>
        <w:instrText xml:space="preserve">HYPERLINK \l "_Toc2821"</w:instrText>
      </w:r>
      <w:r>
        <w:fldChar w:fldCharType="separate"/>
      </w:r>
      <w:r>
        <w:rPr>
          <w:rFonts w:hint="eastAsia" w:ascii="宋体" w:hAnsi="宋体" w:eastAsia="宋体" w:cs="宋体"/>
          <w:bCs/>
          <w:color w:val="auto"/>
          <w:szCs w:val="24"/>
        </w:rPr>
        <w:t>二、竞选人资格要求</w:t>
      </w:r>
      <w:r>
        <w:rPr>
          <w:color w:val="auto"/>
        </w:rPr>
        <w:tab/>
      </w:r>
      <w:r>
        <w:rPr>
          <w:color w:val="auto"/>
        </w:rPr>
        <w:fldChar w:fldCharType="begin"/>
      </w:r>
      <w:r>
        <w:rPr>
          <w:color w:val="auto"/>
        </w:rPr>
        <w:instrText xml:space="preserve"> PAGEREF _Toc2821 \h </w:instrText>
      </w:r>
      <w:r>
        <w:rPr>
          <w:color w:val="auto"/>
        </w:rPr>
        <w:fldChar w:fldCharType="separate"/>
      </w:r>
      <w:r>
        <w:rPr>
          <w:color w:val="auto"/>
        </w:rPr>
        <w:t>- 3 -</w:t>
      </w:r>
      <w:r>
        <w:rPr>
          <w:color w:val="auto"/>
        </w:rPr>
        <w:fldChar w:fldCharType="end"/>
      </w:r>
      <w:r>
        <w:fldChar w:fldCharType="end"/>
      </w:r>
    </w:p>
    <w:p w14:paraId="6288083D">
      <w:pPr>
        <w:pStyle w:val="46"/>
        <w:tabs>
          <w:tab w:val="right" w:leader="dot" w:pos="9412"/>
          <w:tab w:val="clear" w:pos="8400"/>
        </w:tabs>
        <w:spacing w:line="360" w:lineRule="exact"/>
        <w:ind w:firstLine="480"/>
        <w:rPr>
          <w:color w:val="auto"/>
        </w:rPr>
      </w:pPr>
      <w:r>
        <w:fldChar w:fldCharType="begin"/>
      </w:r>
      <w:r>
        <w:instrText xml:space="preserve">HYPERLINK \l "_Toc17493"</w:instrText>
      </w:r>
      <w:r>
        <w:fldChar w:fldCharType="separate"/>
      </w:r>
      <w:r>
        <w:rPr>
          <w:rFonts w:hint="eastAsia" w:ascii="宋体" w:hAnsi="宋体" w:eastAsia="宋体" w:cs="宋体"/>
          <w:bCs/>
          <w:color w:val="auto"/>
          <w:szCs w:val="24"/>
        </w:rPr>
        <w:t>四、报名时间、地点、方式</w:t>
      </w:r>
      <w:r>
        <w:rPr>
          <w:color w:val="auto"/>
        </w:rPr>
        <w:tab/>
      </w:r>
      <w:r>
        <w:rPr>
          <w:color w:val="auto"/>
        </w:rPr>
        <w:fldChar w:fldCharType="begin"/>
      </w:r>
      <w:r>
        <w:rPr>
          <w:color w:val="auto"/>
        </w:rPr>
        <w:instrText xml:space="preserve"> PAGEREF _Toc17493 \h </w:instrText>
      </w:r>
      <w:r>
        <w:rPr>
          <w:color w:val="auto"/>
        </w:rPr>
        <w:fldChar w:fldCharType="separate"/>
      </w:r>
      <w:r>
        <w:rPr>
          <w:color w:val="auto"/>
        </w:rPr>
        <w:t>- 4 -</w:t>
      </w:r>
      <w:r>
        <w:rPr>
          <w:color w:val="auto"/>
        </w:rPr>
        <w:fldChar w:fldCharType="end"/>
      </w:r>
      <w:r>
        <w:fldChar w:fldCharType="end"/>
      </w:r>
    </w:p>
    <w:p w14:paraId="57A69A1D">
      <w:pPr>
        <w:pStyle w:val="46"/>
        <w:tabs>
          <w:tab w:val="right" w:leader="dot" w:pos="9412"/>
          <w:tab w:val="clear" w:pos="8400"/>
        </w:tabs>
        <w:spacing w:line="360" w:lineRule="exact"/>
        <w:ind w:firstLine="480"/>
        <w:rPr>
          <w:color w:val="auto"/>
        </w:rPr>
      </w:pPr>
      <w:r>
        <w:fldChar w:fldCharType="begin"/>
      </w:r>
      <w:r>
        <w:instrText xml:space="preserve">HYPERLINK \l "_Toc28031"</w:instrText>
      </w:r>
      <w:r>
        <w:fldChar w:fldCharType="separate"/>
      </w:r>
      <w:r>
        <w:rPr>
          <w:rFonts w:hint="eastAsia" w:ascii="宋体" w:hAnsi="宋体" w:eastAsia="宋体" w:cs="宋体"/>
          <w:color w:val="auto"/>
        </w:rPr>
        <w:t>五、竞选文件递交与采购谈判时间、地点</w:t>
      </w:r>
      <w:r>
        <w:rPr>
          <w:color w:val="auto"/>
        </w:rPr>
        <w:tab/>
      </w:r>
      <w:r>
        <w:rPr>
          <w:color w:val="auto"/>
        </w:rPr>
        <w:fldChar w:fldCharType="begin"/>
      </w:r>
      <w:r>
        <w:rPr>
          <w:color w:val="auto"/>
        </w:rPr>
        <w:instrText xml:space="preserve"> PAGEREF _Toc28031 \h </w:instrText>
      </w:r>
      <w:r>
        <w:rPr>
          <w:color w:val="auto"/>
        </w:rPr>
        <w:fldChar w:fldCharType="separate"/>
      </w:r>
      <w:r>
        <w:rPr>
          <w:color w:val="auto"/>
        </w:rPr>
        <w:t>- 4 -</w:t>
      </w:r>
      <w:r>
        <w:rPr>
          <w:color w:val="auto"/>
        </w:rPr>
        <w:fldChar w:fldCharType="end"/>
      </w:r>
      <w:r>
        <w:fldChar w:fldCharType="end"/>
      </w:r>
    </w:p>
    <w:p w14:paraId="45D2C720">
      <w:pPr>
        <w:pStyle w:val="46"/>
        <w:tabs>
          <w:tab w:val="right" w:leader="dot" w:pos="9412"/>
          <w:tab w:val="clear" w:pos="8400"/>
        </w:tabs>
        <w:spacing w:line="360" w:lineRule="exact"/>
        <w:ind w:firstLine="480"/>
        <w:rPr>
          <w:color w:val="auto"/>
        </w:rPr>
      </w:pPr>
      <w:r>
        <w:fldChar w:fldCharType="begin"/>
      </w:r>
      <w:r>
        <w:instrText xml:space="preserve">HYPERLINK \l "_Toc11871"</w:instrText>
      </w:r>
      <w:r>
        <w:fldChar w:fldCharType="separate"/>
      </w:r>
      <w:r>
        <w:rPr>
          <w:rFonts w:hint="eastAsia" w:ascii="宋体" w:hAnsi="宋体" w:eastAsia="宋体" w:cs="宋体"/>
          <w:color w:val="auto"/>
        </w:rPr>
        <w:t>六、联系方式</w:t>
      </w:r>
      <w:r>
        <w:rPr>
          <w:color w:val="auto"/>
        </w:rPr>
        <w:tab/>
      </w:r>
      <w:r>
        <w:rPr>
          <w:color w:val="auto"/>
        </w:rPr>
        <w:fldChar w:fldCharType="begin"/>
      </w:r>
      <w:r>
        <w:rPr>
          <w:color w:val="auto"/>
        </w:rPr>
        <w:instrText xml:space="preserve"> PAGEREF _Toc11871 \h </w:instrText>
      </w:r>
      <w:r>
        <w:rPr>
          <w:color w:val="auto"/>
        </w:rPr>
        <w:fldChar w:fldCharType="separate"/>
      </w:r>
      <w:r>
        <w:rPr>
          <w:color w:val="auto"/>
        </w:rPr>
        <w:t>- 4 -</w:t>
      </w:r>
      <w:r>
        <w:rPr>
          <w:color w:val="auto"/>
        </w:rPr>
        <w:fldChar w:fldCharType="end"/>
      </w:r>
      <w:r>
        <w:fldChar w:fldCharType="end"/>
      </w:r>
    </w:p>
    <w:p w14:paraId="629DF80D">
      <w:pPr>
        <w:pStyle w:val="38"/>
        <w:tabs>
          <w:tab w:val="right" w:leader="dot" w:pos="9412"/>
          <w:tab w:val="clear" w:pos="1260"/>
          <w:tab w:val="clear" w:pos="1685"/>
          <w:tab w:val="clear" w:pos="8400"/>
        </w:tabs>
        <w:spacing w:line="360" w:lineRule="exact"/>
        <w:rPr>
          <w:color w:val="auto"/>
        </w:rPr>
      </w:pPr>
      <w:r>
        <w:fldChar w:fldCharType="begin"/>
      </w:r>
      <w:r>
        <w:instrText xml:space="preserve">HYPERLINK \l "_Toc17300"</w:instrText>
      </w:r>
      <w:r>
        <w:fldChar w:fldCharType="separate"/>
      </w:r>
      <w:r>
        <w:rPr>
          <w:rFonts w:hint="eastAsia" w:ascii="文鼎粗黑" w:hAnsi="文鼎粗黑" w:cs="文鼎粗黑"/>
          <w:color w:val="auto"/>
          <w:szCs w:val="36"/>
        </w:rPr>
        <w:t>第二篇 服务技术（质量）与商务需求</w:t>
      </w:r>
      <w:r>
        <w:rPr>
          <w:color w:val="auto"/>
        </w:rPr>
        <w:tab/>
      </w:r>
      <w:r>
        <w:rPr>
          <w:color w:val="auto"/>
        </w:rPr>
        <w:fldChar w:fldCharType="begin"/>
      </w:r>
      <w:r>
        <w:rPr>
          <w:color w:val="auto"/>
        </w:rPr>
        <w:instrText xml:space="preserve"> PAGEREF _Toc17300 \h </w:instrText>
      </w:r>
      <w:r>
        <w:rPr>
          <w:color w:val="auto"/>
        </w:rPr>
        <w:fldChar w:fldCharType="separate"/>
      </w:r>
      <w:r>
        <w:rPr>
          <w:color w:val="auto"/>
        </w:rPr>
        <w:t>- 5 -</w:t>
      </w:r>
      <w:r>
        <w:rPr>
          <w:color w:val="auto"/>
        </w:rPr>
        <w:fldChar w:fldCharType="end"/>
      </w:r>
      <w:r>
        <w:fldChar w:fldCharType="end"/>
      </w:r>
    </w:p>
    <w:p w14:paraId="0A899F7F">
      <w:pPr>
        <w:pStyle w:val="46"/>
        <w:tabs>
          <w:tab w:val="right" w:leader="dot" w:pos="9412"/>
          <w:tab w:val="clear" w:pos="8400"/>
        </w:tabs>
        <w:spacing w:line="360" w:lineRule="exact"/>
        <w:ind w:firstLine="480"/>
        <w:rPr>
          <w:color w:val="auto"/>
        </w:rPr>
      </w:pPr>
      <w:r>
        <w:fldChar w:fldCharType="begin"/>
      </w:r>
      <w:r>
        <w:instrText xml:space="preserve">HYPERLINK \l "_Toc5544"</w:instrText>
      </w:r>
      <w:r>
        <w:fldChar w:fldCharType="separate"/>
      </w:r>
      <w:r>
        <w:rPr>
          <w:rFonts w:hint="eastAsia" w:cs="文鼎粗黑"/>
          <w:color w:val="auto"/>
        </w:rPr>
        <w:t>一、服务项目一览表</w:t>
      </w:r>
      <w:r>
        <w:rPr>
          <w:color w:val="auto"/>
        </w:rPr>
        <w:tab/>
      </w:r>
      <w:r>
        <w:rPr>
          <w:color w:val="auto"/>
        </w:rPr>
        <w:fldChar w:fldCharType="begin"/>
      </w:r>
      <w:r>
        <w:rPr>
          <w:color w:val="auto"/>
        </w:rPr>
        <w:instrText xml:space="preserve"> PAGEREF _Toc17300 \h </w:instrText>
      </w:r>
      <w:r>
        <w:rPr>
          <w:color w:val="auto"/>
        </w:rPr>
        <w:fldChar w:fldCharType="separate"/>
      </w:r>
      <w:r>
        <w:rPr>
          <w:color w:val="auto"/>
        </w:rPr>
        <w:t>- 5 -</w:t>
      </w:r>
      <w:r>
        <w:rPr>
          <w:color w:val="auto"/>
        </w:rPr>
        <w:fldChar w:fldCharType="end"/>
      </w:r>
      <w:r>
        <w:fldChar w:fldCharType="end"/>
      </w:r>
    </w:p>
    <w:p w14:paraId="4E574B18">
      <w:pPr>
        <w:pStyle w:val="46"/>
        <w:tabs>
          <w:tab w:val="right" w:leader="dot" w:pos="9412"/>
          <w:tab w:val="clear" w:pos="8400"/>
        </w:tabs>
        <w:spacing w:line="360" w:lineRule="exact"/>
        <w:ind w:firstLine="480"/>
        <w:rPr>
          <w:color w:val="auto"/>
        </w:rPr>
      </w:pPr>
      <w:r>
        <w:fldChar w:fldCharType="begin"/>
      </w:r>
      <w:r>
        <w:instrText xml:space="preserve">HYPERLINK \l "_Toc24260"</w:instrText>
      </w:r>
      <w:r>
        <w:fldChar w:fldCharType="separate"/>
      </w:r>
      <w:r>
        <w:rPr>
          <w:rFonts w:hint="eastAsia" w:cs="文鼎粗黑"/>
          <w:color w:val="auto"/>
        </w:rPr>
        <w:t>二、服务需求</w:t>
      </w:r>
      <w:r>
        <w:rPr>
          <w:color w:val="auto"/>
        </w:rPr>
        <w:tab/>
      </w:r>
      <w:r>
        <w:rPr>
          <w:color w:val="auto"/>
        </w:rPr>
        <w:fldChar w:fldCharType="begin"/>
      </w:r>
      <w:r>
        <w:rPr>
          <w:color w:val="auto"/>
        </w:rPr>
        <w:instrText xml:space="preserve"> PAGEREF _Toc17300 \h </w:instrText>
      </w:r>
      <w:r>
        <w:rPr>
          <w:color w:val="auto"/>
        </w:rPr>
        <w:fldChar w:fldCharType="separate"/>
      </w:r>
      <w:r>
        <w:rPr>
          <w:color w:val="auto"/>
        </w:rPr>
        <w:t>- 5 -</w:t>
      </w:r>
      <w:r>
        <w:rPr>
          <w:color w:val="auto"/>
        </w:rPr>
        <w:fldChar w:fldCharType="end"/>
      </w:r>
      <w:r>
        <w:fldChar w:fldCharType="end"/>
      </w:r>
    </w:p>
    <w:p w14:paraId="3F2BA08E">
      <w:pPr>
        <w:pStyle w:val="46"/>
        <w:tabs>
          <w:tab w:val="right" w:leader="dot" w:pos="9412"/>
          <w:tab w:val="clear" w:pos="8400"/>
        </w:tabs>
        <w:spacing w:line="360" w:lineRule="exact"/>
        <w:ind w:firstLine="480"/>
        <w:rPr>
          <w:color w:val="auto"/>
        </w:rPr>
      </w:pPr>
      <w:r>
        <w:fldChar w:fldCharType="begin"/>
      </w:r>
      <w:r>
        <w:instrText xml:space="preserve">HYPERLINK \l "_Toc10261"</w:instrText>
      </w:r>
      <w:r>
        <w:fldChar w:fldCharType="separate"/>
      </w:r>
      <w:r>
        <w:rPr>
          <w:rFonts w:hint="eastAsia" w:ascii="文鼎粗黑" w:hAnsi="文鼎粗黑" w:cs="文鼎粗黑"/>
          <w:bCs/>
          <w:color w:val="auto"/>
          <w:szCs w:val="24"/>
        </w:rPr>
        <w:t>三、服务期限</w:t>
      </w:r>
      <w:r>
        <w:rPr>
          <w:color w:val="auto"/>
        </w:rPr>
        <w:tab/>
      </w:r>
      <w:r>
        <w:rPr>
          <w:color w:val="auto"/>
        </w:rPr>
        <w:fldChar w:fldCharType="begin"/>
      </w:r>
      <w:r>
        <w:rPr>
          <w:color w:val="auto"/>
        </w:rPr>
        <w:instrText xml:space="preserve"> PAGEREF _Toc30242 \h </w:instrText>
      </w:r>
      <w:r>
        <w:rPr>
          <w:color w:val="auto"/>
        </w:rPr>
        <w:fldChar w:fldCharType="separate"/>
      </w:r>
      <w:r>
        <w:rPr>
          <w:color w:val="auto"/>
        </w:rPr>
        <w:t>- 6 -</w:t>
      </w:r>
      <w:r>
        <w:rPr>
          <w:color w:val="auto"/>
        </w:rPr>
        <w:fldChar w:fldCharType="end"/>
      </w:r>
      <w:r>
        <w:fldChar w:fldCharType="end"/>
      </w:r>
    </w:p>
    <w:p w14:paraId="40C4B23F">
      <w:pPr>
        <w:pStyle w:val="46"/>
        <w:tabs>
          <w:tab w:val="right" w:leader="dot" w:pos="9412"/>
          <w:tab w:val="clear" w:pos="8400"/>
        </w:tabs>
        <w:spacing w:line="360" w:lineRule="exact"/>
        <w:ind w:firstLine="480"/>
        <w:rPr>
          <w:color w:val="auto"/>
        </w:rPr>
      </w:pPr>
      <w:r>
        <w:fldChar w:fldCharType="begin"/>
      </w:r>
      <w:r>
        <w:instrText xml:space="preserve">HYPERLINK \l "_Toc30242"</w:instrText>
      </w:r>
      <w:r>
        <w:fldChar w:fldCharType="separate"/>
      </w:r>
      <w:r>
        <w:rPr>
          <w:rFonts w:hint="eastAsia" w:ascii="文鼎粗黑" w:hAnsi="文鼎粗黑" w:eastAsia="宋体" w:cs="文鼎粗黑"/>
          <w:bCs/>
          <w:color w:val="auto"/>
          <w:szCs w:val="24"/>
        </w:rPr>
        <w:t>四、报价要求</w:t>
      </w:r>
      <w:r>
        <w:rPr>
          <w:color w:val="auto"/>
        </w:rPr>
        <w:tab/>
      </w:r>
      <w:r>
        <w:rPr>
          <w:color w:val="auto"/>
        </w:rPr>
        <w:fldChar w:fldCharType="begin"/>
      </w:r>
      <w:r>
        <w:rPr>
          <w:color w:val="auto"/>
        </w:rPr>
        <w:instrText xml:space="preserve"> PAGEREF _Toc30242 \h </w:instrText>
      </w:r>
      <w:r>
        <w:rPr>
          <w:color w:val="auto"/>
        </w:rPr>
        <w:fldChar w:fldCharType="separate"/>
      </w:r>
      <w:r>
        <w:rPr>
          <w:color w:val="auto"/>
        </w:rPr>
        <w:t>- 6 -</w:t>
      </w:r>
      <w:r>
        <w:rPr>
          <w:color w:val="auto"/>
        </w:rPr>
        <w:fldChar w:fldCharType="end"/>
      </w:r>
      <w:r>
        <w:fldChar w:fldCharType="end"/>
      </w:r>
    </w:p>
    <w:p w14:paraId="0B6A946F">
      <w:pPr>
        <w:pStyle w:val="46"/>
        <w:tabs>
          <w:tab w:val="right" w:leader="dot" w:pos="9412"/>
          <w:tab w:val="clear" w:pos="8400"/>
        </w:tabs>
        <w:spacing w:line="360" w:lineRule="exact"/>
        <w:ind w:firstLine="480"/>
        <w:rPr>
          <w:color w:val="auto"/>
        </w:rPr>
      </w:pPr>
      <w:r>
        <w:fldChar w:fldCharType="begin"/>
      </w:r>
      <w:r>
        <w:instrText xml:space="preserve">HYPERLINK \l "_Toc1578"</w:instrText>
      </w:r>
      <w:r>
        <w:fldChar w:fldCharType="separate"/>
      </w:r>
      <w:r>
        <w:rPr>
          <w:rFonts w:hint="eastAsia" w:ascii="文鼎粗黑" w:hAnsi="文鼎粗黑" w:eastAsia="宋体" w:cs="文鼎粗黑"/>
          <w:bCs/>
          <w:color w:val="auto"/>
          <w:szCs w:val="24"/>
        </w:rPr>
        <w:t>五、总体要求</w:t>
      </w:r>
      <w:r>
        <w:rPr>
          <w:color w:val="auto"/>
        </w:rPr>
        <w:tab/>
      </w:r>
      <w:r>
        <w:rPr>
          <w:color w:val="auto"/>
        </w:rPr>
        <w:fldChar w:fldCharType="begin"/>
      </w:r>
      <w:r>
        <w:rPr>
          <w:color w:val="auto"/>
        </w:rPr>
        <w:instrText xml:space="preserve"> PAGEREF _Toc1578 \h </w:instrText>
      </w:r>
      <w:r>
        <w:rPr>
          <w:color w:val="auto"/>
        </w:rPr>
        <w:fldChar w:fldCharType="separate"/>
      </w:r>
      <w:r>
        <w:rPr>
          <w:color w:val="auto"/>
        </w:rPr>
        <w:t>- 6 -</w:t>
      </w:r>
      <w:r>
        <w:rPr>
          <w:color w:val="auto"/>
        </w:rPr>
        <w:fldChar w:fldCharType="end"/>
      </w:r>
      <w:r>
        <w:fldChar w:fldCharType="end"/>
      </w:r>
    </w:p>
    <w:p w14:paraId="6A933912">
      <w:pPr>
        <w:pStyle w:val="38"/>
        <w:tabs>
          <w:tab w:val="right" w:leader="dot" w:pos="9412"/>
          <w:tab w:val="clear" w:pos="1260"/>
          <w:tab w:val="clear" w:pos="1685"/>
          <w:tab w:val="clear" w:pos="8400"/>
        </w:tabs>
        <w:spacing w:line="360" w:lineRule="exact"/>
        <w:rPr>
          <w:color w:val="auto"/>
        </w:rPr>
      </w:pPr>
      <w:r>
        <w:fldChar w:fldCharType="begin"/>
      </w:r>
      <w:r>
        <w:instrText xml:space="preserve">HYPERLINK \l "_Toc16118"</w:instrText>
      </w:r>
      <w:r>
        <w:fldChar w:fldCharType="separate"/>
      </w:r>
      <w:r>
        <w:rPr>
          <w:rFonts w:hint="eastAsia" w:ascii="文鼎粗黑" w:hAnsi="文鼎粗黑" w:cs="文鼎粗黑"/>
          <w:color w:val="auto"/>
          <w:szCs w:val="36"/>
        </w:rPr>
        <w:t>第三篇  资格审查及评选办法</w:t>
      </w:r>
      <w:r>
        <w:rPr>
          <w:color w:val="auto"/>
        </w:rPr>
        <w:tab/>
      </w:r>
      <w:r>
        <w:rPr>
          <w:color w:val="auto"/>
        </w:rPr>
        <w:fldChar w:fldCharType="begin"/>
      </w:r>
      <w:r>
        <w:rPr>
          <w:color w:val="auto"/>
        </w:rPr>
        <w:instrText xml:space="preserve"> PAGEREF _Toc16118 \h </w:instrText>
      </w:r>
      <w:r>
        <w:rPr>
          <w:color w:val="auto"/>
        </w:rPr>
        <w:fldChar w:fldCharType="separate"/>
      </w:r>
      <w:r>
        <w:rPr>
          <w:color w:val="auto"/>
        </w:rPr>
        <w:t>- 7 -</w:t>
      </w:r>
      <w:r>
        <w:rPr>
          <w:color w:val="auto"/>
        </w:rPr>
        <w:fldChar w:fldCharType="end"/>
      </w:r>
      <w:r>
        <w:fldChar w:fldCharType="end"/>
      </w:r>
    </w:p>
    <w:p w14:paraId="144C2809">
      <w:pPr>
        <w:pStyle w:val="46"/>
        <w:tabs>
          <w:tab w:val="right" w:leader="dot" w:pos="9412"/>
          <w:tab w:val="clear" w:pos="8400"/>
        </w:tabs>
        <w:spacing w:line="360" w:lineRule="exact"/>
        <w:ind w:firstLine="480"/>
        <w:rPr>
          <w:color w:val="auto"/>
        </w:rPr>
      </w:pPr>
      <w:r>
        <w:fldChar w:fldCharType="begin"/>
      </w:r>
      <w:r>
        <w:instrText xml:space="preserve">HYPERLINK \l "_Toc5018"</w:instrText>
      </w:r>
      <w:r>
        <w:fldChar w:fldCharType="separate"/>
      </w:r>
      <w:r>
        <w:rPr>
          <w:rFonts w:hint="eastAsia" w:cs="文鼎粗黑"/>
          <w:color w:val="auto"/>
        </w:rPr>
        <w:t>一、资格审查及符合性审查</w:t>
      </w:r>
      <w:r>
        <w:rPr>
          <w:color w:val="auto"/>
        </w:rPr>
        <w:tab/>
      </w:r>
      <w:r>
        <w:rPr>
          <w:color w:val="auto"/>
        </w:rPr>
        <w:fldChar w:fldCharType="begin"/>
      </w:r>
      <w:r>
        <w:rPr>
          <w:color w:val="auto"/>
        </w:rPr>
        <w:instrText xml:space="preserve"> PAGEREF _Toc5018 \h </w:instrText>
      </w:r>
      <w:r>
        <w:rPr>
          <w:color w:val="auto"/>
        </w:rPr>
        <w:fldChar w:fldCharType="separate"/>
      </w:r>
      <w:r>
        <w:rPr>
          <w:color w:val="auto"/>
        </w:rPr>
        <w:t>- 7 -</w:t>
      </w:r>
      <w:r>
        <w:rPr>
          <w:color w:val="auto"/>
        </w:rPr>
        <w:fldChar w:fldCharType="end"/>
      </w:r>
      <w:r>
        <w:fldChar w:fldCharType="end"/>
      </w:r>
    </w:p>
    <w:p w14:paraId="26F0EA9C">
      <w:pPr>
        <w:pStyle w:val="46"/>
        <w:tabs>
          <w:tab w:val="right" w:leader="dot" w:pos="9412"/>
          <w:tab w:val="clear" w:pos="8400"/>
        </w:tabs>
        <w:spacing w:line="360" w:lineRule="exact"/>
        <w:ind w:firstLine="480"/>
        <w:rPr>
          <w:color w:val="auto"/>
        </w:rPr>
      </w:pPr>
      <w:r>
        <w:fldChar w:fldCharType="begin"/>
      </w:r>
      <w:r>
        <w:instrText xml:space="preserve">HYPERLINK \l "_Toc11141"</w:instrText>
      </w:r>
      <w:r>
        <w:fldChar w:fldCharType="separate"/>
      </w:r>
      <w:r>
        <w:rPr>
          <w:rFonts w:hint="eastAsia" w:cs="文鼎粗黑"/>
          <w:color w:val="auto"/>
        </w:rPr>
        <w:t>二、评选方法</w:t>
      </w:r>
      <w:r>
        <w:rPr>
          <w:color w:val="auto"/>
        </w:rPr>
        <w:tab/>
      </w:r>
      <w:r>
        <w:rPr>
          <w:color w:val="auto"/>
        </w:rPr>
        <w:fldChar w:fldCharType="begin"/>
      </w:r>
      <w:r>
        <w:rPr>
          <w:color w:val="auto"/>
        </w:rPr>
        <w:instrText xml:space="preserve"> PAGEREF _Toc11141 \h </w:instrText>
      </w:r>
      <w:r>
        <w:rPr>
          <w:color w:val="auto"/>
        </w:rPr>
        <w:fldChar w:fldCharType="separate"/>
      </w:r>
      <w:r>
        <w:rPr>
          <w:color w:val="auto"/>
        </w:rPr>
        <w:t>- 7 -</w:t>
      </w:r>
      <w:r>
        <w:rPr>
          <w:color w:val="auto"/>
        </w:rPr>
        <w:fldChar w:fldCharType="end"/>
      </w:r>
      <w:r>
        <w:fldChar w:fldCharType="end"/>
      </w:r>
    </w:p>
    <w:p w14:paraId="476B7C1C">
      <w:pPr>
        <w:pStyle w:val="46"/>
        <w:tabs>
          <w:tab w:val="right" w:leader="dot" w:pos="9412"/>
          <w:tab w:val="clear" w:pos="8400"/>
        </w:tabs>
        <w:spacing w:line="360" w:lineRule="exact"/>
        <w:ind w:firstLine="480"/>
        <w:rPr>
          <w:color w:val="auto"/>
        </w:rPr>
      </w:pPr>
      <w:r>
        <w:fldChar w:fldCharType="begin"/>
      </w:r>
      <w:r>
        <w:instrText xml:space="preserve">HYPERLINK \l "_Toc10606"</w:instrText>
      </w:r>
      <w:r>
        <w:fldChar w:fldCharType="separate"/>
      </w:r>
      <w:r>
        <w:rPr>
          <w:rFonts w:hint="eastAsia" w:cs="文鼎粗黑"/>
          <w:color w:val="auto"/>
        </w:rPr>
        <w:t>三、评选标准</w:t>
      </w:r>
      <w:r>
        <w:rPr>
          <w:color w:val="auto"/>
        </w:rPr>
        <w:tab/>
      </w:r>
      <w:r>
        <w:rPr>
          <w:color w:val="auto"/>
        </w:rPr>
        <w:fldChar w:fldCharType="begin"/>
      </w:r>
      <w:r>
        <w:rPr>
          <w:color w:val="auto"/>
        </w:rPr>
        <w:instrText xml:space="preserve"> PAGEREF _Toc10606 \h </w:instrText>
      </w:r>
      <w:r>
        <w:rPr>
          <w:color w:val="auto"/>
        </w:rPr>
        <w:fldChar w:fldCharType="separate"/>
      </w:r>
      <w:r>
        <w:rPr>
          <w:color w:val="auto"/>
        </w:rPr>
        <w:t>- 7 -</w:t>
      </w:r>
      <w:r>
        <w:rPr>
          <w:color w:val="auto"/>
        </w:rPr>
        <w:fldChar w:fldCharType="end"/>
      </w:r>
      <w:r>
        <w:fldChar w:fldCharType="end"/>
      </w:r>
    </w:p>
    <w:p w14:paraId="63DE0FCE">
      <w:pPr>
        <w:pStyle w:val="46"/>
        <w:tabs>
          <w:tab w:val="right" w:leader="dot" w:pos="9412"/>
          <w:tab w:val="clear" w:pos="8400"/>
        </w:tabs>
        <w:spacing w:line="360" w:lineRule="exact"/>
        <w:ind w:firstLine="480"/>
        <w:rPr>
          <w:color w:val="auto"/>
        </w:rPr>
      </w:pPr>
      <w:r>
        <w:fldChar w:fldCharType="begin"/>
      </w:r>
      <w:r>
        <w:instrText xml:space="preserve">HYPERLINK \l "_Toc2346"</w:instrText>
      </w:r>
      <w:r>
        <w:fldChar w:fldCharType="separate"/>
      </w:r>
      <w:r>
        <w:rPr>
          <w:rFonts w:hint="eastAsia" w:cs="文鼎粗黑"/>
          <w:color w:val="auto"/>
        </w:rPr>
        <w:t>四、无效竞选条款</w:t>
      </w:r>
      <w:r>
        <w:rPr>
          <w:color w:val="auto"/>
        </w:rPr>
        <w:tab/>
      </w:r>
      <w:r>
        <w:rPr>
          <w:color w:val="auto"/>
        </w:rPr>
        <w:fldChar w:fldCharType="begin"/>
      </w:r>
      <w:r>
        <w:rPr>
          <w:color w:val="auto"/>
        </w:rPr>
        <w:instrText xml:space="preserve"> PAGEREF _Toc2346 \h </w:instrText>
      </w:r>
      <w:r>
        <w:rPr>
          <w:color w:val="auto"/>
        </w:rPr>
        <w:fldChar w:fldCharType="separate"/>
      </w:r>
      <w:r>
        <w:rPr>
          <w:color w:val="auto"/>
        </w:rPr>
        <w:t>- 8 -</w:t>
      </w:r>
      <w:r>
        <w:rPr>
          <w:color w:val="auto"/>
        </w:rPr>
        <w:fldChar w:fldCharType="end"/>
      </w:r>
      <w:r>
        <w:fldChar w:fldCharType="end"/>
      </w:r>
    </w:p>
    <w:p w14:paraId="6A086885">
      <w:pPr>
        <w:pStyle w:val="46"/>
        <w:tabs>
          <w:tab w:val="right" w:leader="dot" w:pos="9412"/>
          <w:tab w:val="clear" w:pos="8400"/>
        </w:tabs>
        <w:spacing w:line="360" w:lineRule="exact"/>
        <w:ind w:firstLine="480"/>
        <w:rPr>
          <w:color w:val="auto"/>
        </w:rPr>
      </w:pPr>
      <w:r>
        <w:fldChar w:fldCharType="begin"/>
      </w:r>
      <w:r>
        <w:instrText xml:space="preserve">HYPERLINK \l "_Toc7740"</w:instrText>
      </w:r>
      <w:r>
        <w:fldChar w:fldCharType="separate"/>
      </w:r>
      <w:r>
        <w:rPr>
          <w:rFonts w:hint="eastAsia" w:cs="宋体"/>
          <w:color w:val="auto"/>
        </w:rPr>
        <w:t>五、废标条款</w:t>
      </w:r>
      <w:r>
        <w:rPr>
          <w:color w:val="auto"/>
        </w:rPr>
        <w:tab/>
      </w:r>
      <w:r>
        <w:rPr>
          <w:color w:val="auto"/>
        </w:rPr>
        <w:fldChar w:fldCharType="begin"/>
      </w:r>
      <w:r>
        <w:rPr>
          <w:color w:val="auto"/>
        </w:rPr>
        <w:instrText xml:space="preserve"> PAGEREF _Toc7740 \h </w:instrText>
      </w:r>
      <w:r>
        <w:rPr>
          <w:color w:val="auto"/>
        </w:rPr>
        <w:fldChar w:fldCharType="separate"/>
      </w:r>
      <w:r>
        <w:rPr>
          <w:color w:val="auto"/>
        </w:rPr>
        <w:t>- 8 -</w:t>
      </w:r>
      <w:r>
        <w:rPr>
          <w:color w:val="auto"/>
        </w:rPr>
        <w:fldChar w:fldCharType="end"/>
      </w:r>
      <w:r>
        <w:fldChar w:fldCharType="end"/>
      </w:r>
    </w:p>
    <w:p w14:paraId="596B1F98">
      <w:pPr>
        <w:pStyle w:val="38"/>
        <w:tabs>
          <w:tab w:val="right" w:leader="dot" w:pos="9412"/>
          <w:tab w:val="clear" w:pos="1260"/>
          <w:tab w:val="clear" w:pos="1685"/>
          <w:tab w:val="clear" w:pos="8400"/>
        </w:tabs>
        <w:spacing w:line="360" w:lineRule="exact"/>
        <w:rPr>
          <w:color w:val="auto"/>
        </w:rPr>
      </w:pPr>
      <w:r>
        <w:fldChar w:fldCharType="begin"/>
      </w:r>
      <w:r>
        <w:instrText xml:space="preserve">HYPERLINK \l "_Toc16420"</w:instrText>
      </w:r>
      <w:r>
        <w:fldChar w:fldCharType="separate"/>
      </w:r>
      <w:r>
        <w:rPr>
          <w:rFonts w:hint="eastAsia" w:ascii="文鼎粗黑" w:hAnsi="文鼎粗黑" w:cs="文鼎粗黑"/>
          <w:color w:val="auto"/>
          <w:szCs w:val="36"/>
        </w:rPr>
        <w:t xml:space="preserve">第四篇  </w:t>
      </w:r>
      <w:r>
        <w:rPr>
          <w:rFonts w:hint="eastAsia" w:ascii="文鼎粗黑" w:hAnsi="文鼎粗黑" w:cs="文鼎粗黑"/>
          <w:bCs/>
          <w:color w:val="auto"/>
          <w:kern w:val="36"/>
          <w:szCs w:val="21"/>
        </w:rPr>
        <w:t>中选通知及合同签订</w:t>
      </w:r>
      <w:r>
        <w:rPr>
          <w:color w:val="auto"/>
        </w:rPr>
        <w:tab/>
      </w:r>
      <w:r>
        <w:rPr>
          <w:color w:val="auto"/>
        </w:rPr>
        <w:fldChar w:fldCharType="begin"/>
      </w:r>
      <w:r>
        <w:rPr>
          <w:color w:val="auto"/>
        </w:rPr>
        <w:instrText xml:space="preserve"> PAGEREF _Toc16420 \h </w:instrText>
      </w:r>
      <w:r>
        <w:rPr>
          <w:color w:val="auto"/>
        </w:rPr>
        <w:fldChar w:fldCharType="separate"/>
      </w:r>
      <w:r>
        <w:rPr>
          <w:color w:val="auto"/>
        </w:rPr>
        <w:t>- 9 -</w:t>
      </w:r>
      <w:r>
        <w:rPr>
          <w:color w:val="auto"/>
        </w:rPr>
        <w:fldChar w:fldCharType="end"/>
      </w:r>
      <w:r>
        <w:fldChar w:fldCharType="end"/>
      </w:r>
    </w:p>
    <w:p w14:paraId="7C125F9B">
      <w:pPr>
        <w:pStyle w:val="46"/>
        <w:tabs>
          <w:tab w:val="right" w:leader="dot" w:pos="9412"/>
          <w:tab w:val="clear" w:pos="8400"/>
        </w:tabs>
        <w:spacing w:line="360" w:lineRule="exact"/>
        <w:ind w:firstLine="480"/>
        <w:rPr>
          <w:color w:val="auto"/>
        </w:rPr>
      </w:pPr>
      <w:r>
        <w:fldChar w:fldCharType="begin"/>
      </w:r>
      <w:r>
        <w:instrText xml:space="preserve">HYPERLINK \l "_Toc32071"</w:instrText>
      </w:r>
      <w:r>
        <w:fldChar w:fldCharType="separate"/>
      </w:r>
      <w:r>
        <w:rPr>
          <w:rFonts w:hint="eastAsia" w:ascii="文鼎粗黑" w:hAnsi="文鼎粗黑" w:cs="文鼎粗黑"/>
          <w:bCs/>
          <w:color w:val="auto"/>
          <w:szCs w:val="24"/>
        </w:rPr>
        <w:t>一</w:t>
      </w:r>
      <w:r>
        <w:rPr>
          <w:rFonts w:hint="eastAsia" w:cs="文鼎粗黑"/>
          <w:color w:val="auto"/>
        </w:rPr>
        <w:t>、中选通知</w:t>
      </w:r>
      <w:r>
        <w:rPr>
          <w:color w:val="auto"/>
        </w:rPr>
        <w:tab/>
      </w:r>
      <w:r>
        <w:rPr>
          <w:color w:val="auto"/>
        </w:rPr>
        <w:fldChar w:fldCharType="begin"/>
      </w:r>
      <w:r>
        <w:rPr>
          <w:color w:val="auto"/>
        </w:rPr>
        <w:instrText xml:space="preserve"> PAGEREF _Toc32071 \h </w:instrText>
      </w:r>
      <w:r>
        <w:rPr>
          <w:color w:val="auto"/>
        </w:rPr>
        <w:fldChar w:fldCharType="separate"/>
      </w:r>
      <w:r>
        <w:rPr>
          <w:color w:val="auto"/>
        </w:rPr>
        <w:t>- 9 -</w:t>
      </w:r>
      <w:r>
        <w:rPr>
          <w:color w:val="auto"/>
        </w:rPr>
        <w:fldChar w:fldCharType="end"/>
      </w:r>
      <w:r>
        <w:fldChar w:fldCharType="end"/>
      </w:r>
    </w:p>
    <w:p w14:paraId="38E45BA0">
      <w:pPr>
        <w:pStyle w:val="46"/>
        <w:tabs>
          <w:tab w:val="right" w:leader="dot" w:pos="9412"/>
          <w:tab w:val="clear" w:pos="8400"/>
        </w:tabs>
        <w:spacing w:line="360" w:lineRule="exact"/>
        <w:ind w:firstLine="480"/>
        <w:rPr>
          <w:color w:val="auto"/>
        </w:rPr>
      </w:pPr>
      <w:r>
        <w:fldChar w:fldCharType="begin"/>
      </w:r>
      <w:r>
        <w:instrText xml:space="preserve">HYPERLINK \l "_Toc19128"</w:instrText>
      </w:r>
      <w:r>
        <w:fldChar w:fldCharType="separate"/>
      </w:r>
      <w:r>
        <w:rPr>
          <w:rFonts w:hint="eastAsia" w:ascii="文鼎粗黑" w:hAnsi="文鼎粗黑" w:cs="文鼎粗黑"/>
          <w:bCs/>
          <w:color w:val="auto"/>
          <w:szCs w:val="24"/>
        </w:rPr>
        <w:t>二、采购人有拒绝任何或所有竞选的权力</w:t>
      </w:r>
      <w:r>
        <w:rPr>
          <w:color w:val="auto"/>
        </w:rPr>
        <w:tab/>
      </w:r>
      <w:r>
        <w:rPr>
          <w:color w:val="auto"/>
        </w:rPr>
        <w:fldChar w:fldCharType="begin"/>
      </w:r>
      <w:r>
        <w:rPr>
          <w:color w:val="auto"/>
        </w:rPr>
        <w:instrText xml:space="preserve"> PAGEREF _Toc19128 \h </w:instrText>
      </w:r>
      <w:r>
        <w:rPr>
          <w:color w:val="auto"/>
        </w:rPr>
        <w:fldChar w:fldCharType="separate"/>
      </w:r>
      <w:r>
        <w:rPr>
          <w:color w:val="auto"/>
        </w:rPr>
        <w:t>- 9 -</w:t>
      </w:r>
      <w:r>
        <w:rPr>
          <w:color w:val="auto"/>
        </w:rPr>
        <w:fldChar w:fldCharType="end"/>
      </w:r>
      <w:r>
        <w:fldChar w:fldCharType="end"/>
      </w:r>
    </w:p>
    <w:p w14:paraId="7AB2806D">
      <w:pPr>
        <w:pStyle w:val="46"/>
        <w:tabs>
          <w:tab w:val="right" w:leader="dot" w:pos="9412"/>
          <w:tab w:val="clear" w:pos="8400"/>
        </w:tabs>
        <w:spacing w:line="360" w:lineRule="exact"/>
        <w:ind w:firstLine="480"/>
        <w:rPr>
          <w:color w:val="auto"/>
        </w:rPr>
      </w:pPr>
      <w:r>
        <w:fldChar w:fldCharType="begin"/>
      </w:r>
      <w:r>
        <w:instrText xml:space="preserve">HYPERLINK \l "_Toc19336"</w:instrText>
      </w:r>
      <w:r>
        <w:fldChar w:fldCharType="separate"/>
      </w:r>
      <w:r>
        <w:rPr>
          <w:rFonts w:hint="eastAsia" w:ascii="文鼎粗黑" w:hAnsi="文鼎粗黑" w:cs="文鼎粗黑"/>
          <w:bCs/>
          <w:color w:val="auto"/>
          <w:szCs w:val="24"/>
        </w:rPr>
        <w:t>三、合同协议书的签订</w:t>
      </w:r>
      <w:r>
        <w:rPr>
          <w:color w:val="auto"/>
        </w:rPr>
        <w:tab/>
      </w:r>
      <w:r>
        <w:rPr>
          <w:color w:val="auto"/>
        </w:rPr>
        <w:fldChar w:fldCharType="begin"/>
      </w:r>
      <w:r>
        <w:rPr>
          <w:color w:val="auto"/>
        </w:rPr>
        <w:instrText xml:space="preserve"> PAGEREF _Toc19336 \h </w:instrText>
      </w:r>
      <w:r>
        <w:rPr>
          <w:color w:val="auto"/>
        </w:rPr>
        <w:fldChar w:fldCharType="separate"/>
      </w:r>
      <w:r>
        <w:rPr>
          <w:color w:val="auto"/>
        </w:rPr>
        <w:t>- 9 -</w:t>
      </w:r>
      <w:r>
        <w:rPr>
          <w:color w:val="auto"/>
        </w:rPr>
        <w:fldChar w:fldCharType="end"/>
      </w:r>
      <w:r>
        <w:fldChar w:fldCharType="end"/>
      </w:r>
    </w:p>
    <w:p w14:paraId="486E825E">
      <w:pPr>
        <w:pStyle w:val="46"/>
        <w:tabs>
          <w:tab w:val="right" w:leader="dot" w:pos="9412"/>
          <w:tab w:val="clear" w:pos="8400"/>
        </w:tabs>
        <w:spacing w:line="360" w:lineRule="exact"/>
        <w:ind w:firstLine="480"/>
        <w:rPr>
          <w:color w:val="auto"/>
        </w:rPr>
      </w:pPr>
      <w:r>
        <w:fldChar w:fldCharType="begin"/>
      </w:r>
      <w:r>
        <w:instrText xml:space="preserve">HYPERLINK \l "_Toc26275"</w:instrText>
      </w:r>
      <w:r>
        <w:fldChar w:fldCharType="separate"/>
      </w:r>
      <w:r>
        <w:rPr>
          <w:rFonts w:hint="eastAsia" w:ascii="文鼎粗黑" w:hAnsi="文鼎粗黑" w:cs="文鼎粗黑"/>
          <w:bCs/>
          <w:color w:val="auto"/>
          <w:szCs w:val="24"/>
        </w:rPr>
        <w:t>四、其它</w:t>
      </w:r>
      <w:r>
        <w:rPr>
          <w:color w:val="auto"/>
        </w:rPr>
        <w:tab/>
      </w:r>
      <w:r>
        <w:rPr>
          <w:color w:val="auto"/>
        </w:rPr>
        <w:fldChar w:fldCharType="begin"/>
      </w:r>
      <w:r>
        <w:rPr>
          <w:color w:val="auto"/>
        </w:rPr>
        <w:instrText xml:space="preserve"> PAGEREF _Toc26275 \h </w:instrText>
      </w:r>
      <w:r>
        <w:rPr>
          <w:color w:val="auto"/>
        </w:rPr>
        <w:fldChar w:fldCharType="separate"/>
      </w:r>
      <w:r>
        <w:rPr>
          <w:color w:val="auto"/>
        </w:rPr>
        <w:t>- 9 -</w:t>
      </w:r>
      <w:r>
        <w:rPr>
          <w:color w:val="auto"/>
        </w:rPr>
        <w:fldChar w:fldCharType="end"/>
      </w:r>
      <w:r>
        <w:fldChar w:fldCharType="end"/>
      </w:r>
    </w:p>
    <w:p w14:paraId="38BBB0AC">
      <w:pPr>
        <w:pStyle w:val="38"/>
        <w:tabs>
          <w:tab w:val="right" w:leader="dot" w:pos="9412"/>
          <w:tab w:val="clear" w:pos="1260"/>
          <w:tab w:val="clear" w:pos="1685"/>
          <w:tab w:val="clear" w:pos="8400"/>
        </w:tabs>
        <w:spacing w:line="360" w:lineRule="exact"/>
        <w:rPr>
          <w:color w:val="auto"/>
        </w:rPr>
      </w:pPr>
      <w:r>
        <w:fldChar w:fldCharType="begin"/>
      </w:r>
      <w:r>
        <w:instrText xml:space="preserve">HYPERLINK \l "_Toc29150"</w:instrText>
      </w:r>
      <w:r>
        <w:fldChar w:fldCharType="separate"/>
      </w:r>
      <w:r>
        <w:rPr>
          <w:rFonts w:hint="eastAsia" w:ascii="Verdana" w:hAnsi="Verdana" w:cs="Verdana"/>
          <w:color w:val="auto"/>
          <w:szCs w:val="40"/>
        </w:rPr>
        <w:t>第五篇  采购文件格式</w:t>
      </w:r>
      <w:r>
        <w:rPr>
          <w:color w:val="auto"/>
        </w:rPr>
        <w:tab/>
      </w:r>
      <w:r>
        <w:rPr>
          <w:color w:val="auto"/>
        </w:rPr>
        <w:fldChar w:fldCharType="begin"/>
      </w:r>
      <w:r>
        <w:rPr>
          <w:color w:val="auto"/>
        </w:rPr>
        <w:instrText xml:space="preserve"> PAGEREF _Toc29150 \h </w:instrText>
      </w:r>
      <w:r>
        <w:rPr>
          <w:color w:val="auto"/>
        </w:rPr>
        <w:fldChar w:fldCharType="separate"/>
      </w:r>
      <w:r>
        <w:rPr>
          <w:color w:val="auto"/>
        </w:rPr>
        <w:t>- 10 -</w:t>
      </w:r>
      <w:r>
        <w:rPr>
          <w:color w:val="auto"/>
        </w:rPr>
        <w:fldChar w:fldCharType="end"/>
      </w:r>
      <w:r>
        <w:fldChar w:fldCharType="end"/>
      </w:r>
    </w:p>
    <w:p w14:paraId="582F37D7">
      <w:pPr>
        <w:pStyle w:val="46"/>
        <w:tabs>
          <w:tab w:val="right" w:leader="dot" w:pos="9412"/>
          <w:tab w:val="clear" w:pos="8400"/>
        </w:tabs>
        <w:spacing w:line="360" w:lineRule="exact"/>
        <w:ind w:firstLine="480"/>
        <w:rPr>
          <w:color w:val="auto"/>
        </w:rPr>
      </w:pPr>
      <w:r>
        <w:fldChar w:fldCharType="begin"/>
      </w:r>
      <w:r>
        <w:instrText xml:space="preserve">HYPERLINK \l "_Toc23287"</w:instrText>
      </w:r>
      <w:r>
        <w:fldChar w:fldCharType="separate"/>
      </w:r>
      <w:r>
        <w:rPr>
          <w:rFonts w:hint="eastAsia" w:ascii="Verdana" w:hAnsi="Verdana" w:cs="Verdana"/>
          <w:bCs/>
          <w:color w:val="auto"/>
          <w:szCs w:val="32"/>
        </w:rPr>
        <w:t>一、竞选文件封面</w:t>
      </w:r>
      <w:r>
        <w:rPr>
          <w:color w:val="auto"/>
        </w:rPr>
        <w:tab/>
      </w:r>
      <w:r>
        <w:rPr>
          <w:color w:val="auto"/>
        </w:rPr>
        <w:fldChar w:fldCharType="begin"/>
      </w:r>
      <w:r>
        <w:rPr>
          <w:color w:val="auto"/>
        </w:rPr>
        <w:instrText xml:space="preserve"> PAGEREF _Toc23287 \h </w:instrText>
      </w:r>
      <w:r>
        <w:rPr>
          <w:color w:val="auto"/>
        </w:rPr>
        <w:fldChar w:fldCharType="separate"/>
      </w:r>
      <w:r>
        <w:rPr>
          <w:color w:val="auto"/>
        </w:rPr>
        <w:t>- 10 -</w:t>
      </w:r>
      <w:r>
        <w:rPr>
          <w:color w:val="auto"/>
        </w:rPr>
        <w:fldChar w:fldCharType="end"/>
      </w:r>
      <w:r>
        <w:fldChar w:fldCharType="end"/>
      </w:r>
    </w:p>
    <w:p w14:paraId="0E2973EA">
      <w:pPr>
        <w:pStyle w:val="46"/>
        <w:tabs>
          <w:tab w:val="right" w:leader="dot" w:pos="9412"/>
          <w:tab w:val="clear" w:pos="8400"/>
        </w:tabs>
        <w:spacing w:line="360" w:lineRule="exact"/>
        <w:ind w:firstLine="480"/>
        <w:rPr>
          <w:color w:val="auto"/>
        </w:rPr>
      </w:pPr>
      <w:r>
        <w:fldChar w:fldCharType="begin"/>
      </w:r>
      <w:r>
        <w:instrText xml:space="preserve">HYPERLINK \l "_Toc24068"</w:instrText>
      </w:r>
      <w:r>
        <w:fldChar w:fldCharType="separate"/>
      </w:r>
      <w:r>
        <w:rPr>
          <w:rFonts w:hint="eastAsia" w:cs="Verdana"/>
          <w:color w:val="auto"/>
          <w:szCs w:val="28"/>
        </w:rPr>
        <w:t>二、经济文件</w:t>
      </w:r>
      <w:r>
        <w:rPr>
          <w:color w:val="auto"/>
        </w:rPr>
        <w:tab/>
      </w:r>
      <w:r>
        <w:rPr>
          <w:color w:val="auto"/>
        </w:rPr>
        <w:fldChar w:fldCharType="begin"/>
      </w:r>
      <w:r>
        <w:rPr>
          <w:color w:val="auto"/>
        </w:rPr>
        <w:instrText xml:space="preserve"> PAGEREF _Toc24068 \h </w:instrText>
      </w:r>
      <w:r>
        <w:rPr>
          <w:color w:val="auto"/>
        </w:rPr>
        <w:fldChar w:fldCharType="separate"/>
      </w:r>
      <w:r>
        <w:rPr>
          <w:color w:val="auto"/>
        </w:rPr>
        <w:t>- 12 -</w:t>
      </w:r>
      <w:r>
        <w:rPr>
          <w:color w:val="auto"/>
        </w:rPr>
        <w:fldChar w:fldCharType="end"/>
      </w:r>
      <w:r>
        <w:fldChar w:fldCharType="end"/>
      </w:r>
    </w:p>
    <w:p w14:paraId="2201A245">
      <w:pPr>
        <w:pStyle w:val="46"/>
        <w:tabs>
          <w:tab w:val="right" w:leader="dot" w:pos="9412"/>
          <w:tab w:val="clear" w:pos="8400"/>
        </w:tabs>
        <w:spacing w:line="360" w:lineRule="exact"/>
        <w:ind w:firstLine="480"/>
        <w:rPr>
          <w:color w:val="auto"/>
        </w:rPr>
      </w:pPr>
      <w:r>
        <w:fldChar w:fldCharType="begin"/>
      </w:r>
      <w:r>
        <w:instrText xml:space="preserve">HYPERLINK \l "_Toc15811"</w:instrText>
      </w:r>
      <w:r>
        <w:fldChar w:fldCharType="separate"/>
      </w:r>
      <w:r>
        <w:rPr>
          <w:rFonts w:hint="eastAsia" w:cs="Verdana"/>
          <w:color w:val="auto"/>
          <w:szCs w:val="28"/>
        </w:rPr>
        <w:t>三、服务及商务文件</w:t>
      </w:r>
      <w:r>
        <w:rPr>
          <w:color w:val="auto"/>
        </w:rPr>
        <w:tab/>
      </w:r>
      <w:r>
        <w:rPr>
          <w:color w:val="auto"/>
        </w:rPr>
        <w:fldChar w:fldCharType="begin"/>
      </w:r>
      <w:r>
        <w:rPr>
          <w:color w:val="auto"/>
        </w:rPr>
        <w:instrText xml:space="preserve"> PAGEREF _Toc15811 \h </w:instrText>
      </w:r>
      <w:r>
        <w:rPr>
          <w:color w:val="auto"/>
        </w:rPr>
        <w:fldChar w:fldCharType="separate"/>
      </w:r>
      <w:r>
        <w:rPr>
          <w:color w:val="auto"/>
        </w:rPr>
        <w:t>- 17 -</w:t>
      </w:r>
      <w:r>
        <w:rPr>
          <w:color w:val="auto"/>
        </w:rPr>
        <w:fldChar w:fldCharType="end"/>
      </w:r>
      <w:r>
        <w:fldChar w:fldCharType="end"/>
      </w:r>
    </w:p>
    <w:p w14:paraId="2530044F">
      <w:pPr>
        <w:pStyle w:val="46"/>
        <w:tabs>
          <w:tab w:val="right" w:leader="dot" w:pos="9412"/>
          <w:tab w:val="clear" w:pos="8400"/>
        </w:tabs>
        <w:spacing w:line="360" w:lineRule="exact"/>
        <w:ind w:firstLine="480"/>
        <w:rPr>
          <w:color w:val="auto"/>
        </w:rPr>
      </w:pPr>
      <w:r>
        <w:fldChar w:fldCharType="begin"/>
      </w:r>
      <w:r>
        <w:instrText xml:space="preserve">HYPERLINK \l "_Toc14337"</w:instrText>
      </w:r>
      <w:r>
        <w:fldChar w:fldCharType="separate"/>
      </w:r>
      <w:r>
        <w:rPr>
          <w:rFonts w:hint="eastAsia" w:cs="Verdana"/>
          <w:color w:val="auto"/>
          <w:szCs w:val="28"/>
        </w:rPr>
        <w:t>四、资格文件</w:t>
      </w:r>
      <w:r>
        <w:rPr>
          <w:color w:val="auto"/>
        </w:rPr>
        <w:tab/>
      </w:r>
      <w:r>
        <w:rPr>
          <w:color w:val="auto"/>
        </w:rPr>
        <w:fldChar w:fldCharType="begin"/>
      </w:r>
      <w:r>
        <w:rPr>
          <w:color w:val="auto"/>
        </w:rPr>
        <w:instrText xml:space="preserve"> PAGEREF _Toc14337 \h </w:instrText>
      </w:r>
      <w:r>
        <w:rPr>
          <w:color w:val="auto"/>
        </w:rPr>
        <w:fldChar w:fldCharType="separate"/>
      </w:r>
      <w:r>
        <w:rPr>
          <w:color w:val="auto"/>
        </w:rPr>
        <w:t>- 19 -</w:t>
      </w:r>
      <w:r>
        <w:rPr>
          <w:color w:val="auto"/>
        </w:rPr>
        <w:fldChar w:fldCharType="end"/>
      </w:r>
      <w:r>
        <w:fldChar w:fldCharType="end"/>
      </w:r>
    </w:p>
    <w:p w14:paraId="1B5AAEF7">
      <w:pPr>
        <w:pStyle w:val="46"/>
        <w:tabs>
          <w:tab w:val="right" w:leader="dot" w:pos="9412"/>
          <w:tab w:val="clear" w:pos="8400"/>
        </w:tabs>
        <w:spacing w:line="360" w:lineRule="exact"/>
        <w:ind w:firstLine="480"/>
        <w:rPr>
          <w:color w:val="auto"/>
        </w:rPr>
      </w:pPr>
      <w:r>
        <w:fldChar w:fldCharType="begin"/>
      </w:r>
      <w:r>
        <w:instrText xml:space="preserve">HYPERLINK \l "_Toc16455"</w:instrText>
      </w:r>
      <w:r>
        <w:fldChar w:fldCharType="separate"/>
      </w:r>
      <w:r>
        <w:rPr>
          <w:rFonts w:hint="eastAsia" w:cs="Verdana"/>
          <w:color w:val="auto"/>
          <w:szCs w:val="28"/>
        </w:rPr>
        <w:t>五、商业活动廉洁经营承诺书</w:t>
      </w:r>
      <w:r>
        <w:rPr>
          <w:color w:val="auto"/>
        </w:rPr>
        <w:tab/>
      </w:r>
      <w:r>
        <w:rPr>
          <w:color w:val="auto"/>
        </w:rPr>
        <w:fldChar w:fldCharType="begin"/>
      </w:r>
      <w:r>
        <w:rPr>
          <w:color w:val="auto"/>
        </w:rPr>
        <w:instrText xml:space="preserve"> PAGEREF _Toc16455 \h </w:instrText>
      </w:r>
      <w:r>
        <w:rPr>
          <w:color w:val="auto"/>
        </w:rPr>
        <w:fldChar w:fldCharType="separate"/>
      </w:r>
      <w:r>
        <w:rPr>
          <w:color w:val="auto"/>
        </w:rPr>
        <w:t>- 23 -</w:t>
      </w:r>
      <w:r>
        <w:rPr>
          <w:color w:val="auto"/>
        </w:rPr>
        <w:fldChar w:fldCharType="end"/>
      </w:r>
      <w:r>
        <w:fldChar w:fldCharType="end"/>
      </w:r>
    </w:p>
    <w:p w14:paraId="36B7B804">
      <w:pPr>
        <w:pStyle w:val="46"/>
        <w:tabs>
          <w:tab w:val="right" w:leader="dot" w:pos="9412"/>
          <w:tab w:val="clear" w:pos="8400"/>
        </w:tabs>
        <w:spacing w:line="360" w:lineRule="exact"/>
        <w:ind w:firstLine="480"/>
        <w:rPr>
          <w:color w:val="auto"/>
        </w:rPr>
      </w:pPr>
      <w:r>
        <w:rPr>
          <w:color w:val="auto"/>
        </w:rPr>
        <w:fldChar w:fldCharType="end"/>
      </w:r>
    </w:p>
    <w:p w14:paraId="34BF6B91">
      <w:pPr>
        <w:pStyle w:val="46"/>
        <w:tabs>
          <w:tab w:val="right" w:leader="dot" w:pos="9412"/>
          <w:tab w:val="clear" w:pos="8400"/>
        </w:tabs>
        <w:spacing w:line="400" w:lineRule="exact"/>
        <w:ind w:firstLine="480"/>
        <w:rPr>
          <w:rFonts w:ascii="文鼎粗黑" w:hAnsi="文鼎粗黑" w:cs="文鼎粗黑"/>
          <w:color w:val="auto"/>
          <w:szCs w:val="24"/>
        </w:rPr>
      </w:pPr>
      <w:r>
        <w:rPr>
          <w:color w:val="auto"/>
        </w:rPr>
        <w:br w:type="column"/>
      </w:r>
    </w:p>
    <w:p w14:paraId="5387E28D">
      <w:pPr>
        <w:pStyle w:val="46"/>
        <w:tabs>
          <w:tab w:val="right" w:leader="dot" w:pos="9412"/>
          <w:tab w:val="clear" w:pos="8400"/>
        </w:tabs>
        <w:ind w:left="0" w:firstLine="0" w:firstLineChars="0"/>
        <w:jc w:val="center"/>
        <w:outlineLvl w:val="0"/>
        <w:rPr>
          <w:rFonts w:ascii="文鼎粗黑" w:hAnsi="文鼎粗黑" w:cs="文鼎粗黑"/>
          <w:b/>
          <w:color w:val="auto"/>
          <w:szCs w:val="36"/>
        </w:rPr>
      </w:pPr>
      <w:bookmarkStart w:id="5" w:name="_Toc5068"/>
      <w:bookmarkStart w:id="6" w:name="_Toc10781"/>
      <w:r>
        <w:rPr>
          <w:rFonts w:hint="eastAsia" w:ascii="文鼎粗黑" w:hAnsi="文鼎粗黑" w:cs="文鼎粗黑"/>
          <w:b/>
          <w:color w:val="auto"/>
          <w:sz w:val="36"/>
          <w:szCs w:val="48"/>
        </w:rPr>
        <w:t>第一篇 采购邀请书</w:t>
      </w:r>
      <w:bookmarkEnd w:id="0"/>
      <w:bookmarkEnd w:id="1"/>
      <w:bookmarkEnd w:id="2"/>
      <w:bookmarkEnd w:id="3"/>
      <w:bookmarkEnd w:id="4"/>
      <w:bookmarkEnd w:id="5"/>
      <w:bookmarkEnd w:id="6"/>
    </w:p>
    <w:p w14:paraId="529F382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重庆医科大学附属第二医院拟采购中西医结合医学中心门头及室内文化墙制作安装服务，现邀请具有提供本采购项目能力的合格供应商参与竞选。</w:t>
      </w:r>
    </w:p>
    <w:p w14:paraId="58FDD200">
      <w:pPr>
        <w:widowControl/>
        <w:spacing w:line="400" w:lineRule="exact"/>
        <w:outlineLvl w:val="1"/>
        <w:rPr>
          <w:rFonts w:hint="eastAsia" w:ascii="宋体" w:hAnsi="宋体" w:cs="宋体"/>
          <w:b/>
          <w:color w:val="auto"/>
          <w:sz w:val="24"/>
        </w:rPr>
      </w:pPr>
      <w:permStart w:id="1" w:edGrp="everyone"/>
      <w:bookmarkStart w:id="7" w:name="_Toc22435"/>
      <w:bookmarkStart w:id="8" w:name="_Toc5909"/>
      <w:bookmarkStart w:id="9" w:name="_Toc15376"/>
      <w:bookmarkStart w:id="10" w:name="_Toc76373864"/>
      <w:bookmarkStart w:id="11" w:name="_Toc28264"/>
      <w:bookmarkStart w:id="12" w:name="_Toc2810"/>
      <w:bookmarkStart w:id="13" w:name="_Toc11603"/>
      <w:r>
        <w:rPr>
          <w:rFonts w:hint="eastAsia" w:ascii="宋体" w:hAnsi="宋体" w:cs="宋体"/>
          <w:b/>
          <w:color w:val="auto"/>
          <w:sz w:val="24"/>
        </w:rPr>
        <w:t>一、采购项目</w:t>
      </w:r>
      <w:bookmarkEnd w:id="7"/>
      <w:bookmarkEnd w:id="8"/>
      <w:bookmarkEnd w:id="9"/>
      <w:bookmarkEnd w:id="10"/>
      <w:bookmarkEnd w:id="11"/>
      <w:r>
        <w:rPr>
          <w:rFonts w:hint="eastAsia" w:ascii="宋体" w:hAnsi="宋体" w:cs="宋体"/>
          <w:b/>
          <w:color w:val="auto"/>
          <w:sz w:val="24"/>
        </w:rPr>
        <w:t>基本情况</w:t>
      </w:r>
      <w:bookmarkEnd w:id="12"/>
      <w:bookmarkEnd w:id="13"/>
    </w:p>
    <w:p w14:paraId="2E1E7482">
      <w:pPr>
        <w:pStyle w:val="52"/>
        <w:spacing w:before="0" w:beforeAutospacing="0" w:after="0" w:afterAutospacing="0" w:line="400" w:lineRule="exact"/>
        <w:ind w:firstLine="480"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项目名称：中西医结合医学中心门头及室内文化墙制作安装服务</w:t>
      </w:r>
    </w:p>
    <w:p w14:paraId="4EF2A0C9">
      <w:pPr>
        <w:pStyle w:val="52"/>
        <w:spacing w:before="0" w:beforeAutospacing="0" w:after="0" w:afterAutospacing="0" w:line="400" w:lineRule="exact"/>
        <w:ind w:firstLine="480"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采购方式：公开比选</w:t>
      </w:r>
    </w:p>
    <w:p w14:paraId="537116E1">
      <w:pPr>
        <w:pStyle w:val="52"/>
        <w:spacing w:before="0" w:beforeAutospacing="0" w:after="0" w:afterAutospacing="0" w:line="400" w:lineRule="exact"/>
        <w:ind w:firstLine="480"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评选方式：综合评分法</w:t>
      </w:r>
    </w:p>
    <w:p w14:paraId="585FE03F">
      <w:pPr>
        <w:pStyle w:val="52"/>
        <w:spacing w:before="0" w:beforeAutospacing="0" w:after="0" w:afterAutospacing="0" w:line="400" w:lineRule="exact"/>
        <w:ind w:firstLine="480"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报价方式：可二次报价</w:t>
      </w:r>
    </w:p>
    <w:p w14:paraId="5BA09B6F">
      <w:pPr>
        <w:pStyle w:val="52"/>
        <w:spacing w:before="0" w:beforeAutospacing="0" w:after="0" w:afterAutospacing="0" w:line="400" w:lineRule="exact"/>
        <w:ind w:firstLine="480"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采购需求：</w:t>
      </w:r>
    </w:p>
    <w:tbl>
      <w:tblPr>
        <w:tblStyle w:val="58"/>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714"/>
        <w:gridCol w:w="1535"/>
        <w:gridCol w:w="1319"/>
        <w:gridCol w:w="796"/>
        <w:gridCol w:w="1350"/>
        <w:gridCol w:w="1433"/>
      </w:tblGrid>
      <w:tr w14:paraId="3167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91" w:type="dxa"/>
            <w:vAlign w:val="center"/>
          </w:tcPr>
          <w:p w14:paraId="3F700CE0">
            <w:pPr>
              <w:pStyle w:val="52"/>
              <w:spacing w:before="0" w:beforeAutospacing="0" w:after="0" w:afterAutospacing="0" w:line="400" w:lineRule="exact"/>
              <w:jc w:val="center"/>
              <w:rPr>
                <w:rFonts w:hint="eastAsia" w:ascii="宋体" w:hAnsi="宋体" w:eastAsia="宋体" w:cs="宋体"/>
                <w:color w:val="auto"/>
                <w:kern w:val="2"/>
                <w:szCs w:val="24"/>
              </w:rPr>
            </w:pPr>
            <w:bookmarkStart w:id="14" w:name="_Toc76373865"/>
            <w:bookmarkStart w:id="15" w:name="_Toc22129"/>
            <w:bookmarkStart w:id="16" w:name="_Toc5838"/>
            <w:bookmarkStart w:id="17" w:name="_Toc18060"/>
            <w:bookmarkStart w:id="18" w:name="_Toc22707"/>
            <w:r>
              <w:rPr>
                <w:rFonts w:hint="eastAsia" w:ascii="宋体" w:hAnsi="宋体" w:eastAsia="宋体" w:cs="宋体"/>
                <w:color w:val="auto"/>
                <w:kern w:val="2"/>
                <w:szCs w:val="24"/>
              </w:rPr>
              <w:t>分包序号</w:t>
            </w:r>
          </w:p>
        </w:tc>
        <w:tc>
          <w:tcPr>
            <w:tcW w:w="2714" w:type="dxa"/>
            <w:vAlign w:val="center"/>
          </w:tcPr>
          <w:p w14:paraId="4258F93E">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535" w:type="dxa"/>
            <w:vAlign w:val="center"/>
          </w:tcPr>
          <w:p w14:paraId="48780A24">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最高限价（万元）</w:t>
            </w:r>
          </w:p>
        </w:tc>
        <w:tc>
          <w:tcPr>
            <w:tcW w:w="1319" w:type="dxa"/>
            <w:vAlign w:val="center"/>
          </w:tcPr>
          <w:p w14:paraId="7BA02430">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数量</w:t>
            </w:r>
          </w:p>
        </w:tc>
        <w:tc>
          <w:tcPr>
            <w:tcW w:w="796" w:type="dxa"/>
            <w:vAlign w:val="center"/>
          </w:tcPr>
          <w:p w14:paraId="49C7F41A">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单位</w:t>
            </w:r>
          </w:p>
        </w:tc>
        <w:tc>
          <w:tcPr>
            <w:tcW w:w="1350" w:type="dxa"/>
            <w:vAlign w:val="center"/>
          </w:tcPr>
          <w:p w14:paraId="0CC8E4E3">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成交供应商(个）</w:t>
            </w:r>
          </w:p>
        </w:tc>
        <w:tc>
          <w:tcPr>
            <w:tcW w:w="1433" w:type="dxa"/>
            <w:vAlign w:val="center"/>
          </w:tcPr>
          <w:p w14:paraId="47646CFB">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需求部门</w:t>
            </w:r>
          </w:p>
        </w:tc>
      </w:tr>
      <w:tr w14:paraId="7E7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1" w:type="dxa"/>
            <w:vAlign w:val="center"/>
          </w:tcPr>
          <w:p w14:paraId="626100D8">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包1</w:t>
            </w:r>
          </w:p>
        </w:tc>
        <w:tc>
          <w:tcPr>
            <w:tcW w:w="2714" w:type="dxa"/>
            <w:vAlign w:val="center"/>
          </w:tcPr>
          <w:p w14:paraId="4A728227">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中西医结合医学中心门头及室内文化墙制作安装服务</w:t>
            </w:r>
          </w:p>
        </w:tc>
        <w:tc>
          <w:tcPr>
            <w:tcW w:w="1535" w:type="dxa"/>
            <w:vAlign w:val="center"/>
          </w:tcPr>
          <w:p w14:paraId="22E818A9">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33.5</w:t>
            </w:r>
          </w:p>
        </w:tc>
        <w:tc>
          <w:tcPr>
            <w:tcW w:w="1319" w:type="dxa"/>
            <w:vAlign w:val="center"/>
          </w:tcPr>
          <w:p w14:paraId="1B4062CD">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1</w:t>
            </w:r>
          </w:p>
        </w:tc>
        <w:tc>
          <w:tcPr>
            <w:tcW w:w="796" w:type="dxa"/>
            <w:vAlign w:val="center"/>
          </w:tcPr>
          <w:p w14:paraId="20AD2CAF">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套</w:t>
            </w:r>
          </w:p>
        </w:tc>
        <w:tc>
          <w:tcPr>
            <w:tcW w:w="1350" w:type="dxa"/>
            <w:vAlign w:val="center"/>
          </w:tcPr>
          <w:p w14:paraId="55EED2D9">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1</w:t>
            </w:r>
          </w:p>
        </w:tc>
        <w:tc>
          <w:tcPr>
            <w:tcW w:w="1433" w:type="dxa"/>
            <w:vAlign w:val="center"/>
          </w:tcPr>
          <w:p w14:paraId="527D25F0">
            <w:pPr>
              <w:pStyle w:val="52"/>
              <w:spacing w:before="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党委办公室</w:t>
            </w:r>
          </w:p>
        </w:tc>
      </w:tr>
    </w:tbl>
    <w:p w14:paraId="5AF7E8C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注：1.</w:t>
      </w:r>
      <w:permEnd w:id="1"/>
      <w:r>
        <w:rPr>
          <w:rFonts w:hint="eastAsia" w:ascii="宋体" w:hAnsi="宋体" w:cs="宋体"/>
          <w:color w:val="auto"/>
          <w:sz w:val="24"/>
          <w:szCs w:val="24"/>
        </w:rPr>
        <w:t>本项目是/否接受联合竞选：否</w:t>
      </w:r>
    </w:p>
    <w:bookmarkEnd w:id="14"/>
    <w:bookmarkEnd w:id="15"/>
    <w:bookmarkEnd w:id="16"/>
    <w:bookmarkEnd w:id="17"/>
    <w:bookmarkEnd w:id="18"/>
    <w:p w14:paraId="7DDD51AE">
      <w:pPr>
        <w:widowControl/>
        <w:spacing w:line="400" w:lineRule="exact"/>
        <w:outlineLvl w:val="1"/>
        <w:rPr>
          <w:rFonts w:hint="eastAsia" w:ascii="宋体" w:hAnsi="宋体" w:cs="宋体"/>
          <w:b/>
          <w:bCs/>
          <w:color w:val="auto"/>
          <w:sz w:val="24"/>
          <w:szCs w:val="24"/>
        </w:rPr>
      </w:pPr>
      <w:bookmarkStart w:id="19" w:name="_Toc76373866"/>
      <w:bookmarkStart w:id="20" w:name="_Toc30358"/>
      <w:bookmarkStart w:id="21" w:name="_Toc10137"/>
      <w:bookmarkStart w:id="22" w:name="_Toc3434"/>
      <w:bookmarkStart w:id="23" w:name="_Toc2821"/>
      <w:bookmarkStart w:id="24" w:name="_Toc25496"/>
      <w:bookmarkStart w:id="25" w:name="_Toc26504"/>
      <w:r>
        <w:rPr>
          <w:rFonts w:hint="eastAsia" w:ascii="宋体" w:hAnsi="宋体" w:cs="宋体"/>
          <w:b/>
          <w:bCs/>
          <w:color w:val="auto"/>
          <w:sz w:val="24"/>
          <w:szCs w:val="24"/>
        </w:rPr>
        <w:t>二、竞选人资格要求</w:t>
      </w:r>
      <w:bookmarkEnd w:id="19"/>
      <w:bookmarkEnd w:id="20"/>
      <w:bookmarkEnd w:id="21"/>
      <w:bookmarkEnd w:id="22"/>
      <w:bookmarkEnd w:id="23"/>
      <w:bookmarkEnd w:id="24"/>
      <w:bookmarkEnd w:id="25"/>
    </w:p>
    <w:p w14:paraId="26B2A21E">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rPr>
        <w:t>竞选人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638E8D6A">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71217DE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（1）竞选单位为中华人民共和国境内依法注册、具有独立法人资格。具备在有效期内的税务登记证.组织机构代码证。【提供税务登记证.组织机构代码证或“三证合一”的营业执照复印件并加盖鲜章】</w:t>
      </w:r>
    </w:p>
    <w:p w14:paraId="245E173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3FABF24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6709B94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29C76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16FB9B0">
      <w:pPr>
        <w:widowControl/>
        <w:spacing w:line="400" w:lineRule="exact"/>
        <w:ind w:firstLine="480" w:firstLineChars="200"/>
        <w:rPr>
          <w:rFonts w:hint="eastAsia" w:ascii="宋体" w:hAnsi="宋体" w:cs="宋体"/>
          <w:color w:val="auto"/>
          <w:sz w:val="24"/>
          <w:szCs w:val="24"/>
        </w:rPr>
      </w:pPr>
      <w:permStart w:id="2" w:edGrp="everyone"/>
      <w:r>
        <w:rPr>
          <w:rFonts w:hint="eastAsia" w:ascii="宋体" w:hAnsi="宋体" w:cs="宋体"/>
          <w:color w:val="auto"/>
          <w:sz w:val="24"/>
          <w:szCs w:val="24"/>
        </w:rPr>
        <w:t>2.特定资格条件</w:t>
      </w:r>
    </w:p>
    <w:p w14:paraId="437092C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营业执照且经营范围符合本项目需求</w:t>
      </w:r>
    </w:p>
    <w:permEnd w:id="2"/>
    <w:p w14:paraId="7B9C5787">
      <w:pPr>
        <w:widowControl/>
        <w:spacing w:line="400" w:lineRule="exact"/>
        <w:ind w:firstLine="482" w:firstLineChars="200"/>
        <w:rPr>
          <w:rFonts w:hint="eastAsia" w:ascii="宋体" w:hAnsi="宋体" w:cs="宋体"/>
          <w:color w:val="auto"/>
          <w:sz w:val="24"/>
          <w:szCs w:val="24"/>
        </w:rPr>
      </w:pPr>
      <w:bookmarkStart w:id="26" w:name="_Toc2529"/>
      <w:r>
        <w:rPr>
          <w:rFonts w:hint="eastAsia" w:ascii="宋体" w:hAnsi="宋体" w:cs="宋体"/>
          <w:b/>
          <w:color w:val="auto"/>
          <w:sz w:val="24"/>
        </w:rPr>
        <w:t>三、竞选有关规定</w:t>
      </w:r>
      <w:bookmarkEnd w:id="26"/>
      <w:r>
        <w:rPr>
          <w:rFonts w:hint="eastAsia" w:ascii="宋体" w:hAnsi="宋体" w:cs="宋体"/>
          <w:b/>
          <w:color w:val="auto"/>
          <w:sz w:val="24"/>
        </w:rPr>
        <w:t>及说明</w:t>
      </w:r>
    </w:p>
    <w:p w14:paraId="350F3E2C">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0EF1850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2FF9F4B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3、同一合同项（分包）下为单一品目的货物或服务采购中，同一品牌同一型号产品有多家供应商参加竞选，只能按照一家竞选人计算。</w:t>
      </w:r>
    </w:p>
    <w:p w14:paraId="545EAA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4、同一合同项（分包）下的货物或服务，制造商参与竞选的，不得再委托代理商参与竞选。</w:t>
      </w:r>
    </w:p>
    <w:p w14:paraId="5433026A">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5、竞选货物或服务必须符合国家标准、行业标准和专业标准等相关标准。</w:t>
      </w:r>
    </w:p>
    <w:p w14:paraId="18BB44A7">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49719146">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735557A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A055C2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071D4B3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32408A5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11、“供应商”“竞选人”“中选人”是指拟参加竞选和向采购人提供货物或相应服务的供应商。</w:t>
      </w:r>
    </w:p>
    <w:p w14:paraId="4D4B1853">
      <w:pPr>
        <w:widowControl/>
        <w:spacing w:line="400" w:lineRule="exact"/>
        <w:outlineLvl w:val="1"/>
        <w:rPr>
          <w:rFonts w:hint="eastAsia" w:ascii="宋体" w:hAnsi="宋体" w:cs="宋体"/>
          <w:b/>
          <w:bCs/>
          <w:color w:val="auto"/>
          <w:sz w:val="24"/>
          <w:szCs w:val="24"/>
        </w:rPr>
      </w:pPr>
      <w:bookmarkStart w:id="27" w:name="_Toc6749"/>
      <w:bookmarkStart w:id="28" w:name="_Toc17493"/>
      <w:bookmarkStart w:id="29" w:name="_Toc18799"/>
      <w:bookmarkStart w:id="30" w:name="_Toc28099"/>
      <w:bookmarkStart w:id="31" w:name="_Toc654"/>
      <w:bookmarkStart w:id="32" w:name="_Toc7527"/>
      <w:r>
        <w:rPr>
          <w:rFonts w:hint="eastAsia" w:ascii="宋体" w:hAnsi="宋体" w:cs="宋体"/>
          <w:b/>
          <w:bCs/>
          <w:color w:val="auto"/>
          <w:sz w:val="24"/>
          <w:szCs w:val="24"/>
        </w:rPr>
        <w:t>四、报名时间、地点、方式</w:t>
      </w:r>
      <w:bookmarkEnd w:id="27"/>
      <w:bookmarkEnd w:id="28"/>
    </w:p>
    <w:p w14:paraId="6491BA8B">
      <w:pPr>
        <w:widowControl/>
        <w:spacing w:line="400" w:lineRule="exact"/>
        <w:ind w:firstLine="480" w:firstLineChars="200"/>
        <w:rPr>
          <w:rFonts w:hint="eastAsia" w:ascii="宋体" w:hAnsi="宋体" w:cs="宋体"/>
          <w:color w:val="auto"/>
          <w:sz w:val="24"/>
          <w:szCs w:val="24"/>
        </w:rPr>
      </w:pPr>
      <w:bookmarkStart w:id="33" w:name="_Toc14530"/>
      <w:r>
        <w:rPr>
          <w:rFonts w:hint="eastAsia" w:ascii="宋体" w:hAnsi="宋体" w:cs="宋体"/>
          <w:color w:val="auto"/>
          <w:sz w:val="24"/>
          <w:szCs w:val="24"/>
        </w:rPr>
        <w:t>1.报名截止时间：见公告。</w:t>
      </w:r>
    </w:p>
    <w:p w14:paraId="752768B4">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2.报名方式及要求：按照本采购文件第三条竞选人资格的要求，通过邮件提交报名资证材料，报名邮箱：798941999@qq.com，邮件主题：“报名项目-生产厂家-竞选人-负责人姓名电话”。</w:t>
      </w:r>
    </w:p>
    <w:p w14:paraId="48861324">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3.报名注意事项：竞选人应仔细阅读和检查采购文件的全部内容。如发现缺页或附件不全，应及时提出，以便补齐。如有疑问，请在公告截止日之前向采购人提出，超过此时间规定，采购人不再受理疑问。</w:t>
      </w:r>
    </w:p>
    <w:p w14:paraId="41B5334F">
      <w:pPr>
        <w:widowControl/>
        <w:spacing w:line="400" w:lineRule="exact"/>
        <w:outlineLvl w:val="1"/>
        <w:rPr>
          <w:rFonts w:hint="eastAsia" w:ascii="宋体" w:hAnsi="宋体" w:cs="宋体"/>
          <w:b/>
          <w:color w:val="auto"/>
          <w:sz w:val="24"/>
        </w:rPr>
      </w:pPr>
      <w:bookmarkStart w:id="34" w:name="_Toc768"/>
      <w:bookmarkStart w:id="35" w:name="_Toc28031"/>
      <w:r>
        <w:rPr>
          <w:rFonts w:hint="eastAsia" w:ascii="宋体" w:hAnsi="宋体" w:cs="宋体"/>
          <w:b/>
          <w:color w:val="auto"/>
          <w:sz w:val="24"/>
        </w:rPr>
        <w:t>五、竞选文件递交与采购谈判时间、地点</w:t>
      </w:r>
      <w:bookmarkEnd w:id="34"/>
      <w:bookmarkEnd w:id="35"/>
    </w:p>
    <w:p w14:paraId="7C4FA026">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1.竞选文件递交截止时间：响应供应商采购谈判时同时提交。</w:t>
      </w:r>
    </w:p>
    <w:p w14:paraId="6C937A79">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2.采购谈判时间：</w:t>
      </w:r>
      <w:r>
        <w:rPr>
          <w:rFonts w:hint="eastAsia" w:ascii="宋体" w:hAnsi="宋体" w:eastAsia="宋体" w:cs="宋体"/>
          <w:color w:val="auto"/>
          <w:szCs w:val="24"/>
          <w:lang w:val="en-US" w:eastAsia="zh-CN"/>
        </w:rPr>
        <w:t>见公告</w:t>
      </w:r>
      <w:r>
        <w:rPr>
          <w:rFonts w:hint="eastAsia" w:ascii="宋体" w:hAnsi="宋体" w:eastAsia="宋体" w:cs="宋体"/>
          <w:color w:val="auto"/>
          <w:szCs w:val="24"/>
        </w:rPr>
        <w:t>。</w:t>
      </w:r>
    </w:p>
    <w:p w14:paraId="5F829B93">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219C7E20">
      <w:pPr>
        <w:widowControl/>
        <w:spacing w:line="400" w:lineRule="exact"/>
        <w:outlineLvl w:val="1"/>
        <w:rPr>
          <w:rFonts w:hint="eastAsia" w:ascii="宋体" w:hAnsi="宋体" w:cs="宋体"/>
          <w:b/>
          <w:color w:val="auto"/>
          <w:sz w:val="24"/>
        </w:rPr>
      </w:pPr>
      <w:bookmarkStart w:id="36" w:name="_Toc11871"/>
      <w:r>
        <w:rPr>
          <w:rFonts w:hint="eastAsia" w:ascii="宋体" w:hAnsi="宋体" w:cs="宋体"/>
          <w:b/>
          <w:color w:val="auto"/>
          <w:sz w:val="24"/>
        </w:rPr>
        <w:t>六、联系方式</w:t>
      </w:r>
      <w:bookmarkEnd w:id="33"/>
      <w:bookmarkEnd w:id="36"/>
    </w:p>
    <w:p w14:paraId="55C487BA">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项目联系人：</w:t>
      </w:r>
      <w:r>
        <w:rPr>
          <w:rFonts w:ascii="宋体" w:hAnsi="宋体" w:eastAsia="宋体" w:cs="宋体"/>
          <w:color w:val="auto"/>
          <w:szCs w:val="24"/>
        </w:rPr>
        <w:t>张老师</w:t>
      </w:r>
    </w:p>
    <w:p w14:paraId="24A1149A">
      <w:pPr>
        <w:widowControl/>
        <w:spacing w:line="400" w:lineRule="exact"/>
        <w:ind w:firstLine="480" w:firstLineChars="200"/>
        <w:rPr>
          <w:rFonts w:hint="eastAsia" w:ascii="宋体" w:hAnsi="宋体" w:cs="宋体"/>
          <w:color w:val="auto"/>
          <w:sz w:val="24"/>
          <w:szCs w:val="24"/>
        </w:rPr>
      </w:pPr>
      <w:bookmarkStart w:id="37" w:name="_Toc869"/>
      <w:r>
        <w:rPr>
          <w:rFonts w:hint="eastAsia" w:ascii="宋体" w:hAnsi="宋体" w:cs="宋体"/>
          <w:color w:val="auto"/>
          <w:sz w:val="24"/>
          <w:szCs w:val="24"/>
        </w:rPr>
        <w:t>项目联系人电话：</w:t>
      </w:r>
      <w:bookmarkEnd w:id="37"/>
      <w:r>
        <w:rPr>
          <w:rFonts w:ascii="宋体" w:hAnsi="宋体" w:cs="宋体"/>
          <w:color w:val="auto"/>
          <w:sz w:val="24"/>
          <w:szCs w:val="24"/>
        </w:rPr>
        <w:t>17782250622</w:t>
      </w:r>
    </w:p>
    <w:bookmarkEnd w:id="29"/>
    <w:bookmarkEnd w:id="30"/>
    <w:bookmarkEnd w:id="31"/>
    <w:bookmarkEnd w:id="32"/>
    <w:p w14:paraId="47EEE667">
      <w:pPr>
        <w:tabs>
          <w:tab w:val="left" w:pos="3360"/>
        </w:tabs>
        <w:spacing w:line="360" w:lineRule="auto"/>
        <w:jc w:val="center"/>
        <w:outlineLvl w:val="0"/>
        <w:rPr>
          <w:rFonts w:cs="宋体"/>
          <w:b/>
          <w:color w:val="auto"/>
          <w:sz w:val="24"/>
        </w:rPr>
      </w:pPr>
      <w:r>
        <w:rPr>
          <w:rFonts w:hint="eastAsia" w:ascii="文鼎粗黑" w:hAnsi="文鼎粗黑" w:cs="文鼎粗黑"/>
          <w:color w:val="auto"/>
        </w:rPr>
        <w:br w:type="page"/>
      </w:r>
      <w:bookmarkStart w:id="38" w:name="_Toc9714"/>
      <w:bookmarkStart w:id="39" w:name="_Toc25272"/>
      <w:bookmarkStart w:id="40" w:name="_Toc14224"/>
      <w:bookmarkStart w:id="41" w:name="_Toc76373872"/>
      <w:bookmarkStart w:id="42" w:name="_Toc4033"/>
      <w:bookmarkStart w:id="43" w:name="_Toc20138"/>
      <w:bookmarkStart w:id="44" w:name="_Toc17300"/>
      <w:r>
        <w:rPr>
          <w:rFonts w:hint="eastAsia" w:ascii="文鼎粗黑" w:hAnsi="文鼎粗黑" w:cs="文鼎粗黑"/>
          <w:b/>
          <w:color w:val="auto"/>
          <w:szCs w:val="36"/>
        </w:rPr>
        <w:t xml:space="preserve">第二篇 </w:t>
      </w:r>
      <w:bookmarkEnd w:id="38"/>
      <w:bookmarkEnd w:id="39"/>
      <w:bookmarkEnd w:id="40"/>
      <w:bookmarkEnd w:id="41"/>
      <w:bookmarkEnd w:id="42"/>
      <w:r>
        <w:rPr>
          <w:rFonts w:hint="eastAsia" w:ascii="文鼎粗黑" w:hAnsi="文鼎粗黑" w:cs="文鼎粗黑"/>
          <w:b/>
          <w:color w:val="auto"/>
          <w:szCs w:val="36"/>
        </w:rPr>
        <w:t>服务技术（质量）与商务需求</w:t>
      </w:r>
      <w:bookmarkEnd w:id="43"/>
      <w:bookmarkEnd w:id="44"/>
      <w:bookmarkStart w:id="45" w:name="_Toc9871"/>
      <w:bookmarkStart w:id="46" w:name="_Toc24907"/>
      <w:bookmarkStart w:id="47" w:name="_Toc5338"/>
      <w:bookmarkStart w:id="48" w:name="_Toc20253"/>
      <w:bookmarkStart w:id="49" w:name="_Toc76373873"/>
      <w:bookmarkStart w:id="50" w:name="_Toc25372"/>
      <w:bookmarkStart w:id="51" w:name="_Toc18701"/>
      <w:permStart w:id="3" w:edGrp="everyone"/>
      <w:r>
        <w:rPr>
          <w:rFonts w:hint="eastAsia" w:ascii="文鼎粗黑" w:hAnsi="文鼎粗黑" w:cs="文鼎粗黑"/>
          <w:b/>
          <w:color w:val="auto"/>
          <w:szCs w:val="36"/>
        </w:rPr>
        <w:tab/>
      </w:r>
    </w:p>
    <w:p w14:paraId="576D2B2B">
      <w:pPr>
        <w:pStyle w:val="52"/>
        <w:spacing w:before="0" w:beforeAutospacing="0" w:after="0" w:afterAutospacing="0"/>
        <w:ind w:firstLine="480" w:firstLineChars="200"/>
        <w:jc w:val="both"/>
        <w:outlineLvl w:val="1"/>
        <w:rPr>
          <w:rFonts w:hint="eastAsia" w:ascii="宋体" w:hAnsi="宋体" w:eastAsia="宋体" w:cs="宋体"/>
          <w:b/>
          <w:bCs/>
          <w:color w:val="auto"/>
          <w:szCs w:val="24"/>
        </w:rPr>
      </w:pPr>
      <w:bookmarkStart w:id="52" w:name="_Toc7802"/>
      <w:r>
        <w:rPr>
          <w:rFonts w:hint="eastAsia" w:cs="宋体"/>
          <w:b/>
          <w:color w:val="auto"/>
        </w:rPr>
        <w:t>一、</w:t>
      </w:r>
      <w:bookmarkEnd w:id="45"/>
      <w:bookmarkEnd w:id="46"/>
      <w:bookmarkEnd w:id="47"/>
      <w:bookmarkEnd w:id="48"/>
      <w:bookmarkEnd w:id="49"/>
      <w:bookmarkEnd w:id="50"/>
      <w:bookmarkEnd w:id="51"/>
      <w:bookmarkEnd w:id="52"/>
      <w:bookmarkStart w:id="53" w:name="_Toc11409"/>
      <w:bookmarkStart w:id="54" w:name="_Toc25914"/>
      <w:bookmarkStart w:id="55" w:name="_Toc76387236"/>
      <w:bookmarkStart w:id="56" w:name="_Toc5381"/>
      <w:r>
        <w:rPr>
          <w:rFonts w:hint="eastAsia" w:ascii="宋体" w:hAnsi="宋体" w:eastAsia="宋体" w:cs="宋体"/>
          <w:b/>
          <w:bCs/>
          <w:color w:val="auto"/>
          <w:szCs w:val="24"/>
        </w:rPr>
        <w:t>服务需求</w:t>
      </w:r>
      <w:bookmarkEnd w:id="53"/>
      <w:bookmarkEnd w:id="54"/>
      <w:bookmarkEnd w:id="55"/>
      <w:bookmarkEnd w:id="56"/>
    </w:p>
    <w:p w14:paraId="4C9F5421">
      <w:pPr>
        <w:pStyle w:val="52"/>
        <w:spacing w:before="0" w:beforeAutospacing="0" w:after="0" w:afterAutospacing="0"/>
        <w:ind w:firstLine="480" w:firstLineChars="200"/>
        <w:jc w:val="both"/>
        <w:rPr>
          <w:szCs w:val="24"/>
        </w:rPr>
      </w:pPr>
      <w:r>
        <w:rPr>
          <w:rFonts w:hint="eastAsia" w:eastAsia="宋体"/>
          <w:color w:val="auto"/>
          <w:szCs w:val="24"/>
        </w:rPr>
        <w:t>1.</w:t>
      </w:r>
      <w:r>
        <w:rPr>
          <w:rFonts w:hint="eastAsia"/>
          <w:szCs w:val="24"/>
        </w:rPr>
        <w:t>设计方案细化与确认​</w:t>
      </w:r>
    </w:p>
    <w:p w14:paraId="1F1B917C">
      <w:pPr>
        <w:pStyle w:val="52"/>
        <w:spacing w:before="0" w:beforeAutospacing="0" w:after="0" w:afterAutospacing="0"/>
        <w:ind w:firstLine="480" w:firstLineChars="200"/>
        <w:jc w:val="both"/>
        <w:rPr>
          <w:rFonts w:eastAsia="宋体"/>
          <w:color w:val="auto"/>
          <w:szCs w:val="24"/>
        </w:rPr>
      </w:pPr>
      <w:r>
        <w:rPr>
          <w:rFonts w:ascii="Segoe UI" w:hAnsi="Segoe UI" w:eastAsia="Segoe UI" w:cs="Segoe UI"/>
          <w:sz w:val="24"/>
          <w:szCs w:val="24"/>
          <w:shd w:val="clear" w:color="auto" w:fill="E5E5E5"/>
        </w:rPr>
        <w:t>▲</w:t>
      </w:r>
      <w:r>
        <w:rPr>
          <w:rFonts w:hint="eastAsia" w:eastAsia="宋体"/>
          <w:color w:val="auto"/>
          <w:szCs w:val="24"/>
        </w:rPr>
        <w:t>（1）</w:t>
      </w:r>
      <w:r>
        <w:rPr>
          <w:rFonts w:hint="eastAsia" w:eastAsia="宋体"/>
          <w:szCs w:val="24"/>
        </w:rPr>
        <w:t>响应人必须完全满足采购人提供的《制作需求清单》（附件</w:t>
      </w:r>
      <w:r>
        <w:rPr>
          <w:rFonts w:eastAsia="宋体"/>
          <w:szCs w:val="24"/>
        </w:rPr>
        <w:t>1</w:t>
      </w:r>
      <w:r>
        <w:rPr>
          <w:rFonts w:hint="eastAsia" w:eastAsia="宋体"/>
          <w:szCs w:val="24"/>
        </w:rPr>
        <w:t>）中的所有条款要求，并须在响应文件中逐条明确列示对附件</w:t>
      </w:r>
      <w:r>
        <w:rPr>
          <w:rFonts w:eastAsia="宋体"/>
          <w:szCs w:val="24"/>
        </w:rPr>
        <w:t>1</w:t>
      </w:r>
      <w:r>
        <w:rPr>
          <w:rFonts w:hint="eastAsia" w:eastAsia="宋体"/>
          <w:szCs w:val="24"/>
        </w:rPr>
        <w:t>要求的响应情况（如：完全满足、技术规格说明、偏离说明等）</w:t>
      </w:r>
    </w:p>
    <w:p w14:paraId="353F207D">
      <w:pPr>
        <w:pStyle w:val="52"/>
        <w:spacing w:before="0" w:beforeAutospacing="0" w:after="0" w:afterAutospacing="0"/>
        <w:ind w:firstLine="480" w:firstLineChars="200"/>
        <w:jc w:val="both"/>
        <w:rPr>
          <w:rFonts w:hint="eastAsia" w:ascii="Segoe UI" w:hAnsi="Segoe UI" w:eastAsia="宋体" w:cs="Segoe UI"/>
          <w:sz w:val="24"/>
          <w:szCs w:val="24"/>
          <w:shd w:val="clear" w:color="auto" w:fill="FCFCFC"/>
          <w:lang w:eastAsia="zh-CN"/>
        </w:rPr>
      </w:pPr>
      <w:r>
        <w:rPr>
          <w:rFonts w:ascii="Segoe UI" w:hAnsi="Segoe UI" w:eastAsia="Segoe UI" w:cs="Segoe UI"/>
          <w:sz w:val="24"/>
          <w:szCs w:val="24"/>
          <w:shd w:val="clear" w:color="auto" w:fill="E5E5E5"/>
        </w:rPr>
        <w:t>▲</w:t>
      </w:r>
      <w:r>
        <w:rPr>
          <w:rFonts w:hint="eastAsia" w:eastAsia="宋体"/>
          <w:color w:val="auto"/>
          <w:szCs w:val="24"/>
        </w:rPr>
        <w:t>（2）</w:t>
      </w:r>
      <w:r>
        <w:rPr>
          <w:rFonts w:hint="eastAsia"/>
          <w:szCs w:val="24"/>
        </w:rPr>
        <w:t>响应人须严格依据采购人提供的设计方案（附件</w:t>
      </w:r>
      <w:r>
        <w:rPr>
          <w:szCs w:val="24"/>
        </w:rPr>
        <w:t>2</w:t>
      </w:r>
      <w:r>
        <w:rPr>
          <w:rFonts w:hint="eastAsia"/>
          <w:szCs w:val="24"/>
        </w:rPr>
        <w:t>），进行深化设计并制作详细的结构效果图。</w:t>
      </w:r>
      <w:r>
        <w:rPr>
          <w:rFonts w:hint="eastAsia" w:eastAsia="宋体"/>
          <w:color w:val="auto"/>
          <w:szCs w:val="24"/>
        </w:rPr>
        <w:t>（</w:t>
      </w:r>
      <w:r>
        <w:rPr>
          <w:rFonts w:hint="eastAsia" w:ascii="Segoe UI" w:hAnsi="Segoe UI" w:eastAsia="Segoe UI" w:cs="Segoe UI"/>
          <w:sz w:val="24"/>
          <w:szCs w:val="24"/>
          <w:shd w:val="clear" w:color="auto" w:fill="FCFCFC"/>
        </w:rPr>
        <w:t>须在投标</w:t>
      </w:r>
      <w:r>
        <w:rPr>
          <w:rFonts w:ascii="Segoe UI" w:hAnsi="Segoe UI" w:eastAsia="Segoe UI" w:cs="Segoe UI"/>
          <w:sz w:val="24"/>
          <w:szCs w:val="24"/>
          <w:shd w:val="clear" w:color="auto" w:fill="FCFCFC"/>
        </w:rPr>
        <w:t>/</w:t>
      </w:r>
      <w:r>
        <w:rPr>
          <w:rFonts w:hint="eastAsia" w:ascii="Segoe UI" w:hAnsi="Segoe UI" w:eastAsia="Segoe UI" w:cs="Segoe UI"/>
          <w:sz w:val="24"/>
          <w:szCs w:val="24"/>
          <w:shd w:val="clear" w:color="auto" w:fill="FCFCFC"/>
        </w:rPr>
        <w:t>响应文件中提供</w:t>
      </w:r>
      <w:r>
        <w:rPr>
          <w:rFonts w:hint="eastAsia" w:ascii="Segoe UI" w:hAnsi="Segoe UI" w:eastAsia="宋体" w:cs="Segoe UI"/>
          <w:sz w:val="24"/>
          <w:szCs w:val="24"/>
          <w:shd w:val="clear" w:color="auto" w:fill="FCFCFC"/>
          <w:lang w:eastAsia="zh-CN"/>
        </w:rPr>
        <w:t>，资料下载方式:百度网盘，链接:https://pan.baidu.com/s/1XpKhM9I7uhANs1zyXyyK8g?pwd=52x9 </w:t>
      </w:r>
    </w:p>
    <w:p w14:paraId="0F33A6D0">
      <w:pPr>
        <w:pStyle w:val="52"/>
        <w:spacing w:before="0" w:beforeAutospacing="0" w:after="0" w:afterAutospacing="0"/>
        <w:ind w:firstLine="480" w:firstLineChars="200"/>
        <w:jc w:val="both"/>
        <w:rPr>
          <w:rFonts w:eastAsia="宋体"/>
          <w:color w:val="auto"/>
          <w:szCs w:val="24"/>
        </w:rPr>
      </w:pPr>
      <w:r>
        <w:rPr>
          <w:rFonts w:hint="eastAsia" w:ascii="Segoe UI" w:hAnsi="Segoe UI" w:eastAsia="宋体" w:cs="Segoe UI"/>
          <w:sz w:val="24"/>
          <w:szCs w:val="24"/>
          <w:shd w:val="clear" w:color="auto" w:fill="FCFCFC"/>
          <w:lang w:eastAsia="zh-CN"/>
        </w:rPr>
        <w:t>提取码:52x9</w:t>
      </w:r>
      <w:r>
        <w:rPr>
          <w:rFonts w:hint="eastAsia" w:ascii="Segoe UI" w:hAnsi="Segoe UI" w:eastAsia="宋体" w:cs="Segoe UI"/>
          <w:sz w:val="24"/>
          <w:szCs w:val="24"/>
          <w:shd w:val="clear" w:color="auto" w:fill="FCFCFC"/>
          <w:lang w:val="en-US" w:eastAsia="zh-CN"/>
        </w:rPr>
        <w:t xml:space="preserve"> </w:t>
      </w:r>
      <w:r>
        <w:rPr>
          <w:rFonts w:hint="eastAsia" w:eastAsia="宋体"/>
          <w:color w:val="auto"/>
          <w:szCs w:val="24"/>
        </w:rPr>
        <w:t>）</w:t>
      </w:r>
    </w:p>
    <w:p w14:paraId="28B3675D">
      <w:pPr>
        <w:pStyle w:val="52"/>
        <w:spacing w:before="0" w:beforeAutospacing="0" w:after="0" w:afterAutospacing="0"/>
        <w:ind w:firstLine="480" w:firstLineChars="200"/>
        <w:jc w:val="both"/>
        <w:rPr>
          <w:rFonts w:eastAsia="宋体"/>
          <w:szCs w:val="24"/>
        </w:rPr>
      </w:pPr>
      <w:r>
        <w:rPr>
          <w:rFonts w:ascii="Segoe UI" w:hAnsi="Segoe UI" w:eastAsia="Segoe UI" w:cs="Segoe UI"/>
          <w:sz w:val="24"/>
          <w:szCs w:val="24"/>
          <w:shd w:val="clear" w:color="auto" w:fill="E5E5E5"/>
        </w:rPr>
        <w:t>▲</w:t>
      </w:r>
      <w:r>
        <w:rPr>
          <w:rFonts w:hint="eastAsia" w:ascii="Segoe UI" w:hAnsi="Segoe UI" w:eastAsia="宋体" w:cs="Segoe UI"/>
          <w:sz w:val="24"/>
          <w:szCs w:val="24"/>
          <w:shd w:val="clear" w:color="auto" w:fill="E5E5E5"/>
        </w:rPr>
        <w:t>（3）</w:t>
      </w:r>
      <w:r>
        <w:rPr>
          <w:rFonts w:hint="eastAsia"/>
          <w:color w:val="auto"/>
          <w:szCs w:val="24"/>
        </w:rPr>
        <w:t>响应人</w:t>
      </w:r>
      <w:r>
        <w:rPr>
          <w:rFonts w:hint="eastAsia" w:eastAsia="宋体"/>
          <w:color w:val="auto"/>
          <w:szCs w:val="24"/>
        </w:rPr>
        <w:t>需根据本项目提供详尽的施工方案，方案包含但不限于</w:t>
      </w:r>
      <w:r>
        <w:rPr>
          <w:rFonts w:hint="eastAsia" w:eastAsia="宋体"/>
          <w:szCs w:val="24"/>
        </w:rPr>
        <w:t>施工组织设计（责任到人）施工部署与资源配置</w:t>
      </w:r>
      <w:r>
        <w:rPr>
          <w:rFonts w:hint="eastAsia" w:eastAsia="宋体"/>
          <w:szCs w:val="24"/>
          <w:lang w:eastAsia="zh-CN"/>
        </w:rPr>
        <w:t>、</w:t>
      </w:r>
      <w:r>
        <w:rPr>
          <w:rFonts w:hint="eastAsia" w:eastAsia="宋体"/>
          <w:szCs w:val="24"/>
        </w:rPr>
        <w:t>施工方法与工艺</w:t>
      </w:r>
      <w:r>
        <w:rPr>
          <w:rFonts w:hint="eastAsia" w:eastAsia="宋体"/>
          <w:color w:val="auto"/>
          <w:szCs w:val="24"/>
        </w:rPr>
        <w:t>、</w:t>
      </w:r>
      <w:r>
        <w:rPr>
          <w:rFonts w:hint="eastAsia" w:eastAsia="宋体"/>
          <w:szCs w:val="24"/>
        </w:rPr>
        <w:t>施工进度计划质量保证措施（对标附件</w:t>
      </w:r>
      <w:r>
        <w:rPr>
          <w:rFonts w:eastAsia="宋体"/>
          <w:szCs w:val="24"/>
        </w:rPr>
        <w:t>1</w:t>
      </w:r>
      <w:r>
        <w:rPr>
          <w:rFonts w:hint="eastAsia" w:eastAsia="宋体"/>
          <w:szCs w:val="24"/>
        </w:rPr>
        <w:t>）</w:t>
      </w:r>
      <w:r>
        <w:rPr>
          <w:rFonts w:hint="eastAsia" w:eastAsia="宋体"/>
          <w:color w:val="auto"/>
          <w:szCs w:val="24"/>
        </w:rPr>
        <w:t>、施工安全、</w:t>
      </w:r>
      <w:r>
        <w:rPr>
          <w:rFonts w:hint="eastAsia" w:eastAsia="宋体"/>
          <w:szCs w:val="24"/>
        </w:rPr>
        <w:t>应急预案</w:t>
      </w:r>
    </w:p>
    <w:p w14:paraId="541A8323">
      <w:pPr>
        <w:pStyle w:val="52"/>
        <w:spacing w:before="0" w:beforeAutospacing="0" w:after="0" w:afterAutospacing="0"/>
        <w:ind w:firstLine="480" w:firstLineChars="200"/>
        <w:jc w:val="both"/>
        <w:rPr>
          <w:szCs w:val="24"/>
        </w:rPr>
      </w:pPr>
      <w:r>
        <w:rPr>
          <w:rFonts w:hint="eastAsia" w:eastAsia="宋体"/>
          <w:color w:val="auto"/>
          <w:szCs w:val="24"/>
        </w:rPr>
        <w:t>（4）</w:t>
      </w:r>
      <w:r>
        <w:rPr>
          <w:rFonts w:hint="eastAsia"/>
          <w:szCs w:val="24"/>
        </w:rPr>
        <w:t>深化设计成果（包括但不限于结构效果图、施工详图、材料清单</w:t>
      </w:r>
      <w:r>
        <w:rPr>
          <w:rFonts w:hint="eastAsia" w:eastAsia="宋体"/>
          <w:color w:val="auto"/>
          <w:szCs w:val="24"/>
        </w:rPr>
        <w:t>、施工进度方案</w:t>
      </w:r>
      <w:r>
        <w:rPr>
          <w:rFonts w:hint="eastAsia"/>
          <w:szCs w:val="24"/>
        </w:rPr>
        <w:t>）必须提交采购人审核并书面确认后方可进入制作安装阶段。</w:t>
      </w:r>
    </w:p>
    <w:p w14:paraId="10E0E698">
      <w:pPr>
        <w:pStyle w:val="52"/>
        <w:spacing w:before="0" w:beforeAutospacing="0" w:after="0" w:afterAutospacing="0"/>
        <w:ind w:firstLine="480" w:firstLineChars="200"/>
        <w:jc w:val="both"/>
        <w:rPr>
          <w:rFonts w:hint="eastAsia" w:ascii="宋体" w:hAnsi="宋体" w:eastAsia="宋体" w:cs="宋体"/>
          <w:color w:val="auto"/>
          <w:szCs w:val="24"/>
        </w:rPr>
      </w:pPr>
      <w:r>
        <w:rPr>
          <w:rFonts w:hint="eastAsia" w:eastAsia="宋体"/>
          <w:color w:val="auto"/>
          <w:szCs w:val="24"/>
        </w:rPr>
        <w:t>2</w:t>
      </w:r>
      <w:r>
        <w:rPr>
          <w:rFonts w:hint="eastAsia" w:ascii="宋体" w:hAnsi="宋体" w:eastAsia="宋体" w:cs="宋体"/>
          <w:color w:val="auto"/>
          <w:szCs w:val="24"/>
        </w:rPr>
        <w:t>.现场踏勘</w:t>
      </w:r>
    </w:p>
    <w:p w14:paraId="06470B54">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color w:val="auto"/>
          <w:szCs w:val="24"/>
        </w:rPr>
        <w:t>（1）</w:t>
      </w:r>
      <w:r>
        <w:rPr>
          <w:rFonts w:hint="eastAsia" w:ascii="宋体" w:hAnsi="宋体" w:eastAsia="宋体" w:cs="宋体"/>
          <w:szCs w:val="24"/>
        </w:rPr>
        <w:t>统一踏勘安排：响应人可于以下时间参与采购人组织的统一现场踏勘：</w:t>
      </w:r>
    </w:p>
    <w:p w14:paraId="4ACE7A08">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szCs w:val="24"/>
        </w:rPr>
        <w:t>踏勘时间</w:t>
      </w:r>
      <w:r>
        <w:rPr>
          <w:rFonts w:hint="eastAsia" w:ascii="宋体" w:hAnsi="宋体" w:eastAsia="宋体" w:cs="宋体"/>
          <w:color w:val="auto"/>
          <w:szCs w:val="24"/>
        </w:rPr>
        <w:t>：</w:t>
      </w:r>
      <w:r>
        <w:rPr>
          <w:rFonts w:ascii="宋体" w:hAnsi="宋体" w:eastAsia="宋体" w:cs="宋体"/>
          <w:szCs w:val="24"/>
        </w:rPr>
        <w:t>2025</w:t>
      </w:r>
      <w:r>
        <w:rPr>
          <w:rFonts w:hint="eastAsia" w:ascii="宋体" w:hAnsi="宋体" w:eastAsia="宋体" w:cs="宋体"/>
          <w:szCs w:val="24"/>
        </w:rPr>
        <w:t>年</w:t>
      </w:r>
      <w:r>
        <w:rPr>
          <w:rFonts w:ascii="宋体" w:hAnsi="宋体" w:eastAsia="宋体" w:cs="宋体"/>
          <w:szCs w:val="24"/>
        </w:rPr>
        <w:t>8</w:t>
      </w:r>
      <w:r>
        <w:rPr>
          <w:rFonts w:hint="eastAsia" w:ascii="宋体" w:hAnsi="宋体" w:eastAsia="宋体" w:cs="宋体"/>
          <w:szCs w:val="24"/>
        </w:rPr>
        <w:t>月</w:t>
      </w:r>
      <w:r>
        <w:rPr>
          <w:rFonts w:ascii="宋体" w:hAnsi="宋体" w:eastAsia="宋体" w:cs="宋体"/>
          <w:szCs w:val="24"/>
        </w:rPr>
        <w:t>12</w:t>
      </w:r>
      <w:r>
        <w:rPr>
          <w:rFonts w:hint="eastAsia" w:ascii="宋体" w:hAnsi="宋体" w:eastAsia="宋体" w:cs="宋体"/>
          <w:szCs w:val="24"/>
        </w:rPr>
        <w:t>日</w:t>
      </w:r>
      <w:r>
        <w:rPr>
          <w:rFonts w:hint="eastAsia" w:ascii="宋体" w:hAnsi="宋体" w:eastAsia="宋体" w:cs="宋体"/>
          <w:color w:val="auto"/>
          <w:szCs w:val="24"/>
        </w:rPr>
        <w:t>10：00分</w:t>
      </w:r>
      <w:r>
        <w:rPr>
          <w:rFonts w:hint="eastAsia" w:ascii="宋体" w:hAnsi="宋体" w:eastAsia="宋体" w:cs="宋体"/>
          <w:szCs w:val="24"/>
        </w:rPr>
        <w:t>。</w:t>
      </w:r>
    </w:p>
    <w:p w14:paraId="76D958B2">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szCs w:val="24"/>
        </w:rPr>
        <w:t>踏勘地点：渝中区紫金国际</w:t>
      </w:r>
      <w:r>
        <w:rPr>
          <w:rFonts w:ascii="宋体" w:hAnsi="宋体" w:eastAsia="宋体" w:cs="宋体"/>
          <w:szCs w:val="24"/>
        </w:rPr>
        <w:t>13</w:t>
      </w:r>
      <w:r>
        <w:rPr>
          <w:rFonts w:hint="eastAsia" w:ascii="宋体" w:hAnsi="宋体" w:eastAsia="宋体" w:cs="宋体"/>
          <w:szCs w:val="24"/>
        </w:rPr>
        <w:t>楼。</w:t>
      </w:r>
    </w:p>
    <w:p w14:paraId="2637BBAC">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color w:val="auto"/>
          <w:szCs w:val="24"/>
        </w:rPr>
        <w:t>(2)</w:t>
      </w:r>
      <w:r>
        <w:rPr>
          <w:rFonts w:hint="eastAsia" w:ascii="宋体" w:hAnsi="宋体" w:eastAsia="宋体" w:cs="宋体"/>
          <w:szCs w:val="24"/>
        </w:rPr>
        <w:t>踏勘联系人及电话：</w:t>
      </w:r>
      <w:r>
        <w:rPr>
          <w:rFonts w:hint="eastAsia" w:ascii="宋体" w:hAnsi="宋体" w:eastAsia="宋体" w:cs="宋体"/>
          <w:color w:val="auto"/>
          <w:szCs w:val="24"/>
        </w:rPr>
        <w:t>田老师,</w:t>
      </w:r>
      <w:r>
        <w:rPr>
          <w:rFonts w:ascii="宋体" w:hAnsi="宋体" w:eastAsia="宋体" w:cs="宋体"/>
          <w:szCs w:val="24"/>
        </w:rPr>
        <w:t>63693212</w:t>
      </w:r>
      <w:r>
        <w:rPr>
          <w:rFonts w:hint="eastAsia" w:ascii="宋体" w:hAnsi="宋体" w:eastAsia="宋体" w:cs="宋体"/>
          <w:szCs w:val="24"/>
        </w:rPr>
        <w:t>（有效联络时间</w:t>
      </w:r>
      <w:r>
        <w:rPr>
          <w:rFonts w:hint="eastAsia" w:ascii="宋体" w:hAnsi="宋体" w:eastAsia="宋体" w:cs="宋体"/>
          <w:color w:val="auto"/>
          <w:szCs w:val="24"/>
        </w:rPr>
        <w:t>:</w:t>
      </w:r>
      <w:r>
        <w:rPr>
          <w:rFonts w:hint="eastAsia" w:ascii="宋体" w:hAnsi="宋体" w:eastAsia="宋体" w:cs="宋体"/>
          <w:szCs w:val="24"/>
        </w:rPr>
        <w:t>工作日</w:t>
      </w:r>
      <w:r>
        <w:rPr>
          <w:rFonts w:ascii="宋体" w:hAnsi="宋体" w:eastAsia="宋体" w:cs="宋体"/>
          <w:szCs w:val="24"/>
        </w:rPr>
        <w:t xml:space="preserve"> 8:00-12:00</w:t>
      </w:r>
      <w:r>
        <w:rPr>
          <w:rFonts w:hint="eastAsia" w:ascii="宋体" w:hAnsi="宋体" w:eastAsia="宋体" w:cs="宋体"/>
          <w:szCs w:val="24"/>
        </w:rPr>
        <w:t>，</w:t>
      </w:r>
      <w:r>
        <w:rPr>
          <w:rFonts w:ascii="宋体" w:hAnsi="宋体" w:eastAsia="宋体" w:cs="宋体"/>
          <w:szCs w:val="24"/>
        </w:rPr>
        <w:t>14:00-17:30</w:t>
      </w:r>
      <w:r>
        <w:rPr>
          <w:rFonts w:hint="eastAsia" w:ascii="宋体" w:hAnsi="宋体" w:eastAsia="宋体" w:cs="宋体"/>
          <w:szCs w:val="24"/>
        </w:rPr>
        <w:t>）。</w:t>
      </w:r>
    </w:p>
    <w:p w14:paraId="6220854D">
      <w:pPr>
        <w:pStyle w:val="52"/>
        <w:spacing w:before="0" w:beforeAutospacing="0" w:after="0" w:afterAutospacing="0"/>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w:t>
      </w:r>
      <w:r>
        <w:rPr>
          <w:rFonts w:hint="eastAsia" w:ascii="宋体" w:hAnsi="宋体" w:eastAsia="宋体" w:cs="宋体"/>
          <w:szCs w:val="24"/>
        </w:rPr>
        <w:t>责任须知：响应人是否参与踏勘均被视为已充分了解现场条件及项目风险，踏勘后不得以不完全了解现场情况为由提出任何形式的索赔或要求调整报价</w:t>
      </w:r>
    </w:p>
    <w:p w14:paraId="40718350">
      <w:pPr>
        <w:pStyle w:val="52"/>
        <w:spacing w:before="0" w:beforeAutospacing="0" w:after="0" w:afterAutospacing="0"/>
        <w:ind w:firstLine="480" w:firstLineChars="200"/>
        <w:jc w:val="both"/>
        <w:rPr>
          <w:rFonts w:hint="eastAsia" w:ascii="宋体" w:hAnsi="宋体" w:eastAsia="宋体" w:cs="宋体"/>
          <w:color w:val="auto"/>
          <w:szCs w:val="24"/>
        </w:rPr>
      </w:pPr>
      <w:bookmarkStart w:id="57" w:name="_Toc6996"/>
      <w:r>
        <w:rPr>
          <w:rFonts w:hint="eastAsia" w:ascii="宋体" w:hAnsi="宋体" w:eastAsia="宋体" w:cs="宋体"/>
          <w:color w:val="auto"/>
          <w:szCs w:val="24"/>
        </w:rPr>
        <w:t>3.制作与安装要求</w:t>
      </w:r>
    </w:p>
    <w:p w14:paraId="0187E885">
      <w:pPr>
        <w:pStyle w:val="52"/>
        <w:spacing w:before="0" w:beforeAutospacing="0" w:after="0" w:afterAutospacing="0"/>
        <w:ind w:firstLine="480" w:firstLineChars="200"/>
        <w:jc w:val="both"/>
        <w:rPr>
          <w:rFonts w:ascii="Segoe UI" w:hAnsi="Segoe UI" w:eastAsia="宋体" w:cs="Segoe UI"/>
          <w:sz w:val="24"/>
          <w:szCs w:val="24"/>
          <w:shd w:val="clear" w:color="auto" w:fill="FCFCFC"/>
        </w:rPr>
      </w:pPr>
      <w:r>
        <w:rPr>
          <w:rFonts w:hint="eastAsia" w:ascii="宋体" w:hAnsi="宋体" w:eastAsia="宋体" w:cs="宋体"/>
          <w:color w:val="auto"/>
          <w:szCs w:val="24"/>
        </w:rPr>
        <w:t>（1）</w:t>
      </w:r>
      <w:r>
        <w:rPr>
          <w:rFonts w:ascii="Segoe UI" w:hAnsi="Segoe UI" w:eastAsia="Segoe UI" w:cs="Segoe UI"/>
          <w:sz w:val="24"/>
          <w:szCs w:val="24"/>
          <w:shd w:val="clear" w:color="auto" w:fill="FCFCFC"/>
        </w:rPr>
        <w:t>材料品质</w:t>
      </w:r>
      <w:r>
        <w:rPr>
          <w:rFonts w:hint="eastAsia" w:ascii="Segoe UI" w:hAnsi="Segoe UI" w:eastAsia="宋体" w:cs="Segoe UI"/>
          <w:sz w:val="24"/>
          <w:szCs w:val="24"/>
          <w:shd w:val="clear" w:color="auto" w:fill="FCFCFC"/>
        </w:rPr>
        <w:t>：严格按经采购人确认的施工图及深化设计文件要求选用材料、所有材料必须符合国家、行业相关技术标准及规范要求、关键材料及主要部品部件在批量制作</w:t>
      </w:r>
      <w:r>
        <w:rPr>
          <w:rFonts w:ascii="Segoe UI" w:hAnsi="Segoe UI" w:eastAsia="宋体" w:cs="Segoe UI"/>
          <w:sz w:val="24"/>
          <w:szCs w:val="24"/>
          <w:shd w:val="clear" w:color="auto" w:fill="FCFCFC"/>
        </w:rPr>
        <w:t>/</w:t>
      </w:r>
      <w:r>
        <w:rPr>
          <w:rFonts w:hint="eastAsia" w:ascii="Segoe UI" w:hAnsi="Segoe UI" w:eastAsia="宋体" w:cs="Segoe UI"/>
          <w:sz w:val="24"/>
          <w:szCs w:val="24"/>
          <w:shd w:val="clear" w:color="auto" w:fill="FCFCFC"/>
        </w:rPr>
        <w:t>安装前，必须向采购人提供代表性样品并获得书面封样确认。</w:t>
      </w:r>
    </w:p>
    <w:p w14:paraId="05C11DD3">
      <w:pPr>
        <w:pStyle w:val="52"/>
        <w:numPr>
          <w:ilvl w:val="0"/>
          <w:numId w:val="2"/>
        </w:numPr>
        <w:spacing w:before="0" w:beforeAutospacing="0" w:after="0" w:afterAutospacing="0"/>
        <w:ind w:firstLine="480" w:firstLineChars="200"/>
        <w:jc w:val="both"/>
        <w:rPr>
          <w:rFonts w:ascii="Segoe UI" w:hAnsi="Segoe UI" w:eastAsia="Segoe UI" w:cs="Segoe UI"/>
          <w:sz w:val="24"/>
          <w:szCs w:val="24"/>
          <w:shd w:val="clear" w:color="auto" w:fill="FCFCFC"/>
        </w:rPr>
      </w:pPr>
      <w:r>
        <w:rPr>
          <w:rFonts w:hint="eastAsia" w:ascii="Segoe UI" w:hAnsi="Segoe UI" w:eastAsia="Segoe UI" w:cs="Segoe UI"/>
          <w:sz w:val="24"/>
          <w:szCs w:val="24"/>
          <w:shd w:val="clear" w:color="auto" w:fill="FCFCFC"/>
        </w:rPr>
        <w:t>项目实施必须由具备相应资质的专业技术人员执行</w:t>
      </w:r>
      <w:r>
        <w:rPr>
          <w:rFonts w:hint="eastAsia" w:ascii="Segoe UI" w:hAnsi="Segoe UI" w:eastAsia="宋体" w:cs="Segoe UI"/>
          <w:sz w:val="24"/>
          <w:szCs w:val="24"/>
          <w:shd w:val="clear" w:color="auto" w:fill="FCFCFC"/>
        </w:rPr>
        <w:t>，</w:t>
      </w:r>
      <w:r>
        <w:rPr>
          <w:rFonts w:hint="eastAsia" w:ascii="Segoe UI" w:hAnsi="Segoe UI" w:eastAsia="Segoe UI" w:cs="Segoe UI"/>
          <w:sz w:val="24"/>
          <w:szCs w:val="24"/>
          <w:shd w:val="clear" w:color="auto" w:fill="FCFCFC"/>
        </w:rPr>
        <w:t>安装工艺须严格遵循经采购人确认的施工图纸及技术规范要求</w:t>
      </w:r>
      <w:r>
        <w:rPr>
          <w:rFonts w:hint="eastAsia" w:ascii="Segoe UI" w:hAnsi="Segoe UI" w:eastAsia="宋体" w:cs="Segoe UI"/>
          <w:sz w:val="24"/>
          <w:szCs w:val="24"/>
          <w:shd w:val="clear" w:color="auto" w:fill="FCFCFC"/>
        </w:rPr>
        <w:t>、安装完成。</w:t>
      </w:r>
    </w:p>
    <w:p w14:paraId="06E27BA3">
      <w:pPr>
        <w:pStyle w:val="52"/>
        <w:numPr>
          <w:ilvl w:val="0"/>
          <w:numId w:val="2"/>
        </w:numPr>
        <w:spacing w:before="0" w:beforeAutospacing="0" w:after="0" w:afterAutospacing="0"/>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安全规范：</w:t>
      </w:r>
      <w:r>
        <w:rPr>
          <w:rFonts w:hint="eastAsia" w:ascii="宋体" w:hAnsi="宋体" w:eastAsia="宋体" w:cs="宋体"/>
          <w:szCs w:val="24"/>
        </w:rPr>
        <w:t>临时用电系统必须配备二级漏电保护</w:t>
      </w:r>
      <w:r>
        <w:rPr>
          <w:rFonts w:hint="eastAsia" w:ascii="宋体" w:hAnsi="宋体" w:eastAsia="宋体" w:cs="宋体"/>
          <w:color w:val="auto"/>
          <w:szCs w:val="24"/>
        </w:rPr>
        <w:t>，</w:t>
      </w:r>
      <w:r>
        <w:rPr>
          <w:rFonts w:hint="eastAsia" w:ascii="宋体" w:hAnsi="宋体" w:eastAsia="宋体" w:cs="宋体"/>
          <w:szCs w:val="24"/>
        </w:rPr>
        <w:t>施工现场必须设置安全警示标志及防护围挡</w:t>
      </w:r>
    </w:p>
    <w:p w14:paraId="45994BF9">
      <w:pPr>
        <w:pStyle w:val="52"/>
        <w:spacing w:before="0" w:beforeAutospacing="0" w:after="0" w:afterAutospacing="0"/>
        <w:ind w:firstLine="480" w:firstLineChars="200"/>
        <w:jc w:val="both"/>
        <w:rPr>
          <w:rFonts w:hint="eastAsia" w:ascii="宋体" w:hAnsi="宋体" w:eastAsia="宋体" w:cs="宋体"/>
          <w:color w:val="auto"/>
          <w:szCs w:val="24"/>
        </w:rPr>
      </w:pPr>
      <w:r>
        <w:rPr>
          <w:rFonts w:ascii="Segoe UI" w:hAnsi="Segoe UI" w:eastAsia="Segoe UI" w:cs="Segoe UI"/>
          <w:sz w:val="24"/>
          <w:szCs w:val="24"/>
          <w:shd w:val="clear" w:color="auto" w:fill="E5E5E5"/>
        </w:rPr>
        <w:t>▲</w:t>
      </w:r>
      <w:r>
        <w:rPr>
          <w:rFonts w:hint="eastAsia" w:ascii="宋体" w:hAnsi="宋体" w:eastAsia="宋体" w:cs="宋体"/>
          <w:color w:val="auto"/>
          <w:szCs w:val="24"/>
        </w:rPr>
        <w:t>（4）</w:t>
      </w:r>
      <w:r>
        <w:rPr>
          <w:rFonts w:hint="eastAsia" w:ascii="宋体" w:hAnsi="宋体" w:eastAsia="宋体" w:cs="宋体"/>
          <w:szCs w:val="24"/>
        </w:rPr>
        <w:t>涉及高空作业的施工人员必须持有有效的特种作业操作证（高处作业类别）。响应人须在投标</w:t>
      </w:r>
      <w:r>
        <w:rPr>
          <w:rFonts w:ascii="宋体" w:hAnsi="宋体" w:eastAsia="宋体" w:cs="宋体"/>
          <w:szCs w:val="24"/>
        </w:rPr>
        <w:t>/</w:t>
      </w:r>
      <w:r>
        <w:rPr>
          <w:rFonts w:hint="eastAsia" w:ascii="宋体" w:hAnsi="宋体" w:eastAsia="宋体" w:cs="宋体"/>
          <w:szCs w:val="24"/>
        </w:rPr>
        <w:t>响应文件中提供拟投入高空作业人员的特种作业操作证复印件作为佐证</w:t>
      </w:r>
    </w:p>
    <w:p w14:paraId="081194C2">
      <w:pPr>
        <w:pStyle w:val="52"/>
        <w:spacing w:before="0" w:beforeAutospacing="0" w:after="0" w:afterAutospacing="0"/>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4.质保要求</w:t>
      </w:r>
    </w:p>
    <w:p w14:paraId="1320BED0">
      <w:pPr>
        <w:pStyle w:val="52"/>
        <w:spacing w:before="0" w:beforeAutospacing="0" w:after="0" w:afterAutospacing="0"/>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质保期从验收合格之日起算，质保3年。中选人在质量保证期内应当为采购人提供以下技术支持和服务：</w:t>
      </w:r>
    </w:p>
    <w:p w14:paraId="540264FD">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color w:val="auto"/>
          <w:szCs w:val="24"/>
        </w:rPr>
        <w:t>（1）</w:t>
      </w:r>
      <w:r>
        <w:rPr>
          <w:rFonts w:hint="eastAsia" w:ascii="宋体" w:hAnsi="宋体" w:eastAsia="宋体" w:cs="宋体"/>
          <w:szCs w:val="24"/>
        </w:rPr>
        <w:t>故障响应与处理：采购人遇产品故障或损坏，中选人接到通知后，技术人员应在</w:t>
      </w:r>
      <w:r>
        <w:rPr>
          <w:rFonts w:ascii="宋体" w:hAnsi="宋体" w:eastAsia="宋体" w:cs="宋体"/>
          <w:szCs w:val="24"/>
        </w:rPr>
        <w:t>3</w:t>
      </w:r>
      <w:r>
        <w:rPr>
          <w:rFonts w:hint="eastAsia" w:ascii="宋体" w:hAnsi="宋体" w:eastAsia="宋体" w:cs="宋体"/>
          <w:szCs w:val="24"/>
        </w:rPr>
        <w:t>小时内到达现场进行处理，确保产品恢复正常功能。若故障无法在现场解决，中选人须在</w:t>
      </w:r>
      <w:r>
        <w:rPr>
          <w:rFonts w:ascii="宋体" w:hAnsi="宋体" w:eastAsia="宋体" w:cs="宋体"/>
          <w:szCs w:val="24"/>
        </w:rPr>
        <w:t>24</w:t>
      </w:r>
      <w:r>
        <w:rPr>
          <w:rFonts w:hint="eastAsia" w:ascii="宋体" w:hAnsi="宋体" w:eastAsia="宋体" w:cs="宋体"/>
          <w:szCs w:val="24"/>
        </w:rPr>
        <w:t>小时内提供功能相当的备用产品</w:t>
      </w:r>
      <w:r>
        <w:rPr>
          <w:rFonts w:ascii="宋体" w:hAnsi="宋体" w:eastAsia="宋体" w:cs="宋体"/>
          <w:szCs w:val="24"/>
        </w:rPr>
        <w:t>/</w:t>
      </w:r>
      <w:r>
        <w:rPr>
          <w:rFonts w:hint="eastAsia" w:ascii="宋体" w:hAnsi="宋体" w:eastAsia="宋体" w:cs="宋体"/>
          <w:szCs w:val="24"/>
        </w:rPr>
        <w:t>部件供采购人临时使用，直至原产品修复完毕。</w:t>
      </w:r>
    </w:p>
    <w:p w14:paraId="302574E8">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color w:val="auto"/>
          <w:szCs w:val="24"/>
        </w:rPr>
        <w:t>（2）</w:t>
      </w:r>
      <w:r>
        <w:rPr>
          <w:rFonts w:hint="eastAsia" w:ascii="宋体" w:hAnsi="宋体" w:eastAsia="宋体" w:cs="宋体"/>
          <w:szCs w:val="24"/>
        </w:rPr>
        <w:t>技术升级服务：在质保期内，如中选人对其产品进行技术升级，应及时书面通知采购人。若采购人有相应需求，中选人应免费对采购人购买的相关产品、软件及展示内容进行升级和替换服务。</w:t>
      </w:r>
    </w:p>
    <w:p w14:paraId="03162CC4">
      <w:pPr>
        <w:pStyle w:val="52"/>
        <w:spacing w:before="0" w:beforeAutospacing="0" w:after="0" w:afterAutospacing="0"/>
        <w:ind w:firstLine="480" w:firstLineChars="200"/>
        <w:jc w:val="both"/>
        <w:rPr>
          <w:rFonts w:ascii="宋体" w:hAnsi="宋体" w:eastAsia="宋体" w:cs="宋体"/>
          <w:szCs w:val="24"/>
        </w:rPr>
      </w:pPr>
      <w:r>
        <w:rPr>
          <w:rFonts w:hint="eastAsia" w:ascii="宋体" w:hAnsi="宋体" w:eastAsia="宋体" w:cs="宋体"/>
          <w:color w:val="auto"/>
          <w:szCs w:val="24"/>
        </w:rPr>
        <w:t>（3）</w:t>
      </w:r>
      <w:r>
        <w:rPr>
          <w:rFonts w:hint="eastAsia" w:ascii="宋体" w:hAnsi="宋体" w:eastAsia="宋体" w:cs="宋体"/>
          <w:szCs w:val="24"/>
        </w:rPr>
        <w:t>备品备件及易损件</w:t>
      </w:r>
      <w:r>
        <w:rPr>
          <w:rFonts w:hint="eastAsia" w:ascii="宋体" w:hAnsi="宋体" w:eastAsia="宋体" w:cs="宋体"/>
          <w:color w:val="auto"/>
          <w:szCs w:val="24"/>
        </w:rPr>
        <w:t>：</w:t>
      </w:r>
      <w:r>
        <w:rPr>
          <w:rFonts w:hint="eastAsia" w:ascii="宋体" w:hAnsi="宋体" w:eastAsia="宋体" w:cs="宋体"/>
          <w:szCs w:val="24"/>
        </w:rPr>
        <w:t>中选人须在项目交付时或质保期内备足常用易损配件（如电源模块、</w:t>
      </w:r>
      <w:r>
        <w:rPr>
          <w:rFonts w:ascii="宋体" w:hAnsi="宋体" w:eastAsia="宋体" w:cs="宋体"/>
          <w:szCs w:val="24"/>
        </w:rPr>
        <w:t>LED</w:t>
      </w:r>
      <w:r>
        <w:rPr>
          <w:rFonts w:hint="eastAsia" w:ascii="宋体" w:hAnsi="宋体" w:eastAsia="宋体" w:cs="宋体"/>
          <w:szCs w:val="24"/>
        </w:rPr>
        <w:t>灯珠等）。维修中使用的备品备件及易损件必须为原厂全新正品。未经采购人事先书面同意，不得使用非原厂配件。</w:t>
      </w:r>
    </w:p>
    <w:p w14:paraId="5D8EDF36">
      <w:pPr>
        <w:widowControl/>
        <w:ind w:firstLine="480" w:firstLineChars="200"/>
        <w:rPr>
          <w:color w:val="auto"/>
          <w:sz w:val="24"/>
          <w:szCs w:val="24"/>
        </w:rPr>
      </w:pPr>
      <w:r>
        <w:rPr>
          <w:rFonts w:ascii="Segoe UI" w:hAnsi="Segoe UI" w:eastAsia="Segoe UI" w:cs="Segoe UI"/>
          <w:sz w:val="24"/>
          <w:szCs w:val="24"/>
          <w:shd w:val="clear" w:color="auto" w:fill="E5E5E5"/>
        </w:rPr>
        <w:t>▲</w:t>
      </w:r>
      <w:r>
        <w:rPr>
          <w:rFonts w:hint="eastAsia" w:ascii="宋体" w:hAnsi="宋体" w:eastAsia="宋体" w:cs="宋体"/>
          <w:color w:val="auto"/>
          <w:sz w:val="24"/>
          <w:szCs w:val="24"/>
        </w:rPr>
        <w:t>（4）</w:t>
      </w:r>
      <w:r>
        <w:rPr>
          <w:rFonts w:hint="eastAsia" w:ascii="宋体" w:hAnsi="宋体" w:eastAsia="宋体" w:cs="宋体"/>
          <w:sz w:val="24"/>
          <w:szCs w:val="24"/>
        </w:rPr>
        <w:t>价格清单要求：响应人须在投标</w:t>
      </w:r>
      <w:r>
        <w:rPr>
          <w:rFonts w:ascii="宋体" w:hAnsi="宋体" w:eastAsia="宋体" w:cs="宋体"/>
          <w:sz w:val="24"/>
          <w:szCs w:val="24"/>
        </w:rPr>
        <w:t>/</w:t>
      </w:r>
      <w:r>
        <w:rPr>
          <w:rFonts w:hint="eastAsia" w:ascii="宋体" w:hAnsi="宋体" w:eastAsia="宋体" w:cs="宋体"/>
          <w:sz w:val="24"/>
          <w:szCs w:val="24"/>
        </w:rPr>
        <w:t>响应文件中提供质保期内维修所需的常用备品备件及易损件的详细清单及建议市场单价，作为后续执行依据</w:t>
      </w:r>
    </w:p>
    <w:p w14:paraId="55FC4022">
      <w:pPr>
        <w:widowControl/>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 进度要求</w:t>
      </w:r>
    </w:p>
    <w:p w14:paraId="6171649E">
      <w:pPr>
        <w:widowControl/>
        <w:ind w:firstLine="480" w:firstLineChars="200"/>
        <w:rPr>
          <w:rFonts w:hint="eastAsia" w:ascii="宋体" w:hAnsi="宋体" w:cs="宋体"/>
          <w:color w:val="auto"/>
          <w:kern w:val="0"/>
          <w:sz w:val="24"/>
          <w:szCs w:val="24"/>
        </w:rPr>
      </w:pPr>
      <w:r>
        <w:rPr>
          <w:rFonts w:ascii="Segoe UI" w:hAnsi="Segoe UI" w:eastAsia="Segoe UI" w:cs="Segoe UI"/>
          <w:sz w:val="24"/>
          <w:szCs w:val="24"/>
          <w:shd w:val="clear" w:color="auto" w:fill="E5E5E5"/>
        </w:rPr>
        <w:t>▲</w:t>
      </w:r>
      <w:r>
        <w:rPr>
          <w:rFonts w:hint="eastAsia" w:ascii="宋体" w:hAnsi="宋体" w:cs="宋体"/>
          <w:color w:val="auto"/>
          <w:kern w:val="0"/>
          <w:sz w:val="24"/>
          <w:szCs w:val="24"/>
        </w:rPr>
        <w:t>1.</w:t>
      </w:r>
      <w:r>
        <w:rPr>
          <w:rFonts w:hint="eastAsia" w:ascii="宋体" w:hAnsi="宋体" w:cs="宋体"/>
          <w:kern w:val="0"/>
          <w:sz w:val="24"/>
          <w:szCs w:val="24"/>
        </w:rPr>
        <w:t>响应人须在投标文件中提供初步进度网络图（甘特图</w:t>
      </w:r>
      <w:r>
        <w:rPr>
          <w:rFonts w:ascii="宋体" w:hAnsi="宋体" w:cs="宋体"/>
          <w:kern w:val="0"/>
          <w:sz w:val="24"/>
          <w:szCs w:val="24"/>
        </w:rPr>
        <w:t>/PERT</w:t>
      </w:r>
      <w:r>
        <w:rPr>
          <w:rFonts w:hint="eastAsia" w:ascii="宋体" w:hAnsi="宋体" w:cs="宋体"/>
          <w:kern w:val="0"/>
          <w:sz w:val="24"/>
          <w:szCs w:val="24"/>
        </w:rPr>
        <w:t>图），</w:t>
      </w:r>
      <w:r>
        <w:rPr>
          <w:rFonts w:hint="eastAsia" w:ascii="宋体" w:hAnsi="宋体" w:cs="宋体"/>
          <w:color w:val="auto"/>
          <w:kern w:val="0"/>
          <w:sz w:val="24"/>
          <w:szCs w:val="24"/>
        </w:rPr>
        <w:t>包含但不限于：提交深化设计、</w:t>
      </w:r>
      <w:r>
        <w:rPr>
          <w:rFonts w:hint="eastAsia" w:ascii="宋体" w:hAnsi="宋体" w:cs="宋体"/>
          <w:kern w:val="0"/>
          <w:sz w:val="24"/>
          <w:szCs w:val="24"/>
        </w:rPr>
        <w:t>提交细化施工计划</w:t>
      </w:r>
      <w:r>
        <w:rPr>
          <w:rFonts w:ascii="宋体" w:hAnsi="宋体" w:cs="宋体"/>
          <w:kern w:val="0"/>
          <w:sz w:val="24"/>
          <w:szCs w:val="24"/>
        </w:rPr>
        <w:t xml:space="preserve"> </w:t>
      </w:r>
      <w:r>
        <w:rPr>
          <w:rFonts w:hint="eastAsia" w:ascii="宋体" w:hAnsi="宋体" w:cs="宋体"/>
          <w:color w:val="auto"/>
          <w:kern w:val="0"/>
          <w:sz w:val="24"/>
          <w:szCs w:val="24"/>
        </w:rPr>
        <w:t>、入场施工、</w:t>
      </w:r>
      <w:r>
        <w:rPr>
          <w:rFonts w:hint="eastAsia" w:ascii="宋体" w:hAnsi="宋体" w:cs="宋体"/>
          <w:kern w:val="0"/>
          <w:sz w:val="24"/>
          <w:szCs w:val="24"/>
        </w:rPr>
        <w:t>完成结构制作</w:t>
      </w:r>
      <w:r>
        <w:rPr>
          <w:rFonts w:hint="eastAsia" w:ascii="宋体" w:hAnsi="宋体" w:cs="宋体"/>
          <w:color w:val="auto"/>
          <w:kern w:val="0"/>
          <w:sz w:val="24"/>
          <w:szCs w:val="24"/>
        </w:rPr>
        <w:t>、</w:t>
      </w:r>
      <w:r>
        <w:rPr>
          <w:rFonts w:hint="eastAsia" w:ascii="宋体" w:hAnsi="宋体" w:cs="宋体"/>
          <w:kern w:val="0"/>
          <w:sz w:val="24"/>
          <w:szCs w:val="24"/>
        </w:rPr>
        <w:t>完成安装</w:t>
      </w:r>
      <w:r>
        <w:rPr>
          <w:rFonts w:hint="eastAsia" w:ascii="宋体" w:hAnsi="宋体" w:cs="宋体"/>
          <w:color w:val="auto"/>
          <w:kern w:val="0"/>
          <w:sz w:val="24"/>
          <w:szCs w:val="24"/>
        </w:rPr>
        <w:t>、</w:t>
      </w:r>
      <w:r>
        <w:rPr>
          <w:rFonts w:hint="eastAsia" w:ascii="宋体" w:hAnsi="宋体" w:cs="宋体"/>
          <w:kern w:val="0"/>
          <w:sz w:val="24"/>
          <w:szCs w:val="24"/>
        </w:rPr>
        <w:t>完成全部调试</w:t>
      </w:r>
      <w:r>
        <w:rPr>
          <w:rFonts w:hint="eastAsia" w:ascii="宋体" w:hAnsi="宋体" w:cs="宋体"/>
          <w:color w:val="auto"/>
          <w:kern w:val="0"/>
          <w:sz w:val="24"/>
          <w:szCs w:val="24"/>
        </w:rPr>
        <w:t>等刚性节点</w:t>
      </w:r>
    </w:p>
    <w:p w14:paraId="5233D171">
      <w:pPr>
        <w:widowControl/>
        <w:ind w:firstLine="480" w:firstLineChars="200"/>
        <w:rPr>
          <w:rFonts w:hint="eastAsia" w:ascii="宋体" w:hAnsi="宋体" w:cs="宋体"/>
          <w:color w:val="auto"/>
          <w:kern w:val="0"/>
          <w:sz w:val="24"/>
          <w:szCs w:val="24"/>
        </w:rPr>
      </w:pPr>
      <w:bookmarkStart w:id="58" w:name="OLE_LINK1"/>
      <w:r>
        <w:rPr>
          <w:rFonts w:ascii="Segoe UI" w:hAnsi="Segoe UI" w:eastAsia="Segoe UI" w:cs="Segoe UI"/>
          <w:sz w:val="24"/>
          <w:szCs w:val="24"/>
          <w:shd w:val="clear" w:color="auto" w:fill="E5E5E5"/>
        </w:rPr>
        <w:t>▲</w:t>
      </w:r>
      <w:r>
        <w:rPr>
          <w:rFonts w:hint="eastAsia" w:ascii="宋体" w:hAnsi="宋体" w:cs="宋体"/>
          <w:color w:val="auto"/>
          <w:kern w:val="0"/>
          <w:sz w:val="24"/>
          <w:szCs w:val="24"/>
        </w:rPr>
        <w:t>2.</w:t>
      </w:r>
      <w:bookmarkEnd w:id="58"/>
      <w:r>
        <w:rPr>
          <w:rFonts w:hint="eastAsia" w:ascii="宋体" w:hAnsi="宋体" w:cs="宋体"/>
          <w:color w:val="auto"/>
          <w:kern w:val="0"/>
          <w:sz w:val="24"/>
          <w:szCs w:val="24"/>
        </w:rPr>
        <w:t>中选合同签订后，中选人须在2日内要根据方案排定工期，经采购人审定后，严格按照时间节点打表推进，单节点延误≤3天：按合同额0.3%/天扣款；累计延误≥5天：采购人有权更换施工团队，且响应人承担重置费用</w:t>
      </w:r>
      <w:r>
        <w:rPr>
          <w:rFonts w:hint="eastAsia" w:ascii="宋体" w:hAnsi="宋体" w:cs="宋体"/>
          <w:color w:val="auto"/>
          <w:kern w:val="0"/>
          <w:sz w:val="24"/>
          <w:szCs w:val="24"/>
          <w:lang w:eastAsia="zh-CN"/>
        </w:rPr>
        <w:t>。</w:t>
      </w:r>
    </w:p>
    <w:p w14:paraId="6B7005C5">
      <w:pPr>
        <w:widowControl/>
        <w:ind w:firstLine="480" w:firstLineChars="200"/>
        <w:rPr>
          <w:rFonts w:hint="eastAsia" w:ascii="宋体" w:hAnsi="宋体" w:cs="宋体"/>
          <w:color w:val="auto"/>
          <w:kern w:val="0"/>
          <w:sz w:val="24"/>
          <w:szCs w:val="24"/>
        </w:rPr>
      </w:pPr>
      <w:r>
        <w:rPr>
          <w:rFonts w:hint="eastAsia"/>
          <w:color w:val="auto"/>
          <w:sz w:val="24"/>
          <w:szCs w:val="24"/>
        </w:rPr>
        <w:t>※</w:t>
      </w:r>
      <w:r>
        <w:rPr>
          <w:rFonts w:hint="eastAsia"/>
          <w:color w:val="auto"/>
          <w:sz w:val="24"/>
          <w:szCs w:val="24"/>
          <w:lang w:val="en-US" w:eastAsia="zh-CN"/>
        </w:rPr>
        <w:t>2025年</w:t>
      </w:r>
      <w:r>
        <w:rPr>
          <w:rFonts w:hint="eastAsia" w:ascii="宋体" w:hAnsi="宋体" w:cs="宋体"/>
          <w:color w:val="auto"/>
          <w:kern w:val="0"/>
          <w:sz w:val="24"/>
          <w:szCs w:val="24"/>
        </w:rPr>
        <w:t>9月13日前完成全部安装调试。</w:t>
      </w:r>
      <w:bookmarkEnd w:id="57"/>
    </w:p>
    <w:permEnd w:id="3"/>
    <w:p w14:paraId="64DFF522">
      <w:pPr>
        <w:snapToGrid w:val="0"/>
        <w:ind w:firstLine="480" w:firstLineChars="200"/>
        <w:outlineLvl w:val="1"/>
        <w:rPr>
          <w:rFonts w:hint="eastAsia" w:ascii="文鼎粗黑" w:hAnsi="文鼎粗黑" w:cs="文鼎粗黑"/>
          <w:b/>
          <w:bCs/>
          <w:color w:val="auto"/>
          <w:sz w:val="24"/>
          <w:szCs w:val="24"/>
        </w:rPr>
      </w:pPr>
      <w:bookmarkStart w:id="59" w:name="_Toc30242"/>
      <w:r>
        <w:rPr>
          <w:rFonts w:hint="eastAsia"/>
          <w:color w:val="auto"/>
          <w:sz w:val="24"/>
          <w:szCs w:val="18"/>
        </w:rPr>
        <w:t>※</w:t>
      </w:r>
      <w:r>
        <w:rPr>
          <w:rFonts w:hint="eastAsia" w:ascii="文鼎粗黑" w:hAnsi="文鼎粗黑" w:cs="文鼎粗黑"/>
          <w:b/>
          <w:bCs/>
          <w:color w:val="auto"/>
          <w:sz w:val="24"/>
          <w:szCs w:val="24"/>
        </w:rPr>
        <w:t>三、</w:t>
      </w:r>
      <w:bookmarkStart w:id="60" w:name="_Toc1768"/>
      <w:bookmarkStart w:id="61" w:name="_Toc31843"/>
      <w:bookmarkStart w:id="62" w:name="_Toc2072"/>
      <w:bookmarkStart w:id="63" w:name="_Toc4791"/>
      <w:bookmarkStart w:id="64" w:name="_Toc17524"/>
      <w:bookmarkStart w:id="65" w:name="_Toc17944"/>
      <w:bookmarkStart w:id="66" w:name="_Toc24122"/>
      <w:bookmarkStart w:id="67" w:name="_Toc76373878"/>
      <w:bookmarkStart w:id="68" w:name="_Toc15650"/>
      <w:bookmarkStart w:id="69" w:name="_Toc7794"/>
      <w:r>
        <w:rPr>
          <w:rFonts w:hint="eastAsia" w:ascii="文鼎粗黑" w:hAnsi="文鼎粗黑" w:cs="文鼎粗黑"/>
          <w:b/>
          <w:bCs/>
          <w:color w:val="auto"/>
          <w:sz w:val="24"/>
          <w:szCs w:val="24"/>
        </w:rPr>
        <w:t>报价要求</w:t>
      </w:r>
      <w:bookmarkEnd w:id="59"/>
      <w:bookmarkEnd w:id="60"/>
      <w:bookmarkEnd w:id="61"/>
      <w:bookmarkEnd w:id="62"/>
      <w:bookmarkEnd w:id="63"/>
      <w:bookmarkEnd w:id="64"/>
      <w:bookmarkEnd w:id="65"/>
      <w:bookmarkEnd w:id="66"/>
      <w:bookmarkEnd w:id="67"/>
      <w:bookmarkEnd w:id="68"/>
      <w:bookmarkEnd w:id="69"/>
    </w:p>
    <w:p w14:paraId="20C4FCFF">
      <w:pPr>
        <w:snapToGrid w:val="0"/>
        <w:ind w:firstLine="480" w:firstLineChars="200"/>
        <w:rPr>
          <w:rFonts w:hint="eastAsia" w:ascii="宋体" w:hAnsi="宋体" w:cs="宋体"/>
          <w:color w:val="auto"/>
          <w:kern w:val="0"/>
          <w:sz w:val="24"/>
          <w:szCs w:val="24"/>
        </w:rPr>
      </w:pPr>
      <w:r>
        <w:rPr>
          <w:rFonts w:hint="eastAsia" w:ascii="文鼎粗黑" w:hAnsi="文鼎粗黑" w:cs="文鼎粗黑"/>
          <w:color w:val="auto"/>
          <w:sz w:val="24"/>
          <w:szCs w:val="24"/>
        </w:rPr>
        <w:t>1. 报价采用分项报价，并汇总为总价，费用包含但不限于交通费、物流费、设备租赁费、人工费、材料费、设计费、安装费、维修费、管理费、利润、保险、各种规费税费、专用工具、材料保管费等所有费用的总和。由各投标人自行根据自身实力进行报价，报价中选后不得调整。</w:t>
      </w:r>
      <w:r>
        <w:rPr>
          <w:rFonts w:hint="eastAsia" w:ascii="宋体" w:hAnsi="宋体" w:cs="宋体"/>
          <w:color w:val="auto"/>
          <w:kern w:val="0"/>
          <w:sz w:val="24"/>
          <w:szCs w:val="24"/>
        </w:rPr>
        <w:t>因为中选人自身原因造成漏报、少报皆由其自行承担责任，采购人不再补偿。</w:t>
      </w:r>
      <w:r>
        <w:rPr>
          <w:rFonts w:hint="eastAsia" w:ascii="文鼎粗黑" w:hAnsi="文鼎粗黑" w:cs="文鼎粗黑"/>
          <w:color w:val="auto"/>
          <w:sz w:val="24"/>
          <w:szCs w:val="24"/>
        </w:rPr>
        <w:t>竞选总报价不得超过项目最高限价，否则作否决投标处理。</w:t>
      </w:r>
    </w:p>
    <w:p w14:paraId="62AC5677">
      <w:pPr>
        <w:pStyle w:val="51"/>
        <w:ind w:firstLine="480" w:firstLineChars="200"/>
        <w:rPr>
          <w:rFonts w:hint="eastAsia" w:ascii="宋体" w:hAnsi="宋体" w:cs="宋体"/>
          <w:color w:val="auto"/>
          <w:kern w:val="0"/>
          <w:sz w:val="24"/>
          <w:szCs w:val="24"/>
        </w:rPr>
      </w:pPr>
      <w:bookmarkStart w:id="70" w:name="_Toc267320050"/>
      <w:bookmarkStart w:id="71" w:name="_Toc1578"/>
      <w:r>
        <w:rPr>
          <w:rFonts w:hint="eastAsia" w:ascii="宋体" w:hAnsi="宋体" w:cs="宋体"/>
          <w:color w:val="auto"/>
          <w:kern w:val="0"/>
          <w:sz w:val="24"/>
          <w:szCs w:val="24"/>
        </w:rPr>
        <w:t>2.验收合格交票后三个月内付款。</w:t>
      </w:r>
    </w:p>
    <w:p w14:paraId="3F1030C4">
      <w:pPr>
        <w:pStyle w:val="51"/>
        <w:ind w:firstLine="480" w:firstLineChars="200"/>
        <w:rPr>
          <w:color w:val="auto"/>
        </w:rPr>
      </w:pPr>
      <w:r>
        <w:rPr>
          <w:rFonts w:hint="eastAsia" w:ascii="宋体" w:hAnsi="宋体" w:cs="宋体"/>
          <w:color w:val="auto"/>
          <w:kern w:val="0"/>
          <w:sz w:val="24"/>
          <w:szCs w:val="24"/>
        </w:rPr>
        <w:t>3.履约保证金：单价超过10万元的项目、合同总金额超过20万元的项目，在合同签订后，提交付款资料前，中选人方向甲方缴纳合同总金额的5% 作为履约保证金（以银行转账方式）。在质保期满期间中选人完全履行合同约定，且采购人（使用科室与管理部门）确认硬件运行正常，质保期届满后，双方办理履约保证金无息退还手续。</w:t>
      </w:r>
    </w:p>
    <w:bookmarkEnd w:id="70"/>
    <w:p w14:paraId="7AE7626D">
      <w:pPr>
        <w:snapToGrid w:val="0"/>
        <w:ind w:firstLine="482" w:firstLineChars="200"/>
        <w:rPr>
          <w:rFonts w:hint="eastAsia" w:ascii="宋体" w:hAnsi="宋体" w:cs="宋体"/>
          <w:b/>
          <w:bCs/>
          <w:color w:val="auto"/>
          <w:kern w:val="0"/>
          <w:sz w:val="24"/>
          <w:szCs w:val="24"/>
        </w:rPr>
      </w:pPr>
      <w:r>
        <w:rPr>
          <w:rFonts w:hint="eastAsia" w:ascii="文鼎粗黑" w:hAnsi="文鼎粗黑" w:cs="文鼎粗黑"/>
          <w:b/>
          <w:bCs/>
          <w:color w:val="auto"/>
          <w:sz w:val="24"/>
          <w:szCs w:val="24"/>
        </w:rPr>
        <w:t>四、</w:t>
      </w:r>
      <w:r>
        <w:rPr>
          <w:rFonts w:hint="eastAsia" w:ascii="宋体" w:hAnsi="宋体" w:cs="宋体"/>
          <w:b/>
          <w:bCs/>
          <w:color w:val="auto"/>
          <w:kern w:val="0"/>
          <w:sz w:val="24"/>
          <w:szCs w:val="24"/>
        </w:rPr>
        <w:t>验收</w:t>
      </w:r>
    </w:p>
    <w:p w14:paraId="03B0DB36">
      <w:pPr>
        <w:snapToGrid w:val="0"/>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采购人应按照采购文件和采购合同的约定对所供货物的技术参数、数量、服务等的履约情况进行确认。验收结束后，填写验收书，列明各项标准的验收情况及项目总体评价结果，由验收双方共同签署。</w:t>
      </w:r>
    </w:p>
    <w:p w14:paraId="629805AF">
      <w:pPr>
        <w:snapToGrid w:val="0"/>
        <w:ind w:firstLine="482" w:firstLineChars="200"/>
        <w:outlineLvl w:val="1"/>
        <w:rPr>
          <w:rFonts w:hint="eastAsia" w:ascii="文鼎粗黑" w:hAnsi="文鼎粗黑" w:cs="文鼎粗黑"/>
          <w:b/>
          <w:bCs/>
          <w:color w:val="auto"/>
          <w:sz w:val="24"/>
          <w:szCs w:val="24"/>
        </w:rPr>
      </w:pPr>
      <w:r>
        <w:rPr>
          <w:rFonts w:hint="eastAsia" w:ascii="宋体" w:hAnsi="宋体" w:cs="宋体"/>
          <w:b/>
          <w:bCs/>
          <w:color w:val="auto"/>
          <w:kern w:val="0"/>
          <w:sz w:val="24"/>
          <w:szCs w:val="24"/>
        </w:rPr>
        <w:t>五、</w:t>
      </w:r>
      <w:r>
        <w:rPr>
          <w:rFonts w:hint="eastAsia" w:ascii="文鼎粗黑" w:hAnsi="文鼎粗黑" w:cs="文鼎粗黑"/>
          <w:b/>
          <w:bCs/>
          <w:color w:val="auto"/>
          <w:sz w:val="24"/>
          <w:szCs w:val="24"/>
        </w:rPr>
        <w:t>总体要求</w:t>
      </w:r>
      <w:bookmarkEnd w:id="71"/>
    </w:p>
    <w:p w14:paraId="3BB76D63">
      <w:pPr>
        <w:ind w:firstLine="480" w:firstLineChars="200"/>
        <w:rPr>
          <w:color w:val="auto"/>
          <w:sz w:val="24"/>
          <w:szCs w:val="18"/>
        </w:rPr>
      </w:pPr>
      <w:r>
        <w:rPr>
          <w:rFonts w:hint="eastAsia"/>
          <w:color w:val="auto"/>
          <w:sz w:val="24"/>
          <w:szCs w:val="18"/>
        </w:rPr>
        <w:t>1.标注“※”条款为实质性要求，不允许负偏离，否则竞选无效。针对“※”条款，竞选文件已要求提供证明材料的，按照要求提供；未要求提供证明材料的，竞选人可以以应答或承诺方式响应，也可提供证明材料佐证。</w:t>
      </w:r>
    </w:p>
    <w:p w14:paraId="0E026F9F">
      <w:pPr>
        <w:ind w:firstLine="480" w:firstLineChars="200"/>
        <w:rPr>
          <w:color w:val="auto"/>
          <w:sz w:val="24"/>
          <w:szCs w:val="18"/>
        </w:rPr>
      </w:pPr>
      <w:r>
        <w:rPr>
          <w:rFonts w:hint="eastAsia"/>
          <w:color w:val="auto"/>
          <w:sz w:val="24"/>
          <w:szCs w:val="18"/>
        </w:rPr>
        <w:t>2.“▲”条款为重要参数，不满足的将被扣分。</w:t>
      </w:r>
    </w:p>
    <w:p w14:paraId="1CCE5C6C">
      <w:pPr>
        <w:snapToGrid w:val="0"/>
        <w:spacing w:line="400" w:lineRule="exact"/>
        <w:jc w:val="center"/>
        <w:outlineLvl w:val="0"/>
        <w:rPr>
          <w:rFonts w:hint="eastAsia" w:ascii="文鼎粗黑" w:hAnsi="文鼎粗黑" w:cs="文鼎粗黑"/>
          <w:b/>
          <w:color w:val="auto"/>
          <w:szCs w:val="36"/>
        </w:rPr>
      </w:pPr>
      <w:r>
        <w:rPr>
          <w:rFonts w:hint="eastAsia" w:ascii="文鼎粗黑" w:hAnsi="文鼎粗黑" w:cs="文鼎粗黑"/>
          <w:color w:val="auto"/>
        </w:rPr>
        <w:br w:type="page"/>
      </w:r>
      <w:bookmarkStart w:id="72" w:name="_Toc12384"/>
      <w:bookmarkStart w:id="73" w:name="_Toc76373885"/>
      <w:bookmarkStart w:id="74" w:name="_Toc27737"/>
      <w:bookmarkStart w:id="75" w:name="_Toc2258"/>
      <w:bookmarkStart w:id="76" w:name="_Toc16118"/>
      <w:bookmarkStart w:id="77" w:name="_Toc20772"/>
      <w:bookmarkStart w:id="78" w:name="_Toc20263"/>
      <w:r>
        <w:rPr>
          <w:rFonts w:hint="eastAsia" w:ascii="文鼎粗黑" w:hAnsi="文鼎粗黑" w:cs="文鼎粗黑"/>
          <w:b/>
          <w:color w:val="auto"/>
          <w:szCs w:val="36"/>
        </w:rPr>
        <w:t>第三篇  资格审查及评选办法</w:t>
      </w:r>
      <w:bookmarkEnd w:id="72"/>
      <w:bookmarkEnd w:id="73"/>
      <w:bookmarkEnd w:id="74"/>
      <w:bookmarkEnd w:id="75"/>
      <w:bookmarkEnd w:id="76"/>
      <w:bookmarkEnd w:id="77"/>
      <w:bookmarkEnd w:id="78"/>
    </w:p>
    <w:p w14:paraId="01FF544B">
      <w:pPr>
        <w:spacing w:line="400" w:lineRule="exact"/>
        <w:rPr>
          <w:rFonts w:cs="文鼎粗黑"/>
          <w:b/>
          <w:color w:val="auto"/>
          <w:sz w:val="24"/>
        </w:rPr>
      </w:pPr>
      <w:bookmarkStart w:id="79" w:name="_Toc11052"/>
      <w:bookmarkStart w:id="80" w:name="_Toc12712"/>
      <w:bookmarkStart w:id="81" w:name="_Toc76373886"/>
      <w:bookmarkStart w:id="82" w:name="_Toc28189"/>
      <w:bookmarkStart w:id="83" w:name="_Toc7115"/>
      <w:bookmarkStart w:id="84" w:name="_Toc23699"/>
    </w:p>
    <w:p w14:paraId="5C62B2DD">
      <w:pPr>
        <w:spacing w:line="400" w:lineRule="exact"/>
        <w:outlineLvl w:val="1"/>
        <w:rPr>
          <w:rFonts w:cs="文鼎粗黑"/>
          <w:b/>
          <w:color w:val="auto"/>
          <w:sz w:val="24"/>
        </w:rPr>
      </w:pPr>
      <w:bookmarkStart w:id="85" w:name="_Toc5018"/>
      <w:r>
        <w:rPr>
          <w:rFonts w:hint="eastAsia" w:cs="文鼎粗黑"/>
          <w:b/>
          <w:color w:val="auto"/>
          <w:sz w:val="24"/>
        </w:rPr>
        <w:t>一、资格审查及符合性审查</w:t>
      </w:r>
      <w:bookmarkEnd w:id="79"/>
      <w:bookmarkEnd w:id="80"/>
      <w:bookmarkEnd w:id="81"/>
      <w:bookmarkEnd w:id="82"/>
      <w:bookmarkEnd w:id="83"/>
      <w:bookmarkEnd w:id="84"/>
      <w:bookmarkEnd w:id="85"/>
    </w:p>
    <w:p w14:paraId="247558C5">
      <w:pPr>
        <w:snapToGrid w:val="0"/>
        <w:spacing w:line="400" w:lineRule="exact"/>
        <w:ind w:firstLine="480" w:firstLineChars="200"/>
        <w:rPr>
          <w:rFonts w:hint="eastAsia" w:ascii="文鼎粗黑" w:hAnsi="文鼎粗黑" w:cs="文鼎粗黑"/>
          <w:color w:val="auto"/>
          <w:kern w:val="0"/>
          <w:sz w:val="24"/>
          <w:szCs w:val="24"/>
        </w:rPr>
      </w:pPr>
      <w:r>
        <w:rPr>
          <w:rFonts w:hint="eastAsia" w:ascii="文鼎粗黑" w:hAnsi="文鼎粗黑" w:cs="文鼎粗黑"/>
          <w:color w:val="auto"/>
          <w:kern w:val="0"/>
          <w:sz w:val="24"/>
          <w:szCs w:val="24"/>
        </w:rPr>
        <w:t>根据采购邀请文件中的竞选人资格要求对竞选进行资格审查，若未通过资格审查的采购文件，竞选人不得继续参与后续采购活动，竞选文件不得进入评审环节。</w:t>
      </w:r>
    </w:p>
    <w:p w14:paraId="170A5C37">
      <w:pPr>
        <w:spacing w:line="400" w:lineRule="exact"/>
        <w:outlineLvl w:val="1"/>
        <w:rPr>
          <w:rFonts w:cs="文鼎粗黑"/>
          <w:b/>
          <w:color w:val="auto"/>
          <w:sz w:val="24"/>
        </w:rPr>
      </w:pPr>
      <w:bookmarkStart w:id="86" w:name="_Toc11141"/>
      <w:bookmarkStart w:id="87" w:name="_Toc26754"/>
      <w:bookmarkStart w:id="88" w:name="_Toc13585"/>
      <w:bookmarkStart w:id="89" w:name="_Toc9147"/>
      <w:bookmarkStart w:id="90" w:name="_Toc31293"/>
      <w:bookmarkStart w:id="91" w:name="_Toc76373887"/>
      <w:bookmarkStart w:id="92" w:name="_Toc5535"/>
      <w:r>
        <w:rPr>
          <w:rFonts w:hint="eastAsia" w:cs="文鼎粗黑"/>
          <w:b/>
          <w:color w:val="auto"/>
          <w:sz w:val="24"/>
        </w:rPr>
        <w:t>二、评选方法</w:t>
      </w:r>
      <w:bookmarkEnd w:id="86"/>
      <w:bookmarkEnd w:id="87"/>
      <w:bookmarkEnd w:id="88"/>
      <w:bookmarkEnd w:id="89"/>
      <w:bookmarkEnd w:id="90"/>
      <w:bookmarkEnd w:id="91"/>
      <w:bookmarkEnd w:id="92"/>
    </w:p>
    <w:p w14:paraId="758FEE53">
      <w:pPr>
        <w:snapToGrid w:val="0"/>
        <w:spacing w:line="400" w:lineRule="atLeas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本项采用综合评分法进行评选。满足采购文件全部实质性要求且按照评审因素的量化指标评审得分最高的竞选人为中选人。竞选人总得分为价格、商务、技术（质量）等评定因素分别按照相应权重值计算分项得分后相加，满分为100分（加分除外）。</w:t>
      </w:r>
    </w:p>
    <w:p w14:paraId="28406A8D">
      <w:pPr>
        <w:spacing w:line="400" w:lineRule="exact"/>
        <w:outlineLvl w:val="1"/>
        <w:rPr>
          <w:rFonts w:cs="文鼎粗黑"/>
          <w:b/>
          <w:color w:val="auto"/>
          <w:sz w:val="24"/>
        </w:rPr>
      </w:pPr>
      <w:bookmarkStart w:id="93" w:name="_Toc27869"/>
      <w:bookmarkStart w:id="94" w:name="_Toc76373888"/>
      <w:bookmarkStart w:id="95" w:name="_Toc31727"/>
      <w:bookmarkStart w:id="96" w:name="_Toc11923"/>
      <w:bookmarkStart w:id="97" w:name="_Toc267320057"/>
      <w:bookmarkStart w:id="98" w:name="_Toc18448"/>
      <w:bookmarkStart w:id="99" w:name="_Toc10606"/>
      <w:bookmarkStart w:id="100" w:name="_Toc3726"/>
      <w:r>
        <w:rPr>
          <w:rFonts w:hint="eastAsia" w:cs="文鼎粗黑"/>
          <w:b/>
          <w:color w:val="auto"/>
          <w:sz w:val="24"/>
        </w:rPr>
        <w:t>三、评选标准</w:t>
      </w:r>
      <w:bookmarkEnd w:id="93"/>
      <w:bookmarkEnd w:id="94"/>
      <w:bookmarkEnd w:id="95"/>
      <w:bookmarkEnd w:id="96"/>
      <w:bookmarkEnd w:id="97"/>
      <w:bookmarkEnd w:id="98"/>
      <w:bookmarkEnd w:id="99"/>
      <w:bookmarkEnd w:id="100"/>
    </w:p>
    <w:p w14:paraId="7B02754A">
      <w:pPr>
        <w:spacing w:line="400" w:lineRule="exact"/>
        <w:outlineLvl w:val="1"/>
        <w:rPr>
          <w:rFonts w:cs="文鼎粗黑"/>
          <w:b/>
          <w:color w:val="auto"/>
          <w:sz w:val="24"/>
        </w:rPr>
      </w:pPr>
      <w:r>
        <w:rPr>
          <w:rFonts w:hint="eastAsia" w:cs="文鼎粗黑"/>
          <w:b/>
          <w:color w:val="auto"/>
          <w:sz w:val="24"/>
        </w:rPr>
        <w:t>综合评分法</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992"/>
        <w:gridCol w:w="709"/>
        <w:gridCol w:w="5475"/>
        <w:gridCol w:w="1918"/>
      </w:tblGrid>
      <w:tr w14:paraId="6FF5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E3B45F0">
            <w:pPr>
              <w:snapToGrid w:val="0"/>
              <w:spacing w:line="4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701" w:type="dxa"/>
            <w:gridSpan w:val="2"/>
            <w:vAlign w:val="center"/>
          </w:tcPr>
          <w:p w14:paraId="3A3EB3D5">
            <w:pPr>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权重及分值</w:t>
            </w:r>
          </w:p>
        </w:tc>
        <w:tc>
          <w:tcPr>
            <w:tcW w:w="5475" w:type="dxa"/>
            <w:vAlign w:val="center"/>
          </w:tcPr>
          <w:p w14:paraId="06FDD25F">
            <w:pPr>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评分标准</w:t>
            </w:r>
          </w:p>
        </w:tc>
        <w:tc>
          <w:tcPr>
            <w:tcW w:w="1918" w:type="dxa"/>
            <w:vAlign w:val="center"/>
          </w:tcPr>
          <w:p w14:paraId="16D23EEA">
            <w:pPr>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说明</w:t>
            </w:r>
          </w:p>
        </w:tc>
      </w:tr>
      <w:tr w14:paraId="1422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34" w:type="dxa"/>
            <w:vAlign w:val="center"/>
          </w:tcPr>
          <w:p w14:paraId="78DCF5A7">
            <w:pPr>
              <w:pStyle w:val="71"/>
              <w:spacing w:line="300" w:lineRule="exact"/>
              <w:jc w:val="center"/>
              <w:rPr>
                <w:rFonts w:hint="eastAsia" w:ascii="宋体" w:hAnsi="宋体" w:cs="宋体"/>
                <w:color w:val="auto"/>
                <w:sz w:val="18"/>
                <w:szCs w:val="18"/>
              </w:rPr>
            </w:pPr>
            <w:r>
              <w:rPr>
                <w:rFonts w:hint="eastAsia" w:ascii="宋体" w:hAnsi="宋体" w:cs="宋体"/>
                <w:color w:val="auto"/>
                <w:sz w:val="18"/>
                <w:szCs w:val="18"/>
              </w:rPr>
              <w:t>1</w:t>
            </w:r>
          </w:p>
        </w:tc>
        <w:tc>
          <w:tcPr>
            <w:tcW w:w="992" w:type="dxa"/>
            <w:vAlign w:val="center"/>
          </w:tcPr>
          <w:p w14:paraId="17538B4C">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投标报价</w:t>
            </w:r>
          </w:p>
        </w:tc>
        <w:tc>
          <w:tcPr>
            <w:tcW w:w="709" w:type="dxa"/>
            <w:vAlign w:val="center"/>
          </w:tcPr>
          <w:p w14:paraId="6049EF92">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40分</w:t>
            </w:r>
          </w:p>
        </w:tc>
        <w:tc>
          <w:tcPr>
            <w:tcW w:w="5475" w:type="dxa"/>
            <w:vAlign w:val="center"/>
          </w:tcPr>
          <w:p w14:paraId="258FD91D">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有效的竞选报价中的最低价为竞选基准价，其价格分为满分。其他竞选人的价格分统一按照下列公式计算：</w:t>
            </w:r>
          </w:p>
          <w:p w14:paraId="13697E66">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竞选报价得分＝（竞选基准价/竞选报价）×价格权重×100。</w:t>
            </w:r>
          </w:p>
        </w:tc>
        <w:tc>
          <w:tcPr>
            <w:tcW w:w="1918" w:type="dxa"/>
            <w:vAlign w:val="center"/>
          </w:tcPr>
          <w:p w14:paraId="032277BE">
            <w:pPr>
              <w:pStyle w:val="71"/>
              <w:spacing w:line="300" w:lineRule="exact"/>
              <w:jc w:val="both"/>
              <w:rPr>
                <w:rFonts w:hint="eastAsia" w:ascii="宋体" w:hAnsi="宋体" w:cs="宋体"/>
                <w:color w:val="auto"/>
                <w:sz w:val="18"/>
                <w:szCs w:val="18"/>
              </w:rPr>
            </w:pPr>
          </w:p>
        </w:tc>
      </w:tr>
      <w:tr w14:paraId="7F8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14:paraId="1C2013CB">
            <w:pPr>
              <w:pStyle w:val="71"/>
              <w:spacing w:line="300" w:lineRule="exact"/>
              <w:jc w:val="center"/>
              <w:rPr>
                <w:rFonts w:hint="eastAsia" w:ascii="宋体" w:hAnsi="宋体" w:cs="宋体"/>
                <w:color w:val="auto"/>
                <w:sz w:val="18"/>
                <w:szCs w:val="18"/>
              </w:rPr>
            </w:pPr>
            <w:r>
              <w:rPr>
                <w:rFonts w:hint="eastAsia" w:ascii="宋体" w:hAnsi="宋体" w:cs="宋体"/>
                <w:color w:val="auto"/>
                <w:sz w:val="18"/>
                <w:szCs w:val="18"/>
              </w:rPr>
              <w:t>2</w:t>
            </w:r>
          </w:p>
        </w:tc>
        <w:tc>
          <w:tcPr>
            <w:tcW w:w="992" w:type="dxa"/>
            <w:vMerge w:val="restart"/>
            <w:vAlign w:val="center"/>
          </w:tcPr>
          <w:p w14:paraId="6D01E283">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技术需求</w:t>
            </w:r>
          </w:p>
        </w:tc>
        <w:tc>
          <w:tcPr>
            <w:tcW w:w="709" w:type="dxa"/>
            <w:vAlign w:val="center"/>
          </w:tcPr>
          <w:p w14:paraId="21FE0758">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35分</w:t>
            </w:r>
          </w:p>
        </w:tc>
        <w:tc>
          <w:tcPr>
            <w:tcW w:w="5475" w:type="dxa"/>
            <w:vAlign w:val="center"/>
          </w:tcPr>
          <w:p w14:paraId="55FB5E8A">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1.竞选文件应答有一条不满足采购文件重要技术需求的（本采购文件第二篇中带“▲”号标注的部分），扣5分/条，扣完为止。</w:t>
            </w:r>
          </w:p>
          <w:p w14:paraId="70156B31">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2.竞选文件竞选应答有一条不满足采购文件一般性技术需求与报价清单内相要求的（本采购文件第二篇中“▲”或“※”号标注的部分除外），从起评分中扣除3分/条，有5条及以上不满足的，技术（质量）部分得0分。</w:t>
            </w:r>
          </w:p>
        </w:tc>
        <w:tc>
          <w:tcPr>
            <w:tcW w:w="1918" w:type="dxa"/>
            <w:vAlign w:val="center"/>
          </w:tcPr>
          <w:p w14:paraId="606159F9">
            <w:pPr>
              <w:pStyle w:val="71"/>
              <w:spacing w:line="300" w:lineRule="exact"/>
              <w:jc w:val="both"/>
              <w:rPr>
                <w:rFonts w:hint="eastAsia" w:ascii="宋体" w:hAnsi="宋体" w:cs="宋体"/>
                <w:color w:val="auto"/>
                <w:sz w:val="18"/>
                <w:szCs w:val="18"/>
              </w:rPr>
            </w:pPr>
          </w:p>
        </w:tc>
      </w:tr>
      <w:tr w14:paraId="0591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0931F7C2">
            <w:pPr>
              <w:pStyle w:val="71"/>
              <w:spacing w:line="300" w:lineRule="exact"/>
              <w:jc w:val="center"/>
              <w:rPr>
                <w:rFonts w:hint="eastAsia" w:ascii="宋体" w:hAnsi="宋体" w:cs="宋体"/>
                <w:color w:val="auto"/>
                <w:sz w:val="18"/>
                <w:szCs w:val="18"/>
              </w:rPr>
            </w:pPr>
          </w:p>
        </w:tc>
        <w:tc>
          <w:tcPr>
            <w:tcW w:w="992" w:type="dxa"/>
            <w:vMerge w:val="continue"/>
            <w:vAlign w:val="center"/>
          </w:tcPr>
          <w:p w14:paraId="5F2AAC91">
            <w:pPr>
              <w:pStyle w:val="71"/>
              <w:spacing w:line="300" w:lineRule="exact"/>
              <w:jc w:val="both"/>
              <w:rPr>
                <w:rFonts w:hint="eastAsia" w:ascii="宋体" w:hAnsi="宋体" w:cs="宋体"/>
                <w:color w:val="auto"/>
                <w:sz w:val="18"/>
                <w:szCs w:val="18"/>
              </w:rPr>
            </w:pPr>
          </w:p>
        </w:tc>
        <w:tc>
          <w:tcPr>
            <w:tcW w:w="709" w:type="dxa"/>
            <w:vAlign w:val="center"/>
          </w:tcPr>
          <w:p w14:paraId="5BC8D379">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5分</w:t>
            </w:r>
          </w:p>
        </w:tc>
        <w:tc>
          <w:tcPr>
            <w:tcW w:w="5475" w:type="dxa"/>
            <w:vAlign w:val="center"/>
          </w:tcPr>
          <w:p w14:paraId="2A8682B0">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财务状况：</w:t>
            </w:r>
          </w:p>
          <w:p w14:paraId="05DE6B53">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以竞选人提供近三年度经审计的财务报告为依据进行评价，好得4-5分，一般得2-3分，差得1分。其中出现亏损、经审计的财务报告资料不全均为0分。</w:t>
            </w:r>
          </w:p>
        </w:tc>
        <w:tc>
          <w:tcPr>
            <w:tcW w:w="1918" w:type="dxa"/>
          </w:tcPr>
          <w:p w14:paraId="5D782939">
            <w:pPr>
              <w:pStyle w:val="71"/>
              <w:spacing w:line="300" w:lineRule="exact"/>
              <w:jc w:val="both"/>
              <w:rPr>
                <w:rFonts w:hint="eastAsia" w:ascii="宋体" w:hAnsi="宋体" w:cs="宋体"/>
                <w:color w:val="auto"/>
                <w:sz w:val="18"/>
                <w:szCs w:val="18"/>
              </w:rPr>
            </w:pPr>
          </w:p>
        </w:tc>
      </w:tr>
      <w:tr w14:paraId="3D2F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14:paraId="7ED0EECB">
            <w:pPr>
              <w:pStyle w:val="71"/>
              <w:spacing w:line="300" w:lineRule="exact"/>
              <w:jc w:val="center"/>
              <w:rPr>
                <w:rFonts w:hint="eastAsia" w:ascii="宋体" w:hAnsi="宋体" w:cs="宋体"/>
                <w:color w:val="auto"/>
                <w:sz w:val="18"/>
                <w:szCs w:val="18"/>
              </w:rPr>
            </w:pPr>
          </w:p>
        </w:tc>
        <w:tc>
          <w:tcPr>
            <w:tcW w:w="992" w:type="dxa"/>
            <w:vMerge w:val="continue"/>
            <w:vAlign w:val="center"/>
          </w:tcPr>
          <w:p w14:paraId="2D44DB03">
            <w:pPr>
              <w:pStyle w:val="71"/>
              <w:spacing w:line="300" w:lineRule="exact"/>
              <w:jc w:val="both"/>
              <w:rPr>
                <w:rFonts w:hint="eastAsia" w:ascii="宋体" w:hAnsi="宋体" w:cs="宋体"/>
                <w:color w:val="auto"/>
                <w:sz w:val="18"/>
                <w:szCs w:val="18"/>
              </w:rPr>
            </w:pPr>
          </w:p>
        </w:tc>
        <w:tc>
          <w:tcPr>
            <w:tcW w:w="709" w:type="dxa"/>
            <w:vAlign w:val="center"/>
          </w:tcPr>
          <w:p w14:paraId="630CBA9E">
            <w:pPr>
              <w:pStyle w:val="71"/>
              <w:spacing w:line="300" w:lineRule="exact"/>
              <w:jc w:val="both"/>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10分</w:t>
            </w:r>
          </w:p>
        </w:tc>
        <w:tc>
          <w:tcPr>
            <w:tcW w:w="5475" w:type="dxa"/>
            <w:vAlign w:val="center"/>
          </w:tcPr>
          <w:p w14:paraId="60D5EF55">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竞选人在递交投标文件时须提供由拟服务本项目的团队参与的中医类似文化建设项目案例，评标委员会根据现场演示情况综合评定（需同时提供该项目实施团队，合同等相关证明），优得</w:t>
            </w:r>
            <w:r>
              <w:rPr>
                <w:rFonts w:hint="eastAsia" w:ascii="宋体" w:hAnsi="宋体" w:cs="宋体"/>
                <w:color w:val="auto"/>
                <w:sz w:val="18"/>
                <w:szCs w:val="18"/>
                <w:lang w:val="en-US" w:eastAsia="zh-CN"/>
              </w:rPr>
              <w:t>10</w:t>
            </w:r>
            <w:r>
              <w:rPr>
                <w:rFonts w:hint="eastAsia" w:ascii="宋体" w:hAnsi="宋体" w:cs="宋体"/>
                <w:color w:val="auto"/>
                <w:sz w:val="18"/>
                <w:szCs w:val="18"/>
              </w:rPr>
              <w:t>分，良得</w:t>
            </w:r>
            <w:r>
              <w:rPr>
                <w:rFonts w:hint="eastAsia" w:ascii="宋体" w:hAnsi="宋体" w:cs="宋体"/>
                <w:color w:val="auto"/>
                <w:sz w:val="18"/>
                <w:szCs w:val="18"/>
                <w:lang w:val="en-US" w:eastAsia="zh-CN"/>
              </w:rPr>
              <w:t>7</w:t>
            </w:r>
            <w:r>
              <w:rPr>
                <w:rFonts w:hint="eastAsia" w:ascii="宋体" w:hAnsi="宋体" w:cs="宋体"/>
                <w:color w:val="auto"/>
                <w:sz w:val="18"/>
                <w:szCs w:val="18"/>
              </w:rPr>
              <w:t>分，一般得</w:t>
            </w:r>
            <w:r>
              <w:rPr>
                <w:rFonts w:hint="eastAsia" w:ascii="宋体" w:hAnsi="宋体" w:cs="宋体"/>
                <w:color w:val="auto"/>
                <w:sz w:val="18"/>
                <w:szCs w:val="18"/>
                <w:lang w:val="en-US" w:eastAsia="zh-CN"/>
              </w:rPr>
              <w:t>4</w:t>
            </w:r>
            <w:r>
              <w:rPr>
                <w:rFonts w:hint="eastAsia" w:ascii="宋体" w:hAnsi="宋体" w:cs="宋体"/>
                <w:color w:val="auto"/>
                <w:sz w:val="18"/>
                <w:szCs w:val="18"/>
              </w:rPr>
              <w:t>分，差得1分，未提供得0分。</w:t>
            </w:r>
          </w:p>
        </w:tc>
        <w:tc>
          <w:tcPr>
            <w:tcW w:w="1918" w:type="dxa"/>
          </w:tcPr>
          <w:p w14:paraId="7712399C">
            <w:pPr>
              <w:pStyle w:val="71"/>
              <w:spacing w:line="300" w:lineRule="exact"/>
              <w:jc w:val="both"/>
              <w:rPr>
                <w:rFonts w:hint="eastAsia" w:ascii="宋体" w:hAnsi="宋体" w:cs="宋体"/>
                <w:color w:val="auto"/>
                <w:sz w:val="18"/>
                <w:szCs w:val="18"/>
              </w:rPr>
            </w:pPr>
          </w:p>
        </w:tc>
      </w:tr>
      <w:tr w14:paraId="4EC9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202E004">
            <w:pPr>
              <w:pStyle w:val="71"/>
              <w:spacing w:line="300" w:lineRule="exact"/>
              <w:jc w:val="center"/>
              <w:rPr>
                <w:rFonts w:hint="eastAsia" w:ascii="宋体" w:hAnsi="宋体" w:cs="宋体"/>
                <w:color w:val="auto"/>
                <w:sz w:val="18"/>
                <w:szCs w:val="18"/>
              </w:rPr>
            </w:pPr>
            <w:r>
              <w:rPr>
                <w:rFonts w:hint="eastAsia" w:ascii="宋体" w:hAnsi="宋体" w:cs="宋体"/>
                <w:color w:val="auto"/>
                <w:sz w:val="18"/>
                <w:szCs w:val="18"/>
              </w:rPr>
              <w:t>3</w:t>
            </w:r>
          </w:p>
        </w:tc>
        <w:tc>
          <w:tcPr>
            <w:tcW w:w="992" w:type="dxa"/>
            <w:vAlign w:val="center"/>
          </w:tcPr>
          <w:p w14:paraId="40BA5DC7">
            <w:pPr>
              <w:pStyle w:val="71"/>
              <w:spacing w:line="300" w:lineRule="exact"/>
              <w:jc w:val="both"/>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商务分</w:t>
            </w:r>
          </w:p>
        </w:tc>
        <w:tc>
          <w:tcPr>
            <w:tcW w:w="709" w:type="dxa"/>
            <w:vAlign w:val="center"/>
          </w:tcPr>
          <w:p w14:paraId="08E5F8A7">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lang w:val="en-US" w:eastAsia="zh-CN"/>
              </w:rPr>
              <w:t>1</w:t>
            </w:r>
            <w:r>
              <w:rPr>
                <w:rFonts w:hint="eastAsia" w:ascii="宋体" w:hAnsi="宋体" w:cs="宋体"/>
                <w:color w:val="auto"/>
                <w:sz w:val="18"/>
                <w:szCs w:val="18"/>
              </w:rPr>
              <w:t>0分</w:t>
            </w:r>
          </w:p>
        </w:tc>
        <w:tc>
          <w:tcPr>
            <w:tcW w:w="5475" w:type="dxa"/>
            <w:vAlign w:val="center"/>
          </w:tcPr>
          <w:p w14:paraId="77E80172">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竞选人根据本项目制定的服务实施方案与计划、内部管理制度、人员配备、施工安全、产品质量保证措施及售后维护等进行综合比较评分，优得</w:t>
            </w:r>
            <w:r>
              <w:rPr>
                <w:rFonts w:hint="eastAsia" w:ascii="宋体" w:hAnsi="宋体" w:cs="宋体"/>
                <w:color w:val="auto"/>
                <w:sz w:val="18"/>
                <w:szCs w:val="18"/>
                <w:lang w:val="en-US" w:eastAsia="zh-CN"/>
              </w:rPr>
              <w:t>10</w:t>
            </w:r>
            <w:r>
              <w:rPr>
                <w:rFonts w:hint="eastAsia" w:ascii="宋体" w:hAnsi="宋体" w:cs="宋体"/>
                <w:color w:val="auto"/>
                <w:sz w:val="18"/>
                <w:szCs w:val="18"/>
              </w:rPr>
              <w:t>分，良得</w:t>
            </w:r>
            <w:r>
              <w:rPr>
                <w:rFonts w:hint="eastAsia" w:ascii="宋体" w:hAnsi="宋体" w:cs="宋体"/>
                <w:color w:val="auto"/>
                <w:sz w:val="18"/>
                <w:szCs w:val="18"/>
                <w:lang w:val="en-US" w:eastAsia="zh-CN"/>
              </w:rPr>
              <w:t>7</w:t>
            </w:r>
            <w:r>
              <w:rPr>
                <w:rFonts w:hint="eastAsia" w:ascii="宋体" w:hAnsi="宋体" w:cs="宋体"/>
                <w:color w:val="auto"/>
                <w:sz w:val="18"/>
                <w:szCs w:val="18"/>
              </w:rPr>
              <w:t>分，一般得</w:t>
            </w:r>
            <w:r>
              <w:rPr>
                <w:rFonts w:hint="eastAsia" w:ascii="宋体" w:hAnsi="宋体" w:cs="宋体"/>
                <w:color w:val="auto"/>
                <w:sz w:val="18"/>
                <w:szCs w:val="18"/>
                <w:lang w:val="en-US" w:eastAsia="zh-CN"/>
              </w:rPr>
              <w:t>4</w:t>
            </w:r>
            <w:r>
              <w:rPr>
                <w:rFonts w:hint="eastAsia" w:ascii="宋体" w:hAnsi="宋体" w:cs="宋体"/>
                <w:color w:val="auto"/>
                <w:sz w:val="18"/>
                <w:szCs w:val="18"/>
              </w:rPr>
              <w:t>分，差得1分，未提供得0分。</w:t>
            </w:r>
          </w:p>
        </w:tc>
        <w:tc>
          <w:tcPr>
            <w:tcW w:w="1918" w:type="dxa"/>
            <w:vAlign w:val="center"/>
          </w:tcPr>
          <w:p w14:paraId="633DA896">
            <w:pPr>
              <w:pStyle w:val="71"/>
              <w:spacing w:line="300" w:lineRule="exact"/>
              <w:jc w:val="both"/>
              <w:rPr>
                <w:rFonts w:hint="default" w:ascii="宋体" w:hAnsi="宋体" w:eastAsia="宋体" w:cs="宋体"/>
                <w:color w:val="auto"/>
                <w:sz w:val="18"/>
                <w:szCs w:val="18"/>
                <w:lang w:val="en-US" w:eastAsia="zh-CN"/>
              </w:rPr>
            </w:pPr>
            <w:r>
              <w:rPr>
                <w:rFonts w:hint="eastAsia" w:ascii="宋体" w:hAnsi="宋体" w:cs="宋体"/>
                <w:color w:val="auto"/>
                <w:sz w:val="18"/>
                <w:szCs w:val="18"/>
              </w:rPr>
              <w:t>根据服务需求提供服务方案</w:t>
            </w:r>
            <w:r>
              <w:rPr>
                <w:rFonts w:hint="eastAsia" w:ascii="宋体" w:hAnsi="宋体" w:cs="宋体"/>
                <w:color w:val="auto"/>
                <w:sz w:val="18"/>
                <w:szCs w:val="18"/>
                <w:lang w:eastAsia="zh-CN"/>
              </w:rPr>
              <w:t>：</w:t>
            </w:r>
            <w:r>
              <w:rPr>
                <w:rFonts w:hint="eastAsia" w:ascii="宋体" w:hAnsi="宋体" w:cs="宋体"/>
                <w:color w:val="auto"/>
                <w:sz w:val="18"/>
                <w:szCs w:val="18"/>
                <w:lang w:eastAsia="zh-CN"/>
              </w:rPr>
              <w:br w:type="textWrapping"/>
            </w:r>
          </w:p>
          <w:p w14:paraId="1FB3B880">
            <w:pPr>
              <w:pStyle w:val="71"/>
              <w:spacing w:line="300" w:lineRule="exact"/>
              <w:jc w:val="both"/>
              <w:rPr>
                <w:rFonts w:hint="eastAsia" w:ascii="宋体" w:hAnsi="宋体" w:cs="宋体"/>
                <w:color w:val="auto"/>
                <w:sz w:val="18"/>
                <w:szCs w:val="18"/>
              </w:rPr>
            </w:pPr>
          </w:p>
        </w:tc>
      </w:tr>
      <w:tr w14:paraId="3C4C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937238D">
            <w:pPr>
              <w:pStyle w:val="71"/>
              <w:spacing w:line="300" w:lineRule="exact"/>
              <w:jc w:val="center"/>
              <w:rPr>
                <w:rFonts w:hint="eastAsia" w:ascii="宋体" w:hAnsi="宋体" w:cs="宋体"/>
                <w:color w:val="auto"/>
                <w:sz w:val="18"/>
                <w:szCs w:val="18"/>
              </w:rPr>
            </w:pPr>
            <w:r>
              <w:rPr>
                <w:rFonts w:hint="eastAsia" w:ascii="宋体" w:hAnsi="宋体" w:cs="宋体"/>
                <w:color w:val="auto"/>
                <w:sz w:val="18"/>
                <w:szCs w:val="18"/>
              </w:rPr>
              <w:t>4</w:t>
            </w:r>
          </w:p>
        </w:tc>
        <w:tc>
          <w:tcPr>
            <w:tcW w:w="992" w:type="dxa"/>
            <w:vAlign w:val="center"/>
          </w:tcPr>
          <w:p w14:paraId="1D3AA293">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加分项</w:t>
            </w:r>
          </w:p>
        </w:tc>
        <w:tc>
          <w:tcPr>
            <w:tcW w:w="709" w:type="dxa"/>
            <w:vAlign w:val="center"/>
          </w:tcPr>
          <w:p w14:paraId="38D3F39A">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10分</w:t>
            </w:r>
          </w:p>
        </w:tc>
        <w:tc>
          <w:tcPr>
            <w:tcW w:w="5475" w:type="dxa"/>
            <w:vAlign w:val="center"/>
          </w:tcPr>
          <w:p w14:paraId="6F2232AE">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竞选人提供本公司</w:t>
            </w:r>
            <w:r>
              <w:rPr>
                <w:rFonts w:hint="eastAsia" w:ascii="宋体" w:hAnsi="宋体" w:cs="宋体"/>
                <w:b w:val="0"/>
                <w:bCs w:val="0"/>
                <w:color w:val="auto"/>
                <w:sz w:val="18"/>
                <w:szCs w:val="18"/>
              </w:rPr>
              <w:t>参与</w:t>
            </w:r>
            <w:r>
              <w:rPr>
                <w:rFonts w:hint="eastAsia" w:ascii="宋体" w:hAnsi="宋体" w:cs="宋体"/>
                <w:color w:val="auto"/>
                <w:sz w:val="18"/>
                <w:szCs w:val="18"/>
              </w:rPr>
              <w:t>公立</w:t>
            </w:r>
            <w:r>
              <w:rPr>
                <w:rFonts w:hint="eastAsia" w:ascii="宋体" w:hAnsi="宋体" w:cs="宋体"/>
                <w:b w:val="0"/>
                <w:bCs w:val="0"/>
                <w:color w:val="auto"/>
                <w:sz w:val="18"/>
                <w:szCs w:val="18"/>
              </w:rPr>
              <w:t>医院中医科室文化打</w:t>
            </w:r>
            <w:r>
              <w:rPr>
                <w:rFonts w:hint="eastAsia" w:ascii="宋体" w:hAnsi="宋体" w:cs="宋体"/>
                <w:b w:val="0"/>
                <w:bCs w:val="0"/>
                <w:color w:val="auto"/>
                <w:sz w:val="18"/>
                <w:szCs w:val="18"/>
                <w:lang w:val="en-US" w:eastAsia="zh-CN"/>
              </w:rPr>
              <w:t>造</w:t>
            </w:r>
            <w:r>
              <w:rPr>
                <w:rFonts w:hint="eastAsia" w:ascii="宋体" w:hAnsi="宋体" w:cs="宋体"/>
                <w:color w:val="auto"/>
                <w:sz w:val="18"/>
                <w:szCs w:val="18"/>
              </w:rPr>
              <w:t>相关</w:t>
            </w:r>
            <w:r>
              <w:rPr>
                <w:rFonts w:hint="eastAsia" w:ascii="宋体" w:hAnsi="宋体" w:cs="宋体"/>
                <w:b w:val="0"/>
                <w:bCs w:val="0"/>
                <w:color w:val="auto"/>
                <w:sz w:val="18"/>
                <w:szCs w:val="18"/>
              </w:rPr>
              <w:t>案例，提供1个案例加2分，最高4分</w:t>
            </w:r>
            <w:r>
              <w:rPr>
                <w:rFonts w:hint="eastAsia" w:ascii="宋体" w:hAnsi="宋体" w:cs="宋体"/>
                <w:color w:val="auto"/>
                <w:sz w:val="18"/>
                <w:szCs w:val="18"/>
              </w:rPr>
              <w:t>；提供近三年</w:t>
            </w:r>
            <w:r>
              <w:rPr>
                <w:rFonts w:hint="eastAsia" w:ascii="宋体" w:hAnsi="宋体" w:cs="宋体"/>
                <w:b w:val="0"/>
                <w:bCs w:val="0"/>
                <w:color w:val="auto"/>
                <w:sz w:val="18"/>
                <w:szCs w:val="18"/>
              </w:rPr>
              <w:t>20万元以上医疗系统相关项目案例</w:t>
            </w:r>
            <w:r>
              <w:rPr>
                <w:rFonts w:hint="eastAsia" w:ascii="宋体" w:hAnsi="宋体" w:cs="宋体"/>
                <w:color w:val="auto"/>
                <w:sz w:val="18"/>
                <w:szCs w:val="18"/>
              </w:rPr>
              <w:t>，每提供一个加2分，最高不超过6分。</w:t>
            </w:r>
          </w:p>
        </w:tc>
        <w:tc>
          <w:tcPr>
            <w:tcW w:w="1918" w:type="dxa"/>
          </w:tcPr>
          <w:p w14:paraId="36F7312E">
            <w:pPr>
              <w:pStyle w:val="71"/>
              <w:spacing w:line="300" w:lineRule="exact"/>
              <w:jc w:val="both"/>
              <w:rPr>
                <w:rFonts w:hint="eastAsia" w:ascii="宋体" w:hAnsi="宋体" w:cs="宋体"/>
                <w:color w:val="auto"/>
                <w:sz w:val="18"/>
                <w:szCs w:val="18"/>
              </w:rPr>
            </w:pPr>
            <w:r>
              <w:rPr>
                <w:rFonts w:hint="eastAsia" w:ascii="宋体" w:hAnsi="宋体" w:cs="宋体"/>
                <w:color w:val="auto"/>
                <w:sz w:val="18"/>
                <w:szCs w:val="18"/>
              </w:rPr>
              <w:t>自行提供相关案例合同、需提供合同关键页</w:t>
            </w:r>
          </w:p>
        </w:tc>
      </w:tr>
    </w:tbl>
    <w:p w14:paraId="467CC3F6">
      <w:pPr>
        <w:snapToGrid w:val="0"/>
        <w:spacing w:line="400" w:lineRule="exact"/>
        <w:rPr>
          <w:rFonts w:hint="eastAsia" w:ascii="宋体" w:hAnsi="宋体" w:cs="宋体"/>
          <w:color w:val="auto"/>
          <w:sz w:val="24"/>
          <w:szCs w:val="24"/>
        </w:rPr>
      </w:pPr>
      <w:bookmarkStart w:id="101" w:name="_Toc16925"/>
      <w:bookmarkStart w:id="102" w:name="_Toc8546"/>
      <w:bookmarkStart w:id="103" w:name="_Toc76373889"/>
      <w:bookmarkStart w:id="104" w:name="_Toc2900"/>
      <w:bookmarkStart w:id="105" w:name="_Toc30068"/>
      <w:bookmarkStart w:id="106" w:name="_Toc5251"/>
    </w:p>
    <w:p w14:paraId="35655DFC">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应当将其作为无效竞选处理。</w:t>
      </w:r>
    </w:p>
    <w:p w14:paraId="695E813C">
      <w:pPr>
        <w:spacing w:line="400" w:lineRule="exact"/>
        <w:outlineLvl w:val="1"/>
        <w:rPr>
          <w:rFonts w:hint="eastAsia" w:ascii="宋体" w:hAnsi="宋体" w:cs="宋体"/>
          <w:b/>
          <w:bCs/>
          <w:color w:val="auto"/>
          <w:sz w:val="24"/>
          <w:szCs w:val="24"/>
        </w:rPr>
      </w:pPr>
      <w:bookmarkStart w:id="107" w:name="_Toc2346"/>
      <w:r>
        <w:rPr>
          <w:rFonts w:hint="eastAsia" w:cs="文鼎粗黑"/>
          <w:b/>
          <w:color w:val="auto"/>
          <w:sz w:val="24"/>
        </w:rPr>
        <w:t>四、无效竞选条款</w:t>
      </w:r>
      <w:bookmarkEnd w:id="101"/>
      <w:bookmarkEnd w:id="102"/>
      <w:bookmarkEnd w:id="103"/>
      <w:bookmarkEnd w:id="104"/>
      <w:bookmarkEnd w:id="105"/>
      <w:bookmarkEnd w:id="106"/>
      <w:r>
        <w:rPr>
          <w:rFonts w:hint="eastAsia" w:cs="文鼎粗黑"/>
          <w:b/>
          <w:color w:val="auto"/>
          <w:sz w:val="24"/>
        </w:rPr>
        <w:t>。</w:t>
      </w:r>
      <w:r>
        <w:rPr>
          <w:rFonts w:hint="eastAsia" w:ascii="宋体" w:hAnsi="宋体" w:cs="宋体"/>
          <w:b/>
          <w:bCs/>
          <w:color w:val="auto"/>
          <w:sz w:val="24"/>
          <w:szCs w:val="24"/>
        </w:rPr>
        <w:t>竞选人或其</w:t>
      </w:r>
      <w:r>
        <w:rPr>
          <w:rFonts w:hint="eastAsia" w:cs="宋体"/>
          <w:b/>
          <w:bCs/>
          <w:color w:val="auto"/>
          <w:sz w:val="24"/>
        </w:rPr>
        <w:t>竞选</w:t>
      </w:r>
      <w:r>
        <w:rPr>
          <w:rFonts w:hint="eastAsia" w:ascii="宋体" w:hAnsi="宋体" w:cs="宋体"/>
          <w:b/>
          <w:bCs/>
          <w:color w:val="auto"/>
          <w:sz w:val="24"/>
          <w:szCs w:val="24"/>
        </w:rPr>
        <w:t>文件出现下列情况之一者，经评审专家组讨论后，可做出无效竞选：</w:t>
      </w:r>
      <w:bookmarkEnd w:id="107"/>
    </w:p>
    <w:p w14:paraId="55E0ED3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（一）未按照采购文件制作竞选文件，在技术与服务需求中提供的支撑材料不符的；</w:t>
      </w:r>
    </w:p>
    <w:p w14:paraId="3E27125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（二）竞选文件未按采购文件要求签署、盖章的；</w:t>
      </w:r>
    </w:p>
    <w:p w14:paraId="777D097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（三）不具备采购文件中规定的资格要求的；</w:t>
      </w:r>
    </w:p>
    <w:p w14:paraId="2658746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（四）报价超过采购文件中规定的预算金额或者最高限价或者单价最高限价的；</w:t>
      </w:r>
    </w:p>
    <w:p w14:paraId="752E553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（五）竞选文件含有采购人不能接受的附加条件的；</w:t>
      </w:r>
    </w:p>
    <w:p w14:paraId="2AA6563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（六）竞选人串通竞选的；</w:t>
      </w:r>
    </w:p>
    <w:p w14:paraId="141A0C7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（七）法律、法规和采购文件规定的其他无效情形。</w:t>
      </w:r>
    </w:p>
    <w:p w14:paraId="58A947C6">
      <w:pPr>
        <w:spacing w:line="400" w:lineRule="exact"/>
        <w:outlineLvl w:val="1"/>
        <w:rPr>
          <w:rFonts w:cs="宋体"/>
          <w:b/>
          <w:color w:val="auto"/>
          <w:sz w:val="24"/>
        </w:rPr>
      </w:pPr>
      <w:bookmarkStart w:id="108" w:name="_Toc27443"/>
      <w:bookmarkStart w:id="109" w:name="_Toc7740"/>
      <w:bookmarkStart w:id="110" w:name="_Toc26071"/>
      <w:bookmarkStart w:id="111" w:name="_Toc28431"/>
      <w:bookmarkStart w:id="112" w:name="_Toc20034"/>
      <w:bookmarkStart w:id="113" w:name="_Toc11342"/>
      <w:bookmarkStart w:id="114" w:name="_Toc76373890"/>
      <w:r>
        <w:rPr>
          <w:rFonts w:hint="eastAsia" w:cs="宋体"/>
          <w:b/>
          <w:color w:val="auto"/>
          <w:sz w:val="24"/>
        </w:rPr>
        <w:t>五、废标条款</w:t>
      </w:r>
      <w:bookmarkEnd w:id="108"/>
      <w:bookmarkEnd w:id="109"/>
      <w:bookmarkEnd w:id="110"/>
      <w:bookmarkEnd w:id="111"/>
      <w:bookmarkEnd w:id="112"/>
      <w:bookmarkEnd w:id="113"/>
      <w:bookmarkEnd w:id="114"/>
    </w:p>
    <w:p w14:paraId="2735FFF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2D9DCA0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（一）符合专业条件的竞选人或者对采购文件作实质响应的竞选人不足三家的，经二次挂网仍为两家，并经主管院领导审批通过的除外；</w:t>
      </w:r>
    </w:p>
    <w:p w14:paraId="4D00B3A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（二）竞选人的报价均超过了采购预算，采购人不能支付的；</w:t>
      </w:r>
    </w:p>
    <w:p w14:paraId="25471D9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（三）出现影响采购公正的违法、违规行为的；</w:t>
      </w:r>
    </w:p>
    <w:p w14:paraId="7DAC558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（四）因重大变故，采购任务取消的。</w:t>
      </w:r>
    </w:p>
    <w:p w14:paraId="6D66D1B7">
      <w:pPr>
        <w:snapToGrid w:val="0"/>
        <w:spacing w:line="400" w:lineRule="exact"/>
        <w:ind w:firstLine="480" w:firstLineChars="200"/>
        <w:rPr>
          <w:rFonts w:hint="eastAsia" w:ascii="文鼎粗黑" w:hAnsi="文鼎粗黑" w:cs="文鼎粗黑"/>
          <w:color w:val="auto"/>
          <w:sz w:val="24"/>
          <w:szCs w:val="24"/>
        </w:rPr>
      </w:pPr>
    </w:p>
    <w:p w14:paraId="2D8D8330">
      <w:pPr>
        <w:snapToGrid w:val="0"/>
        <w:spacing w:line="400" w:lineRule="exact"/>
        <w:rPr>
          <w:rFonts w:hint="eastAsia" w:ascii="文鼎粗黑" w:hAnsi="文鼎粗黑" w:cs="文鼎粗黑"/>
          <w:color w:val="auto"/>
          <w:sz w:val="24"/>
          <w:szCs w:val="24"/>
        </w:rPr>
      </w:pPr>
    </w:p>
    <w:p w14:paraId="3EC84FBE">
      <w:pPr>
        <w:widowControl/>
        <w:spacing w:line="360" w:lineRule="auto"/>
        <w:jc w:val="center"/>
        <w:outlineLvl w:val="0"/>
        <w:rPr>
          <w:rFonts w:hint="eastAsia" w:ascii="文鼎粗黑" w:hAnsi="文鼎粗黑" w:cs="文鼎粗黑"/>
          <w:b/>
          <w:bCs/>
          <w:color w:val="auto"/>
          <w:kern w:val="36"/>
          <w:sz w:val="32"/>
          <w:szCs w:val="21"/>
        </w:rPr>
      </w:pPr>
      <w:r>
        <w:rPr>
          <w:rFonts w:hint="eastAsia" w:ascii="文鼎粗黑" w:hAnsi="文鼎粗黑" w:cs="文鼎粗黑"/>
          <w:color w:val="auto"/>
        </w:rPr>
        <w:br w:type="page"/>
      </w:r>
      <w:bookmarkStart w:id="115" w:name="_Toc16420"/>
      <w:bookmarkStart w:id="116" w:name="_Toc76373891"/>
      <w:bookmarkStart w:id="117" w:name="_Toc25199"/>
      <w:bookmarkStart w:id="118" w:name="_Toc10864"/>
      <w:bookmarkStart w:id="119" w:name="_Toc20391"/>
      <w:bookmarkStart w:id="120" w:name="_Toc27646"/>
      <w:r>
        <w:rPr>
          <w:rFonts w:hint="eastAsia" w:ascii="文鼎粗黑" w:hAnsi="文鼎粗黑" w:cs="文鼎粗黑"/>
          <w:b/>
          <w:color w:val="auto"/>
          <w:szCs w:val="36"/>
        </w:rPr>
        <w:t xml:space="preserve">第四篇  </w:t>
      </w:r>
      <w:bookmarkStart w:id="121" w:name="_Toc349642178"/>
      <w:bookmarkStart w:id="122" w:name="_Toc258354120"/>
      <w:r>
        <w:rPr>
          <w:rFonts w:hint="eastAsia" w:ascii="文鼎粗黑" w:hAnsi="文鼎粗黑" w:cs="文鼎粗黑"/>
          <w:b/>
          <w:bCs/>
          <w:color w:val="auto"/>
          <w:kern w:val="36"/>
          <w:sz w:val="32"/>
          <w:szCs w:val="21"/>
        </w:rPr>
        <w:t>中选通知及合同</w:t>
      </w:r>
      <w:bookmarkEnd w:id="121"/>
      <w:bookmarkEnd w:id="122"/>
      <w:r>
        <w:rPr>
          <w:rFonts w:hint="eastAsia" w:ascii="文鼎粗黑" w:hAnsi="文鼎粗黑" w:cs="文鼎粗黑"/>
          <w:b/>
          <w:bCs/>
          <w:color w:val="auto"/>
          <w:kern w:val="36"/>
          <w:sz w:val="32"/>
          <w:szCs w:val="21"/>
        </w:rPr>
        <w:t>签订</w:t>
      </w:r>
      <w:bookmarkEnd w:id="115"/>
    </w:p>
    <w:bookmarkEnd w:id="116"/>
    <w:bookmarkEnd w:id="117"/>
    <w:bookmarkEnd w:id="118"/>
    <w:bookmarkEnd w:id="119"/>
    <w:bookmarkEnd w:id="120"/>
    <w:p w14:paraId="531BE5C6">
      <w:pPr>
        <w:snapToGrid w:val="0"/>
        <w:spacing w:line="400" w:lineRule="exact"/>
        <w:ind w:firstLine="470" w:firstLineChars="196"/>
        <w:jc w:val="left"/>
        <w:rPr>
          <w:rFonts w:hint="eastAsia" w:ascii="文鼎粗黑" w:hAnsi="文鼎粗黑" w:cs="文鼎粗黑"/>
          <w:bCs/>
          <w:color w:val="auto"/>
          <w:sz w:val="24"/>
        </w:rPr>
      </w:pPr>
    </w:p>
    <w:p w14:paraId="5C2B95A7">
      <w:pPr>
        <w:snapToGrid w:val="0"/>
        <w:spacing w:line="400" w:lineRule="exact"/>
        <w:ind w:firstLine="482" w:firstLineChars="200"/>
        <w:outlineLvl w:val="1"/>
        <w:rPr>
          <w:rFonts w:hint="eastAsia" w:ascii="文鼎粗黑" w:hAnsi="文鼎粗黑" w:cs="文鼎粗黑"/>
          <w:b/>
          <w:bCs/>
          <w:color w:val="auto"/>
          <w:sz w:val="24"/>
          <w:szCs w:val="24"/>
        </w:rPr>
      </w:pPr>
      <w:bookmarkStart w:id="123" w:name="_Toc32071"/>
      <w:r>
        <w:rPr>
          <w:rFonts w:hint="eastAsia" w:ascii="文鼎粗黑" w:hAnsi="文鼎粗黑" w:cs="文鼎粗黑"/>
          <w:b/>
          <w:bCs/>
          <w:color w:val="auto"/>
          <w:sz w:val="24"/>
          <w:szCs w:val="24"/>
        </w:rPr>
        <w:t>一</w:t>
      </w:r>
      <w:r>
        <w:rPr>
          <w:rFonts w:hint="eastAsia" w:cs="文鼎粗黑"/>
          <w:b/>
          <w:color w:val="auto"/>
          <w:sz w:val="24"/>
        </w:rPr>
        <w:t>、中选通知</w:t>
      </w:r>
      <w:bookmarkEnd w:id="123"/>
    </w:p>
    <w:p w14:paraId="5A8B2B13">
      <w:pPr>
        <w:snapToGrid w:val="0"/>
        <w:spacing w:line="400" w:lineRule="exac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1.采购人只通过官网发布中选公告，且不对未中选人作任何解释；</w:t>
      </w:r>
    </w:p>
    <w:p w14:paraId="116E60E3">
      <w:pPr>
        <w:snapToGrid w:val="0"/>
        <w:spacing w:line="400" w:lineRule="exac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2.中选人须在中选公告结束后，两个工作日内领取中选通知书。</w:t>
      </w:r>
    </w:p>
    <w:p w14:paraId="2B1E1898">
      <w:pPr>
        <w:snapToGrid w:val="0"/>
        <w:spacing w:line="400" w:lineRule="exact"/>
        <w:ind w:firstLine="482" w:firstLineChars="200"/>
        <w:outlineLvl w:val="1"/>
        <w:rPr>
          <w:rFonts w:hint="eastAsia" w:ascii="文鼎粗黑" w:hAnsi="文鼎粗黑" w:cs="文鼎粗黑"/>
          <w:b/>
          <w:bCs/>
          <w:color w:val="auto"/>
          <w:sz w:val="24"/>
          <w:szCs w:val="24"/>
        </w:rPr>
      </w:pPr>
      <w:bookmarkStart w:id="124" w:name="_Toc19128"/>
      <w:r>
        <w:rPr>
          <w:rFonts w:hint="eastAsia" w:ascii="文鼎粗黑" w:hAnsi="文鼎粗黑" w:cs="文鼎粗黑"/>
          <w:b/>
          <w:bCs/>
          <w:color w:val="auto"/>
          <w:sz w:val="24"/>
          <w:szCs w:val="24"/>
        </w:rPr>
        <w:t>二、采购人有拒绝任何或所有竞选的权力</w:t>
      </w:r>
      <w:bookmarkEnd w:id="124"/>
    </w:p>
    <w:p w14:paraId="52758EC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0217063C">
      <w:pPr>
        <w:widowControl/>
        <w:spacing w:line="400" w:lineRule="exact"/>
        <w:ind w:firstLine="480" w:firstLineChars="200"/>
        <w:rPr>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34386C39">
      <w:pPr>
        <w:snapToGrid w:val="0"/>
        <w:spacing w:line="400" w:lineRule="exact"/>
        <w:ind w:firstLine="482" w:firstLineChars="200"/>
        <w:outlineLvl w:val="1"/>
        <w:rPr>
          <w:rFonts w:hint="eastAsia" w:ascii="文鼎粗黑" w:hAnsi="文鼎粗黑" w:cs="文鼎粗黑"/>
          <w:b/>
          <w:bCs/>
          <w:color w:val="auto"/>
          <w:sz w:val="24"/>
          <w:szCs w:val="24"/>
        </w:rPr>
      </w:pPr>
      <w:bookmarkStart w:id="125" w:name="_Toc19336"/>
      <w:r>
        <w:rPr>
          <w:rFonts w:hint="eastAsia" w:ascii="文鼎粗黑" w:hAnsi="文鼎粗黑" w:cs="文鼎粗黑"/>
          <w:b/>
          <w:bCs/>
          <w:color w:val="auto"/>
          <w:sz w:val="24"/>
          <w:szCs w:val="24"/>
        </w:rPr>
        <w:t>三、合同协议书的签订</w:t>
      </w:r>
      <w:bookmarkEnd w:id="125"/>
    </w:p>
    <w:p w14:paraId="7A982B37">
      <w:pPr>
        <w:snapToGrid w:val="0"/>
        <w:spacing w:line="400" w:lineRule="exac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1.按照采购文件和中选人的竞选文件签订采购合同，中选人未在10个工作日内递交合同或放弃中选人资格的，则采购人将有充分的理由废除该中选人资格，并将该中选人纳入医院失信供应商名单，两年之内不得参与医院任何级别的采购项目。采购人可顺延第二中选候选人为本项目的中选人或重新组织竞选；</w:t>
      </w:r>
    </w:p>
    <w:p w14:paraId="5566AED3">
      <w:pPr>
        <w:snapToGrid w:val="0"/>
        <w:spacing w:line="400" w:lineRule="exact"/>
        <w:ind w:firstLine="480" w:firstLineChars="200"/>
        <w:rPr>
          <w:color w:val="auto"/>
        </w:rPr>
      </w:pPr>
      <w:r>
        <w:rPr>
          <w:rFonts w:hint="eastAsia" w:ascii="文鼎粗黑" w:hAnsi="文鼎粗黑" w:cs="文鼎粗黑"/>
          <w:color w:val="auto"/>
          <w:sz w:val="24"/>
          <w:szCs w:val="24"/>
        </w:rPr>
        <w:t>2.如采购人因中选人未按时递交合同或放弃中选资格而造成损失，中选人应予以赔偿，同时依法承担相应法律责任；</w:t>
      </w:r>
    </w:p>
    <w:p w14:paraId="7560815C">
      <w:pPr>
        <w:snapToGrid w:val="0"/>
        <w:spacing w:line="400" w:lineRule="exac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3.中选人应当按照合同约定履行义务，完成中选项目，不得将中选项目转让(转包)给他人。</w:t>
      </w:r>
    </w:p>
    <w:p w14:paraId="185C0FE7">
      <w:pPr>
        <w:snapToGrid w:val="0"/>
        <w:spacing w:line="400" w:lineRule="exact"/>
        <w:ind w:firstLine="480" w:firstLineChars="200"/>
        <w:rPr>
          <w:rFonts w:hint="eastAsia" w:ascii="文鼎粗黑" w:hAnsi="文鼎粗黑" w:cs="文鼎粗黑"/>
          <w:color w:val="auto"/>
          <w:sz w:val="24"/>
          <w:szCs w:val="24"/>
        </w:rPr>
      </w:pPr>
      <w:r>
        <w:rPr>
          <w:rFonts w:hint="eastAsia" w:ascii="文鼎粗黑" w:hAnsi="文鼎粗黑" w:cs="文鼎粗黑"/>
          <w:color w:val="auto"/>
          <w:sz w:val="24"/>
          <w:szCs w:val="24"/>
        </w:rPr>
        <w:t>4.交货期限是指自确定中选之日起，乙方按竞选现场承诺的时间，在采购人指定地点交付本合同约定的所有货品。</w:t>
      </w:r>
    </w:p>
    <w:p w14:paraId="62DC5184">
      <w:pPr>
        <w:snapToGrid w:val="0"/>
        <w:spacing w:line="400" w:lineRule="exact"/>
        <w:ind w:firstLine="482" w:firstLineChars="200"/>
        <w:outlineLvl w:val="1"/>
        <w:rPr>
          <w:rFonts w:hint="eastAsia" w:ascii="文鼎粗黑" w:hAnsi="文鼎粗黑" w:cs="文鼎粗黑"/>
          <w:b/>
          <w:bCs/>
          <w:color w:val="auto"/>
          <w:sz w:val="24"/>
          <w:szCs w:val="24"/>
        </w:rPr>
      </w:pPr>
      <w:bookmarkStart w:id="126" w:name="_Toc26275"/>
      <w:r>
        <w:rPr>
          <w:rFonts w:hint="eastAsia" w:ascii="文鼎粗黑" w:hAnsi="文鼎粗黑" w:cs="文鼎粗黑"/>
          <w:b/>
          <w:bCs/>
          <w:color w:val="auto"/>
          <w:sz w:val="24"/>
          <w:szCs w:val="24"/>
        </w:rPr>
        <w:t>四、其它</w:t>
      </w:r>
      <w:bookmarkEnd w:id="126"/>
    </w:p>
    <w:p w14:paraId="3F24B307">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1.竞选时，所有解释均依据本采购文件及有关文件规定。</w:t>
      </w:r>
    </w:p>
    <w:p w14:paraId="68BD423E">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2.本采购文件最终解释权归采购人。</w:t>
      </w:r>
    </w:p>
    <w:p w14:paraId="03BF183A">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3.竞选后，无论中选与否，所有竞选文件采购人不予退还。</w:t>
      </w:r>
    </w:p>
    <w:p w14:paraId="183D8676">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4.本采购文件未尽事宜可按现行的有关法律法规和规定参照执行。</w:t>
      </w:r>
    </w:p>
    <w:p w14:paraId="014C9892">
      <w:pPr>
        <w:tabs>
          <w:tab w:val="left" w:pos="3360"/>
        </w:tabs>
        <w:spacing w:line="360" w:lineRule="auto"/>
        <w:rPr>
          <w:rFonts w:ascii="Verdana" w:hAnsi="Verdana" w:cs="Verdana"/>
          <w:b/>
          <w:color w:val="auto"/>
          <w:szCs w:val="36"/>
        </w:rPr>
      </w:pPr>
      <w:bookmarkStart w:id="127" w:name="_Toc2975"/>
      <w:bookmarkStart w:id="128" w:name="_Toc76373904"/>
      <w:bookmarkStart w:id="129" w:name="_Toc19409"/>
      <w:bookmarkStart w:id="130" w:name="_Toc20762"/>
      <w:bookmarkStart w:id="131" w:name="_Toc10152"/>
      <w:bookmarkStart w:id="132" w:name="_Toc24088"/>
      <w:r>
        <w:rPr>
          <w:rFonts w:hint="eastAsia" w:ascii="Verdana" w:hAnsi="Verdana" w:cs="Verdana"/>
          <w:b/>
          <w:color w:val="auto"/>
          <w:szCs w:val="36"/>
        </w:rPr>
        <w:br w:type="column"/>
      </w:r>
      <w:bookmarkEnd w:id="127"/>
    </w:p>
    <w:bookmarkEnd w:id="128"/>
    <w:bookmarkEnd w:id="129"/>
    <w:bookmarkEnd w:id="130"/>
    <w:bookmarkEnd w:id="131"/>
    <w:bookmarkEnd w:id="132"/>
    <w:p w14:paraId="52DF08AD">
      <w:pPr>
        <w:tabs>
          <w:tab w:val="left" w:pos="3360"/>
        </w:tabs>
        <w:spacing w:line="360" w:lineRule="auto"/>
        <w:jc w:val="center"/>
        <w:outlineLvl w:val="0"/>
        <w:rPr>
          <w:rFonts w:ascii="Verdana" w:hAnsi="Verdana" w:cs="Verdana"/>
          <w:b/>
          <w:color w:val="auto"/>
          <w:sz w:val="32"/>
          <w:szCs w:val="40"/>
        </w:rPr>
      </w:pPr>
      <w:bookmarkStart w:id="133" w:name="_Toc76373907"/>
      <w:bookmarkStart w:id="134" w:name="_Toc16112"/>
      <w:bookmarkStart w:id="135" w:name="_Toc11763"/>
      <w:bookmarkStart w:id="136" w:name="_Toc12863"/>
      <w:bookmarkStart w:id="137" w:name="_Toc7750"/>
      <w:bookmarkStart w:id="138" w:name="_Toc11892"/>
      <w:bookmarkStart w:id="139" w:name="_Toc29150"/>
      <w:r>
        <w:rPr>
          <w:rFonts w:hint="eastAsia" w:ascii="Verdana" w:hAnsi="Verdana" w:cs="Verdana"/>
          <w:b/>
          <w:color w:val="auto"/>
          <w:sz w:val="32"/>
          <w:szCs w:val="40"/>
        </w:rPr>
        <w:t>第五篇  采购文件格式</w:t>
      </w:r>
      <w:bookmarkEnd w:id="133"/>
      <w:bookmarkEnd w:id="134"/>
      <w:bookmarkEnd w:id="135"/>
      <w:bookmarkEnd w:id="136"/>
      <w:bookmarkEnd w:id="137"/>
      <w:bookmarkEnd w:id="138"/>
      <w:bookmarkEnd w:id="139"/>
    </w:p>
    <w:p w14:paraId="0D287465">
      <w:pPr>
        <w:spacing w:line="400" w:lineRule="exact"/>
        <w:ind w:firstLine="482" w:firstLineChars="200"/>
        <w:rPr>
          <w:rFonts w:ascii="Verdana" w:hAnsi="Verdana" w:cs="Verdana"/>
          <w:b/>
          <w:bCs/>
          <w:color w:val="auto"/>
          <w:sz w:val="24"/>
          <w:szCs w:val="24"/>
        </w:rPr>
      </w:pPr>
      <w:bookmarkStart w:id="140" w:name="_Toc6437"/>
      <w:r>
        <w:rPr>
          <w:rFonts w:hint="eastAsia" w:ascii="Verdana" w:hAnsi="Verdana" w:cs="Verdana"/>
          <w:b/>
          <w:bCs/>
          <w:color w:val="auto"/>
          <w:sz w:val="24"/>
          <w:szCs w:val="24"/>
        </w:rPr>
        <w:t>一、竞选文件的份数和签署</w:t>
      </w:r>
    </w:p>
    <w:p w14:paraId="0F98DE93">
      <w:pPr>
        <w:tabs>
          <w:tab w:val="left" w:pos="0"/>
        </w:tabs>
        <w:spacing w:line="400" w:lineRule="exact"/>
        <w:ind w:firstLine="480" w:firstLineChars="200"/>
        <w:rPr>
          <w:rFonts w:ascii="Verdana" w:hAnsi="Verdana" w:cs="Verdana"/>
          <w:color w:val="auto"/>
          <w:sz w:val="24"/>
        </w:rPr>
      </w:pPr>
      <w:r>
        <w:rPr>
          <w:rFonts w:hint="eastAsia" w:ascii="Verdana" w:hAnsi="Verdana" w:cs="Verdana"/>
          <w:color w:val="auto"/>
          <w:sz w:val="24"/>
        </w:rPr>
        <w:t>1.竞选文件须按照以下</w:t>
      </w:r>
      <w:r>
        <w:rPr>
          <w:rFonts w:hint="eastAsia" w:ascii="Verdana" w:hAnsi="Verdana" w:cs="Verdana"/>
          <w:color w:val="auto"/>
          <w:sz w:val="24"/>
          <w:lang w:eastAsia="zh-CN"/>
        </w:rPr>
        <w:t>顺序</w:t>
      </w:r>
      <w:r>
        <w:rPr>
          <w:rFonts w:hint="eastAsia" w:ascii="Verdana" w:hAnsi="Verdana" w:cs="Verdana"/>
          <w:color w:val="auto"/>
          <w:sz w:val="24"/>
        </w:rPr>
        <w:t>制作竞选文件。</w:t>
      </w:r>
    </w:p>
    <w:p w14:paraId="13EB9936">
      <w:pPr>
        <w:tabs>
          <w:tab w:val="left" w:pos="0"/>
        </w:tabs>
        <w:spacing w:line="400" w:lineRule="exact"/>
        <w:ind w:firstLine="480" w:firstLineChars="200"/>
        <w:rPr>
          <w:rFonts w:ascii="Verdana" w:hAnsi="Verdana" w:cs="Verdana"/>
          <w:color w:val="auto"/>
          <w:sz w:val="24"/>
        </w:rPr>
      </w:pPr>
      <w:r>
        <w:rPr>
          <w:rFonts w:hint="eastAsia" w:ascii="Verdana" w:hAnsi="Verdana" w:cs="Verdana"/>
          <w:color w:val="auto"/>
          <w:sz w:val="24"/>
        </w:rPr>
        <w:t>竞选文件正本一份，副本3份，均为纸质件。每套竞选文件须在封面清楚地标明“正本”“副本”，副本应为正本的完整复印件，副本与正本不一致时以正本为准。</w:t>
      </w:r>
    </w:p>
    <w:p w14:paraId="44902746">
      <w:pPr>
        <w:tabs>
          <w:tab w:val="left" w:pos="0"/>
        </w:tabs>
        <w:spacing w:line="400" w:lineRule="exact"/>
        <w:ind w:firstLine="480" w:firstLineChars="200"/>
        <w:rPr>
          <w:rFonts w:ascii="Verdana" w:hAnsi="Verdana" w:cs="Verdana"/>
          <w:color w:val="auto"/>
          <w:sz w:val="24"/>
        </w:rPr>
      </w:pPr>
      <w:r>
        <w:rPr>
          <w:rFonts w:hint="eastAsia" w:ascii="Verdana" w:hAnsi="Verdana" w:cs="Verdana"/>
          <w:color w:val="auto"/>
          <w:sz w:val="24"/>
        </w:rPr>
        <w:t>2.在竞选文件正本中，规定签署、盖章的地方必须按其规定签署、盖章。</w:t>
      </w:r>
    </w:p>
    <w:p w14:paraId="6EB4464F">
      <w:pPr>
        <w:tabs>
          <w:tab w:val="left" w:pos="0"/>
        </w:tabs>
        <w:spacing w:line="400" w:lineRule="exact"/>
        <w:ind w:firstLine="480" w:firstLineChars="200"/>
        <w:rPr>
          <w:rFonts w:ascii="Verdana" w:hAnsi="Verdana" w:cs="Verdana"/>
          <w:color w:val="auto"/>
          <w:sz w:val="24"/>
        </w:rPr>
      </w:pPr>
      <w:r>
        <w:rPr>
          <w:rFonts w:hint="eastAsia" w:ascii="Verdana" w:hAnsi="Verdana" w:cs="Verdana"/>
          <w:color w:val="auto"/>
          <w:sz w:val="24"/>
        </w:rPr>
        <w:t>3.若竞选人对竞选文件的错处作必要修改，则应在修改处加盖竞选人公章或由</w:t>
      </w:r>
      <w:r>
        <w:rPr>
          <w:rFonts w:hint="eastAsia" w:ascii="Verdana" w:hAnsi="Verdana" w:cs="Verdana"/>
          <w:color w:val="auto"/>
          <w:sz w:val="24"/>
          <w:szCs w:val="28"/>
        </w:rPr>
        <w:t>法定代表人（或其授权代表）或自然人（竞选人为自然人）</w:t>
      </w:r>
      <w:r>
        <w:rPr>
          <w:rFonts w:hint="eastAsia" w:ascii="Verdana" w:hAnsi="Verdana" w:cs="Verdana"/>
          <w:color w:val="auto"/>
          <w:sz w:val="24"/>
        </w:rPr>
        <w:t>签署确认。</w:t>
      </w:r>
    </w:p>
    <w:p w14:paraId="7C6C2773">
      <w:pPr>
        <w:snapToGrid w:val="0"/>
        <w:spacing w:line="400" w:lineRule="exact"/>
        <w:ind w:firstLine="470" w:firstLineChars="196"/>
        <w:jc w:val="left"/>
        <w:rPr>
          <w:rFonts w:ascii="Verdana" w:hAnsi="Verdana" w:cs="Verdana"/>
          <w:bCs/>
          <w:color w:val="auto"/>
          <w:sz w:val="24"/>
        </w:rPr>
      </w:pPr>
      <w:r>
        <w:rPr>
          <w:rFonts w:hint="eastAsia" w:ascii="Verdana" w:hAnsi="Verdana" w:cs="Verdana"/>
          <w:color w:val="auto"/>
          <w:sz w:val="24"/>
        </w:rPr>
        <w:t>4.竞选文件均为纸质件，其它形式的竞选文件概不接受。</w:t>
      </w:r>
    </w:p>
    <w:p w14:paraId="541DC318">
      <w:pPr>
        <w:spacing w:line="400" w:lineRule="exact"/>
        <w:ind w:firstLine="482" w:firstLineChars="200"/>
        <w:rPr>
          <w:rFonts w:ascii="Verdana" w:hAnsi="Verdana" w:cs="Verdana"/>
          <w:b/>
          <w:bCs/>
          <w:color w:val="auto"/>
          <w:sz w:val="24"/>
          <w:szCs w:val="24"/>
        </w:rPr>
      </w:pPr>
      <w:r>
        <w:rPr>
          <w:rFonts w:hint="eastAsia" w:ascii="Verdana" w:hAnsi="Verdana" w:cs="Verdana"/>
          <w:b/>
          <w:bCs/>
          <w:color w:val="auto"/>
          <w:sz w:val="24"/>
          <w:szCs w:val="24"/>
        </w:rPr>
        <w:t>二、封面格式</w:t>
      </w:r>
    </w:p>
    <w:p w14:paraId="318B710A">
      <w:pPr>
        <w:spacing w:line="400" w:lineRule="exact"/>
        <w:ind w:firstLine="482" w:firstLineChars="200"/>
        <w:rPr>
          <w:rFonts w:ascii="Verdana" w:hAnsi="Verdana" w:cs="Verdana"/>
          <w:b/>
          <w:bCs/>
          <w:color w:val="auto"/>
          <w:sz w:val="24"/>
          <w:szCs w:val="24"/>
        </w:rPr>
      </w:pPr>
      <w:r>
        <w:rPr>
          <w:rFonts w:hint="eastAsia" w:ascii="Verdana" w:hAnsi="Verdana" w:cs="Verdana"/>
          <w:b/>
          <w:bCs/>
          <w:color w:val="auto"/>
          <w:sz w:val="24"/>
          <w:szCs w:val="24"/>
        </w:rPr>
        <w:t>三、经济文件</w:t>
      </w:r>
      <w:bookmarkEnd w:id="140"/>
      <w:r>
        <w:rPr>
          <w:rFonts w:hint="eastAsia" w:ascii="Verdana" w:hAnsi="Verdana" w:cs="Verdana"/>
          <w:b/>
          <w:bCs/>
          <w:color w:val="auto"/>
          <w:sz w:val="24"/>
          <w:szCs w:val="24"/>
        </w:rPr>
        <w:t>格式</w:t>
      </w:r>
    </w:p>
    <w:p w14:paraId="612D2888">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（一）报价一览表</w:t>
      </w:r>
    </w:p>
    <w:p w14:paraId="78A5EF59">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（二）分项报价表</w:t>
      </w:r>
    </w:p>
    <w:p w14:paraId="1C8FB091">
      <w:pPr>
        <w:spacing w:line="400" w:lineRule="exact"/>
        <w:ind w:firstLine="482" w:firstLineChars="200"/>
        <w:rPr>
          <w:rFonts w:ascii="Verdana" w:hAnsi="Verdana" w:cs="Verdana"/>
          <w:b/>
          <w:bCs/>
          <w:color w:val="auto"/>
          <w:sz w:val="24"/>
          <w:szCs w:val="24"/>
        </w:rPr>
      </w:pPr>
      <w:bookmarkStart w:id="141" w:name="_Toc17664"/>
      <w:r>
        <w:rPr>
          <w:rFonts w:hint="eastAsia" w:ascii="Verdana" w:hAnsi="Verdana" w:cs="Verdana"/>
          <w:b/>
          <w:bCs/>
          <w:color w:val="auto"/>
          <w:sz w:val="24"/>
          <w:szCs w:val="24"/>
        </w:rPr>
        <w:t>四、服务文件</w:t>
      </w:r>
      <w:bookmarkEnd w:id="141"/>
      <w:r>
        <w:rPr>
          <w:rFonts w:hint="eastAsia" w:ascii="Verdana" w:hAnsi="Verdana" w:cs="Verdana"/>
          <w:b/>
          <w:bCs/>
          <w:color w:val="auto"/>
          <w:sz w:val="24"/>
          <w:szCs w:val="24"/>
        </w:rPr>
        <w:t>格式</w:t>
      </w:r>
    </w:p>
    <w:p w14:paraId="06697F35">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（一）服务文件条款差异表</w:t>
      </w:r>
    </w:p>
    <w:p w14:paraId="08440567">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（二）其他技术（质量）资料</w:t>
      </w:r>
    </w:p>
    <w:p w14:paraId="6F0A93E2">
      <w:pPr>
        <w:spacing w:line="400" w:lineRule="exact"/>
        <w:ind w:firstLine="482" w:firstLineChars="200"/>
        <w:rPr>
          <w:rFonts w:ascii="Verdana" w:hAnsi="Verdana" w:cs="Verdana"/>
          <w:b/>
          <w:bCs/>
          <w:color w:val="auto"/>
          <w:sz w:val="24"/>
          <w:szCs w:val="24"/>
        </w:rPr>
      </w:pPr>
      <w:bookmarkStart w:id="142" w:name="_Toc4012"/>
      <w:bookmarkStart w:id="143" w:name="_Toc24824"/>
      <w:r>
        <w:rPr>
          <w:rFonts w:hint="eastAsia" w:ascii="Verdana" w:hAnsi="Verdana" w:cs="Verdana"/>
          <w:b/>
          <w:bCs/>
          <w:color w:val="auto"/>
          <w:sz w:val="24"/>
          <w:szCs w:val="24"/>
        </w:rPr>
        <w:t>五、</w:t>
      </w:r>
      <w:bookmarkEnd w:id="142"/>
      <w:r>
        <w:rPr>
          <w:rFonts w:hint="eastAsia" w:ascii="Verdana" w:hAnsi="Verdana" w:cs="Verdana"/>
          <w:b/>
          <w:bCs/>
          <w:color w:val="auto"/>
          <w:sz w:val="24"/>
          <w:szCs w:val="24"/>
        </w:rPr>
        <w:t>商务文件</w:t>
      </w:r>
      <w:bookmarkEnd w:id="143"/>
      <w:r>
        <w:rPr>
          <w:rFonts w:hint="eastAsia" w:ascii="Verdana" w:hAnsi="Verdana" w:cs="Verdana"/>
          <w:b/>
          <w:bCs/>
          <w:color w:val="auto"/>
          <w:sz w:val="24"/>
          <w:szCs w:val="24"/>
        </w:rPr>
        <w:t>格式</w:t>
      </w:r>
    </w:p>
    <w:p w14:paraId="0C423356">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（一）竞选函（格式）</w:t>
      </w:r>
    </w:p>
    <w:p w14:paraId="10A85E35">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（二）商务条款差异表</w:t>
      </w:r>
    </w:p>
    <w:p w14:paraId="799EFD4D">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（三）</w:t>
      </w:r>
      <w:r>
        <w:rPr>
          <w:rFonts w:hint="eastAsia" w:ascii="Verdana" w:hAnsi="Verdana" w:cs="Verdana"/>
          <w:color w:val="auto"/>
          <w:sz w:val="24"/>
          <w:szCs w:val="28"/>
        </w:rPr>
        <w:t>其他商务资料</w:t>
      </w:r>
    </w:p>
    <w:p w14:paraId="54D06275">
      <w:pPr>
        <w:spacing w:line="400" w:lineRule="exact"/>
        <w:ind w:firstLine="482" w:firstLineChars="200"/>
        <w:rPr>
          <w:rFonts w:ascii="Verdana" w:hAnsi="Verdana" w:cs="Verdana"/>
          <w:b/>
          <w:bCs/>
          <w:color w:val="auto"/>
          <w:sz w:val="24"/>
          <w:szCs w:val="24"/>
        </w:rPr>
      </w:pPr>
      <w:bookmarkStart w:id="144" w:name="_Toc6185"/>
      <w:r>
        <w:rPr>
          <w:rFonts w:hint="eastAsia" w:cs="Verdana"/>
          <w:b/>
          <w:bCs/>
          <w:color w:val="auto"/>
          <w:sz w:val="24"/>
          <w:szCs w:val="24"/>
        </w:rPr>
        <w:t>六、</w:t>
      </w:r>
      <w:r>
        <w:rPr>
          <w:rFonts w:hint="eastAsia" w:ascii="Verdana" w:hAnsi="Verdana" w:cs="Verdana"/>
          <w:b/>
          <w:bCs/>
          <w:color w:val="auto"/>
          <w:sz w:val="24"/>
          <w:szCs w:val="24"/>
        </w:rPr>
        <w:t>资格文件</w:t>
      </w:r>
      <w:bookmarkEnd w:id="144"/>
      <w:r>
        <w:rPr>
          <w:rFonts w:hint="eastAsia" w:ascii="Verdana" w:hAnsi="Verdana" w:cs="Verdana"/>
          <w:b/>
          <w:bCs/>
          <w:color w:val="auto"/>
          <w:sz w:val="24"/>
          <w:szCs w:val="24"/>
        </w:rPr>
        <w:t>格式</w:t>
      </w:r>
    </w:p>
    <w:p w14:paraId="7D1D6873">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（一）法人营业执照（副本）或事业单位法人证书（副本）或个体工商户营业执照或有效的自然人身份证明或社会团体法人登记证书复印件</w:t>
      </w:r>
    </w:p>
    <w:p w14:paraId="60460270">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（二）法定代表人身份证明书（格式）</w:t>
      </w:r>
    </w:p>
    <w:p w14:paraId="508C7DBF">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（三）法定代表人授权委托书（格式）</w:t>
      </w:r>
    </w:p>
    <w:p w14:paraId="6616B546">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（四）基本资格条件承诺函（格式）</w:t>
      </w:r>
    </w:p>
    <w:p w14:paraId="36F39212">
      <w:pPr>
        <w:snapToGrid w:val="0"/>
        <w:spacing w:line="400" w:lineRule="exact"/>
        <w:ind w:firstLine="480" w:firstLineChars="200"/>
        <w:rPr>
          <w:rFonts w:ascii="Verdana" w:hAnsi="Verdana" w:cs="Verdana"/>
          <w:color w:val="auto"/>
          <w:sz w:val="24"/>
          <w:szCs w:val="24"/>
        </w:rPr>
      </w:pPr>
      <w:r>
        <w:rPr>
          <w:rFonts w:hint="eastAsia" w:ascii="Verdana" w:hAnsi="Verdana" w:cs="Verdana"/>
          <w:color w:val="auto"/>
          <w:sz w:val="24"/>
          <w:szCs w:val="24"/>
        </w:rPr>
        <w:t>（五）特定资格条件证书或证明文件</w:t>
      </w:r>
    </w:p>
    <w:p w14:paraId="4DF2C123">
      <w:pPr>
        <w:snapToGrid w:val="0"/>
        <w:spacing w:line="400" w:lineRule="exact"/>
        <w:ind w:firstLine="472" w:firstLineChars="196"/>
        <w:jc w:val="left"/>
        <w:rPr>
          <w:rFonts w:cs="Verdana"/>
          <w:b/>
          <w:bCs/>
          <w:color w:val="auto"/>
          <w:sz w:val="24"/>
          <w:szCs w:val="24"/>
        </w:rPr>
      </w:pPr>
      <w:r>
        <w:rPr>
          <w:rFonts w:hint="eastAsia" w:ascii="Verdana" w:hAnsi="Verdana" w:cs="Verdana"/>
          <w:b/>
          <w:bCs/>
          <w:color w:val="auto"/>
          <w:sz w:val="24"/>
          <w:szCs w:val="24"/>
        </w:rPr>
        <w:t>七、</w:t>
      </w:r>
      <w:r>
        <w:rPr>
          <w:rFonts w:hint="eastAsia" w:cs="Verdana"/>
          <w:b/>
          <w:bCs/>
          <w:color w:val="auto"/>
          <w:sz w:val="24"/>
          <w:szCs w:val="24"/>
        </w:rPr>
        <w:t>商业活动廉洁经营承诺书</w:t>
      </w:r>
    </w:p>
    <w:p w14:paraId="1BF625DD">
      <w:pPr>
        <w:widowControl/>
        <w:spacing w:line="520" w:lineRule="exact"/>
        <w:rPr>
          <w:rFonts w:ascii="Verdana" w:hAnsi="Verdana" w:cs="Verdana"/>
          <w:color w:val="auto"/>
          <w:sz w:val="24"/>
          <w:szCs w:val="24"/>
        </w:rPr>
      </w:pPr>
    </w:p>
    <w:p w14:paraId="444F7A4E">
      <w:pPr>
        <w:widowControl/>
        <w:spacing w:line="520" w:lineRule="exact"/>
        <w:outlineLvl w:val="1"/>
        <w:rPr>
          <w:rFonts w:ascii="Arial Narrow" w:hAnsi="Arial Narrow" w:eastAsia="Arial Narrow" w:cs="Arial Narrow"/>
          <w:b/>
          <w:color w:val="auto"/>
          <w:sz w:val="36"/>
          <w:szCs w:val="32"/>
        </w:rPr>
      </w:pPr>
      <w:bookmarkStart w:id="145" w:name="_Toc23287"/>
      <w:r>
        <w:rPr>
          <w:rFonts w:hint="eastAsia" w:ascii="Verdana" w:hAnsi="Verdana" w:cs="Verdana"/>
          <w:color w:val="auto"/>
          <w:sz w:val="24"/>
          <w:szCs w:val="24"/>
        </w:rPr>
        <w:br w:type="column"/>
      </w:r>
      <w:bookmarkStart w:id="146" w:name="_Toc10063"/>
      <w:bookmarkStart w:id="147" w:name="_Toc3094"/>
      <w:bookmarkStart w:id="148" w:name="_Toc22827"/>
      <w:r>
        <w:rPr>
          <w:rFonts w:hint="eastAsia" w:ascii="Verdana" w:hAnsi="Verdana" w:cs="Verdana"/>
          <w:b/>
          <w:bCs/>
          <w:color w:val="auto"/>
          <w:sz w:val="32"/>
          <w:szCs w:val="32"/>
        </w:rPr>
        <w:t>一、竞选文件</w:t>
      </w:r>
      <w:bookmarkEnd w:id="146"/>
      <w:bookmarkEnd w:id="147"/>
      <w:bookmarkEnd w:id="148"/>
      <w:r>
        <w:rPr>
          <w:rFonts w:hint="eastAsia" w:ascii="Verdana" w:hAnsi="Verdana" w:cs="Verdana"/>
          <w:b/>
          <w:bCs/>
          <w:color w:val="auto"/>
          <w:sz w:val="32"/>
          <w:szCs w:val="32"/>
        </w:rPr>
        <w:t>封面</w:t>
      </w:r>
      <w:bookmarkEnd w:id="145"/>
    </w:p>
    <w:p w14:paraId="0C606BC2">
      <w:pPr>
        <w:spacing w:line="700" w:lineRule="exact"/>
        <w:rPr>
          <w:rFonts w:ascii="Tahoma" w:hAnsi="Tahoma" w:eastAsia="Tahoma" w:cs="Tahoma"/>
          <w:b/>
          <w:bCs/>
          <w:color w:val="auto"/>
          <w:sz w:val="32"/>
          <w:szCs w:val="32"/>
        </w:rPr>
      </w:pPr>
    </w:p>
    <w:p w14:paraId="39C84CCF">
      <w:pPr>
        <w:pStyle w:val="222"/>
        <w:jc w:val="center"/>
        <w:rPr>
          <w:rFonts w:ascii="Verdana" w:hAnsi="Verdana" w:eastAsia="Verdana" w:cs="Verdana"/>
          <w:b/>
          <w:color w:val="auto"/>
          <w:sz w:val="48"/>
          <w:szCs w:val="48"/>
        </w:rPr>
      </w:pPr>
      <w:r>
        <w:rPr>
          <w:rFonts w:hint="eastAsia" w:ascii="Verdana" w:hAnsi="Verdana" w:eastAsia="Verdana" w:cs="Verdana"/>
          <w:b/>
          <w:color w:val="auto"/>
          <w:sz w:val="48"/>
          <w:szCs w:val="48"/>
        </w:rPr>
        <w:t>XXXX采购项目</w:t>
      </w:r>
    </w:p>
    <w:p w14:paraId="72833999">
      <w:pPr>
        <w:pStyle w:val="222"/>
        <w:jc w:val="center"/>
        <w:rPr>
          <w:rFonts w:ascii="Verdana" w:hAnsi="Verdana" w:eastAsia="Verdana" w:cs="Verdana"/>
          <w:b/>
          <w:color w:val="auto"/>
          <w:sz w:val="44"/>
          <w:szCs w:val="44"/>
        </w:rPr>
      </w:pPr>
    </w:p>
    <w:p w14:paraId="6A50EDC3">
      <w:pPr>
        <w:pStyle w:val="222"/>
        <w:jc w:val="center"/>
        <w:rPr>
          <w:rFonts w:ascii="Verdana" w:hAnsi="Verdana" w:eastAsia="Verdana" w:cs="Verdana"/>
          <w:b/>
          <w:color w:val="auto"/>
          <w:sz w:val="96"/>
          <w:szCs w:val="96"/>
        </w:rPr>
      </w:pPr>
      <w:r>
        <w:rPr>
          <w:rFonts w:hint="eastAsia" w:ascii="Verdana" w:hAnsi="Verdana" w:eastAsia="Verdana" w:cs="Verdana"/>
          <w:b/>
          <w:color w:val="auto"/>
          <w:sz w:val="96"/>
          <w:szCs w:val="96"/>
        </w:rPr>
        <w:t>竞</w:t>
      </w:r>
    </w:p>
    <w:p w14:paraId="1D639AFC">
      <w:pPr>
        <w:pStyle w:val="222"/>
        <w:jc w:val="center"/>
        <w:rPr>
          <w:rFonts w:ascii="Verdana" w:hAnsi="Verdana" w:eastAsia="Verdana" w:cs="Verdana"/>
          <w:b/>
          <w:color w:val="auto"/>
          <w:sz w:val="96"/>
          <w:szCs w:val="96"/>
        </w:rPr>
      </w:pPr>
      <w:r>
        <w:rPr>
          <w:rFonts w:hint="eastAsia" w:ascii="Verdana" w:hAnsi="Verdana" w:eastAsia="Verdana" w:cs="Verdana"/>
          <w:b/>
          <w:color w:val="auto"/>
          <w:sz w:val="96"/>
          <w:szCs w:val="96"/>
        </w:rPr>
        <w:t>选</w:t>
      </w:r>
    </w:p>
    <w:p w14:paraId="65A591F9">
      <w:pPr>
        <w:pStyle w:val="222"/>
        <w:jc w:val="center"/>
        <w:rPr>
          <w:rFonts w:ascii="Verdana" w:hAnsi="Verdana" w:eastAsia="Verdana" w:cs="Verdana"/>
          <w:b/>
          <w:color w:val="auto"/>
          <w:sz w:val="96"/>
          <w:szCs w:val="96"/>
        </w:rPr>
      </w:pPr>
      <w:r>
        <w:rPr>
          <w:rFonts w:hint="eastAsia" w:ascii="Verdana" w:hAnsi="Verdana" w:eastAsia="Verdana" w:cs="Verdana"/>
          <w:b/>
          <w:color w:val="auto"/>
          <w:sz w:val="96"/>
          <w:szCs w:val="96"/>
        </w:rPr>
        <w:t>文</w:t>
      </w:r>
    </w:p>
    <w:p w14:paraId="5598B576">
      <w:pPr>
        <w:pStyle w:val="222"/>
        <w:jc w:val="center"/>
        <w:rPr>
          <w:rFonts w:ascii="Verdana" w:hAnsi="Verdana" w:eastAsia="Verdana" w:cs="Verdana"/>
          <w:b/>
          <w:color w:val="auto"/>
          <w:sz w:val="96"/>
          <w:szCs w:val="96"/>
        </w:rPr>
      </w:pPr>
      <w:r>
        <w:rPr>
          <w:rFonts w:hint="eastAsia" w:ascii="Verdana" w:hAnsi="Verdana" w:eastAsia="Verdana" w:cs="Verdana"/>
          <w:b/>
          <w:color w:val="auto"/>
          <w:sz w:val="96"/>
          <w:szCs w:val="96"/>
        </w:rPr>
        <w:t>件</w:t>
      </w:r>
    </w:p>
    <w:p w14:paraId="38DC14AB">
      <w:pPr>
        <w:pStyle w:val="222"/>
        <w:jc w:val="center"/>
        <w:rPr>
          <w:rFonts w:ascii="Verdana" w:hAnsi="Verdana" w:eastAsia="Verdana" w:cs="Verdana"/>
          <w:color w:val="auto"/>
          <w:sz w:val="24"/>
        </w:rPr>
      </w:pPr>
    </w:p>
    <w:p w14:paraId="4E9144EA">
      <w:pPr>
        <w:pStyle w:val="222"/>
        <w:ind w:firstLine="1281" w:firstLineChars="400"/>
        <w:rPr>
          <w:rFonts w:ascii="Verdana" w:hAnsi="Verdana" w:eastAsia="Verdana" w:cs="Verdana"/>
          <w:b/>
          <w:bCs/>
          <w:color w:val="auto"/>
          <w:sz w:val="32"/>
          <w:szCs w:val="32"/>
          <w:u w:val="single"/>
        </w:rPr>
      </w:pPr>
      <w:r>
        <w:rPr>
          <w:rFonts w:hint="eastAsia" w:ascii="Verdana" w:hAnsi="Verdana" w:eastAsia="Verdana" w:cs="Verdana"/>
          <w:b/>
          <w:bCs/>
          <w:color w:val="auto"/>
          <w:sz w:val="32"/>
          <w:szCs w:val="32"/>
        </w:rPr>
        <w:t>挂网编号：XXXX</w:t>
      </w:r>
    </w:p>
    <w:p w14:paraId="127A3D79">
      <w:pPr>
        <w:pStyle w:val="222"/>
        <w:ind w:firstLine="1281" w:firstLineChars="400"/>
        <w:rPr>
          <w:rFonts w:ascii="Verdana" w:hAnsi="Verdana" w:eastAsia="Verdana" w:cs="Verdana"/>
          <w:b/>
          <w:bCs/>
          <w:color w:val="auto"/>
          <w:sz w:val="32"/>
          <w:szCs w:val="32"/>
        </w:rPr>
      </w:pPr>
      <w:r>
        <w:rPr>
          <w:rFonts w:hint="eastAsia" w:ascii="Verdana" w:hAnsi="Verdana" w:eastAsia="Verdana" w:cs="Verdana"/>
          <w:b/>
          <w:bCs/>
          <w:color w:val="auto"/>
          <w:sz w:val="32"/>
          <w:szCs w:val="32"/>
        </w:rPr>
        <w:t>竞选人（加盖公章）：XXXX</w:t>
      </w:r>
    </w:p>
    <w:p w14:paraId="171EE7C1">
      <w:pPr>
        <w:pStyle w:val="222"/>
        <w:ind w:firstLine="1281" w:firstLineChars="400"/>
        <w:rPr>
          <w:rFonts w:ascii="Verdana" w:hAnsi="Verdana" w:eastAsia="Verdana" w:cs="Verdana"/>
          <w:b/>
          <w:bCs/>
          <w:color w:val="auto"/>
          <w:sz w:val="32"/>
          <w:szCs w:val="32"/>
        </w:rPr>
      </w:pPr>
      <w:r>
        <w:rPr>
          <w:rFonts w:hint="eastAsia" w:ascii="Verdana" w:hAnsi="Verdana" w:eastAsia="Verdana" w:cs="Verdana"/>
          <w:b/>
          <w:bCs/>
          <w:color w:val="auto"/>
          <w:sz w:val="32"/>
          <w:szCs w:val="32"/>
        </w:rPr>
        <w:t>法定代表人或其委托代理人签字：XXXX</w:t>
      </w:r>
    </w:p>
    <w:p w14:paraId="287BA5E9">
      <w:pPr>
        <w:pStyle w:val="222"/>
        <w:ind w:firstLine="1281" w:firstLineChars="400"/>
        <w:rPr>
          <w:rFonts w:ascii="Verdana" w:hAnsi="Verdana" w:eastAsia="Verdana" w:cs="Verdana"/>
          <w:b/>
          <w:bCs/>
          <w:color w:val="auto"/>
          <w:sz w:val="32"/>
          <w:szCs w:val="32"/>
        </w:rPr>
      </w:pPr>
      <w:r>
        <w:rPr>
          <w:rFonts w:hint="eastAsia" w:ascii="Verdana" w:hAnsi="Verdana" w:eastAsia="Verdana" w:cs="Verdana"/>
          <w:b/>
          <w:bCs/>
          <w:color w:val="auto"/>
          <w:sz w:val="32"/>
          <w:szCs w:val="32"/>
        </w:rPr>
        <w:t>联系方式：XXXX</w:t>
      </w:r>
    </w:p>
    <w:p w14:paraId="2E5E815C">
      <w:pPr>
        <w:spacing w:line="360" w:lineRule="auto"/>
        <w:jc w:val="center"/>
        <w:rPr>
          <w:rFonts w:ascii="Tahoma" w:hAnsi="Tahoma" w:eastAsia="Tahoma" w:cs="Tahoma"/>
          <w:b/>
          <w:bCs/>
          <w:color w:val="auto"/>
        </w:rPr>
      </w:pPr>
      <w:r>
        <w:rPr>
          <w:rFonts w:hint="eastAsia" w:ascii="Verdana" w:hAnsi="Verdana" w:cs="Verdana"/>
          <w:b/>
          <w:bCs/>
          <w:color w:val="auto"/>
          <w:sz w:val="32"/>
          <w:szCs w:val="32"/>
          <w:u w:val="single"/>
        </w:rPr>
        <w:t>_____</w:t>
      </w:r>
      <w:r>
        <w:rPr>
          <w:rFonts w:hint="eastAsia" w:ascii="Verdana" w:hAnsi="Verdana" w:cs="Verdana"/>
          <w:b/>
          <w:bCs/>
          <w:color w:val="auto"/>
          <w:sz w:val="32"/>
          <w:szCs w:val="32"/>
        </w:rPr>
        <w:t>年</w:t>
      </w:r>
      <w:r>
        <w:rPr>
          <w:rFonts w:hint="eastAsia" w:ascii="Verdana" w:hAnsi="Verdana" w:cs="Verdana"/>
          <w:b/>
          <w:bCs/>
          <w:color w:val="auto"/>
          <w:sz w:val="32"/>
          <w:szCs w:val="32"/>
          <w:u w:val="single"/>
        </w:rPr>
        <w:t xml:space="preserve">  </w:t>
      </w:r>
      <w:r>
        <w:rPr>
          <w:rFonts w:hint="eastAsia" w:ascii="Verdana" w:hAnsi="Verdana" w:cs="Verdana"/>
          <w:b/>
          <w:bCs/>
          <w:color w:val="auto"/>
          <w:sz w:val="32"/>
          <w:szCs w:val="32"/>
        </w:rPr>
        <w:t>月</w:t>
      </w:r>
      <w:r>
        <w:rPr>
          <w:rFonts w:hint="eastAsia" w:ascii="Verdana" w:hAnsi="Verdana" w:cs="Verdana"/>
          <w:b/>
          <w:bCs/>
          <w:color w:val="auto"/>
          <w:sz w:val="32"/>
          <w:szCs w:val="32"/>
          <w:u w:val="single"/>
        </w:rPr>
        <w:t xml:space="preserve">  </w:t>
      </w:r>
      <w:r>
        <w:rPr>
          <w:rFonts w:hint="eastAsia" w:ascii="Verdana" w:hAnsi="Verdana" w:cs="Verdana"/>
          <w:b/>
          <w:bCs/>
          <w:color w:val="auto"/>
          <w:sz w:val="32"/>
          <w:szCs w:val="32"/>
        </w:rPr>
        <w:t>日</w:t>
      </w:r>
    </w:p>
    <w:p w14:paraId="236022FA">
      <w:pPr>
        <w:pageBreakBefore/>
        <w:spacing w:line="500" w:lineRule="exact"/>
        <w:ind w:firstLine="562" w:firstLineChars="200"/>
        <w:outlineLvl w:val="1"/>
        <w:rPr>
          <w:rFonts w:cs="Verdana"/>
          <w:b/>
          <w:color w:val="auto"/>
          <w:szCs w:val="28"/>
        </w:rPr>
      </w:pPr>
      <w:bookmarkStart w:id="149" w:name="_Toc1215"/>
      <w:bookmarkStart w:id="150" w:name="_Toc24423"/>
      <w:bookmarkStart w:id="151" w:name="_Toc24068"/>
      <w:bookmarkStart w:id="152" w:name="_Toc76373908"/>
      <w:bookmarkStart w:id="153" w:name="_Toc4248"/>
      <w:bookmarkStart w:id="154" w:name="_Toc429584884"/>
      <w:bookmarkStart w:id="155" w:name="_Toc11154"/>
      <w:bookmarkStart w:id="156" w:name="_Toc12051"/>
      <w:r>
        <w:rPr>
          <w:rFonts w:hint="eastAsia" w:cs="Verdana"/>
          <w:b/>
          <w:color w:val="auto"/>
          <w:szCs w:val="28"/>
        </w:rPr>
        <w:t>二、经济文件</w:t>
      </w:r>
      <w:bookmarkEnd w:id="149"/>
      <w:bookmarkEnd w:id="150"/>
      <w:bookmarkEnd w:id="151"/>
      <w:bookmarkEnd w:id="152"/>
      <w:bookmarkEnd w:id="153"/>
      <w:bookmarkEnd w:id="154"/>
      <w:bookmarkEnd w:id="155"/>
      <w:bookmarkEnd w:id="156"/>
    </w:p>
    <w:p w14:paraId="0F90661C">
      <w:pPr>
        <w:snapToGrid w:val="0"/>
        <w:spacing w:line="500" w:lineRule="exact"/>
        <w:rPr>
          <w:rFonts w:ascii="Verdana" w:hAnsi="Verdana" w:cs="Verdana"/>
          <w:color w:val="auto"/>
          <w:szCs w:val="36"/>
        </w:rPr>
      </w:pPr>
      <w:r>
        <w:rPr>
          <w:rFonts w:hint="eastAsia" w:ascii="Verdana" w:hAnsi="Verdana" w:cs="Verdana"/>
          <w:color w:val="auto"/>
          <w:szCs w:val="36"/>
        </w:rPr>
        <w:t>（一）报价一览表</w:t>
      </w:r>
    </w:p>
    <w:tbl>
      <w:tblPr>
        <w:tblStyle w:val="58"/>
        <w:tblW w:w="9681" w:type="dxa"/>
        <w:tblInd w:w="98" w:type="dxa"/>
        <w:tblLayout w:type="fixed"/>
        <w:tblCellMar>
          <w:top w:w="0" w:type="dxa"/>
          <w:left w:w="108" w:type="dxa"/>
          <w:bottom w:w="0" w:type="dxa"/>
          <w:right w:w="108" w:type="dxa"/>
        </w:tblCellMar>
      </w:tblPr>
      <w:tblGrid>
        <w:gridCol w:w="689"/>
        <w:gridCol w:w="1351"/>
        <w:gridCol w:w="1411"/>
        <w:gridCol w:w="2034"/>
        <w:gridCol w:w="33"/>
        <w:gridCol w:w="146"/>
        <w:gridCol w:w="969"/>
        <w:gridCol w:w="760"/>
        <w:gridCol w:w="1053"/>
        <w:gridCol w:w="1224"/>
        <w:gridCol w:w="11"/>
      </w:tblGrid>
      <w:tr w14:paraId="6C45B855">
        <w:tblPrEx>
          <w:tblCellMar>
            <w:top w:w="0" w:type="dxa"/>
            <w:left w:w="108" w:type="dxa"/>
            <w:bottom w:w="0" w:type="dxa"/>
            <w:right w:w="108" w:type="dxa"/>
          </w:tblCellMar>
        </w:tblPrEx>
        <w:trPr>
          <w:gridAfter w:val="1"/>
          <w:wAfter w:w="11" w:type="dxa"/>
          <w:trHeight w:val="416"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F3CAAE1">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序号</w:t>
            </w:r>
          </w:p>
        </w:tc>
        <w:tc>
          <w:tcPr>
            <w:tcW w:w="1351" w:type="dxa"/>
            <w:tcBorders>
              <w:top w:val="single" w:color="000000" w:sz="4" w:space="0"/>
              <w:left w:val="single" w:color="000000" w:sz="4" w:space="0"/>
              <w:bottom w:val="single" w:color="000000" w:sz="4" w:space="0"/>
              <w:right w:val="single" w:color="000000" w:sz="4" w:space="0"/>
            </w:tcBorders>
            <w:vAlign w:val="center"/>
          </w:tcPr>
          <w:p w14:paraId="378F008F">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项目名称</w:t>
            </w:r>
          </w:p>
        </w:tc>
        <w:tc>
          <w:tcPr>
            <w:tcW w:w="1411" w:type="dxa"/>
            <w:tcBorders>
              <w:top w:val="single" w:color="000000" w:sz="4" w:space="0"/>
              <w:left w:val="single" w:color="000000" w:sz="4" w:space="0"/>
              <w:bottom w:val="single" w:color="000000" w:sz="4" w:space="0"/>
              <w:right w:val="single" w:color="000000" w:sz="4" w:space="0"/>
            </w:tcBorders>
            <w:vAlign w:val="center"/>
          </w:tcPr>
          <w:p w14:paraId="079BB9EA">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尺寸</w:t>
            </w: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42C51D20">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材质及工艺</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6CCE481E">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数量</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649E9FB">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单位</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05DB4CB">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单价</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E10D1AE">
            <w:pPr>
              <w:widowControl/>
              <w:jc w:val="center"/>
              <w:textAlignment w:val="center"/>
              <w:rPr>
                <w:rFonts w:hint="eastAsia" w:ascii="微软雅黑" w:hAnsi="微软雅黑" w:eastAsia="微软雅黑" w:cs="微软雅黑"/>
                <w:color w:val="auto"/>
                <w:sz w:val="20"/>
              </w:rPr>
            </w:pPr>
            <w:r>
              <w:rPr>
                <w:rFonts w:hint="eastAsia" w:ascii="微软雅黑" w:hAnsi="微软雅黑" w:eastAsia="微软雅黑" w:cs="微软雅黑"/>
                <w:color w:val="auto"/>
                <w:kern w:val="0"/>
                <w:sz w:val="20"/>
                <w:lang w:bidi="ar"/>
              </w:rPr>
              <w:t>小计</w:t>
            </w:r>
          </w:p>
        </w:tc>
      </w:tr>
      <w:tr w14:paraId="4C346C03">
        <w:tblPrEx>
          <w:tblCellMar>
            <w:top w:w="0" w:type="dxa"/>
            <w:left w:w="108" w:type="dxa"/>
            <w:bottom w:w="0" w:type="dxa"/>
            <w:right w:w="108" w:type="dxa"/>
          </w:tblCellMar>
        </w:tblPrEx>
        <w:trPr>
          <w:gridAfter w:val="1"/>
          <w:wAfter w:w="11" w:type="dxa"/>
          <w:trHeight w:val="260"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5316B86">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S/No.</w:t>
            </w:r>
          </w:p>
        </w:tc>
        <w:tc>
          <w:tcPr>
            <w:tcW w:w="1351" w:type="dxa"/>
            <w:tcBorders>
              <w:top w:val="single" w:color="000000" w:sz="4" w:space="0"/>
              <w:left w:val="single" w:color="000000" w:sz="4" w:space="0"/>
              <w:bottom w:val="single" w:color="000000" w:sz="4" w:space="0"/>
              <w:right w:val="single" w:color="000000" w:sz="4" w:space="0"/>
            </w:tcBorders>
            <w:vAlign w:val="center"/>
          </w:tcPr>
          <w:p w14:paraId="17EFFCBC">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Name</w:t>
            </w:r>
          </w:p>
        </w:tc>
        <w:tc>
          <w:tcPr>
            <w:tcW w:w="1411" w:type="dxa"/>
            <w:tcBorders>
              <w:top w:val="single" w:color="000000" w:sz="4" w:space="0"/>
              <w:left w:val="single" w:color="000000" w:sz="4" w:space="0"/>
              <w:bottom w:val="single" w:color="000000" w:sz="4" w:space="0"/>
              <w:right w:val="single" w:color="000000" w:sz="4" w:space="0"/>
            </w:tcBorders>
            <w:vAlign w:val="center"/>
          </w:tcPr>
          <w:p w14:paraId="08147561">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Size</w:t>
            </w: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40457979">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Material description</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F8FA56D">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Qty</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70D51D6">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Unit</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754A04C0">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Unit Price</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16B75E6F">
            <w:pPr>
              <w:widowControl/>
              <w:jc w:val="center"/>
              <w:textAlignment w:val="center"/>
              <w:rPr>
                <w:rFonts w:hint="eastAsia" w:ascii="微软雅黑" w:hAnsi="微软雅黑" w:eastAsia="微软雅黑" w:cs="微软雅黑"/>
                <w:color w:val="auto"/>
                <w:sz w:val="12"/>
                <w:szCs w:val="12"/>
              </w:rPr>
            </w:pPr>
            <w:r>
              <w:rPr>
                <w:rFonts w:hint="eastAsia" w:ascii="微软雅黑" w:hAnsi="微软雅黑" w:eastAsia="微软雅黑" w:cs="微软雅黑"/>
                <w:color w:val="auto"/>
                <w:kern w:val="0"/>
                <w:sz w:val="12"/>
                <w:szCs w:val="12"/>
                <w:lang w:bidi="ar"/>
              </w:rPr>
              <w:t>Subtotal</w:t>
            </w:r>
          </w:p>
        </w:tc>
      </w:tr>
      <w:tr w14:paraId="7DF86C4F">
        <w:tblPrEx>
          <w:tblCellMar>
            <w:top w:w="0" w:type="dxa"/>
            <w:left w:w="108" w:type="dxa"/>
            <w:bottom w:w="0" w:type="dxa"/>
            <w:right w:w="108" w:type="dxa"/>
          </w:tblCellMar>
        </w:tblPrEx>
        <w:trPr>
          <w:gridAfter w:val="1"/>
          <w:wAfter w:w="11" w:type="dxa"/>
          <w:trHeight w:val="454" w:hRule="atLeast"/>
        </w:trPr>
        <w:tc>
          <w:tcPr>
            <w:tcW w:w="9670" w:type="dxa"/>
            <w:gridSpan w:val="10"/>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69ABC6E9">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室外门头改造</w:t>
            </w:r>
          </w:p>
        </w:tc>
      </w:tr>
      <w:tr w14:paraId="27E62A4A">
        <w:tblPrEx>
          <w:tblCellMar>
            <w:top w:w="0" w:type="dxa"/>
            <w:left w:w="108" w:type="dxa"/>
            <w:bottom w:w="0" w:type="dxa"/>
            <w:right w:w="108" w:type="dxa"/>
          </w:tblCellMar>
        </w:tblPrEx>
        <w:trPr>
          <w:gridAfter w:val="1"/>
          <w:wAfter w:w="11" w:type="dxa"/>
          <w:trHeight w:val="78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13718D6C">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1351" w:type="dxa"/>
            <w:tcBorders>
              <w:top w:val="single" w:color="000000" w:sz="4" w:space="0"/>
              <w:left w:val="single" w:color="000000" w:sz="4" w:space="0"/>
              <w:bottom w:val="single" w:color="000000" w:sz="4" w:space="0"/>
              <w:right w:val="single" w:color="000000" w:sz="4" w:space="0"/>
            </w:tcBorders>
            <w:vAlign w:val="center"/>
          </w:tcPr>
          <w:p w14:paraId="607ECE90">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中西医结合医学中心门头改造</w:t>
            </w:r>
          </w:p>
        </w:tc>
        <w:tc>
          <w:tcPr>
            <w:tcW w:w="1411" w:type="dxa"/>
            <w:tcBorders>
              <w:top w:val="single" w:color="000000" w:sz="4" w:space="0"/>
              <w:left w:val="single" w:color="000000" w:sz="4" w:space="0"/>
              <w:bottom w:val="single" w:color="000000" w:sz="4" w:space="0"/>
              <w:right w:val="single" w:color="000000" w:sz="4" w:space="0"/>
            </w:tcBorders>
            <w:vAlign w:val="center"/>
          </w:tcPr>
          <w:p w14:paraId="5D49D42C">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15000*1400</w:t>
            </w: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23C0EE5A">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现有门头表面附着物（立体字及装饰物）拆除、对门头底座加固找平、腻子刮灰打磨、喷漆</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13D14D4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91AD41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平米</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4F951D4">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8927020">
            <w:pPr>
              <w:jc w:val="center"/>
              <w:rPr>
                <w:rFonts w:hint="eastAsia" w:ascii="微软雅黑" w:hAnsi="微软雅黑" w:eastAsia="微软雅黑" w:cs="微软雅黑"/>
                <w:color w:val="auto"/>
                <w:sz w:val="22"/>
                <w:szCs w:val="22"/>
              </w:rPr>
            </w:pPr>
          </w:p>
        </w:tc>
      </w:tr>
      <w:tr w14:paraId="38FA2041">
        <w:tblPrEx>
          <w:tblCellMar>
            <w:top w:w="0" w:type="dxa"/>
            <w:left w:w="108" w:type="dxa"/>
            <w:bottom w:w="0" w:type="dxa"/>
            <w:right w:w="108" w:type="dxa"/>
          </w:tblCellMar>
        </w:tblPrEx>
        <w:trPr>
          <w:gridAfter w:val="1"/>
          <w:wAfter w:w="11" w:type="dxa"/>
          <w:trHeight w:val="70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D0DB79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w:t>
            </w:r>
          </w:p>
        </w:tc>
        <w:tc>
          <w:tcPr>
            <w:tcW w:w="1351" w:type="dxa"/>
            <w:tcBorders>
              <w:top w:val="single" w:color="000000" w:sz="4" w:space="0"/>
              <w:left w:val="single" w:color="000000" w:sz="4" w:space="0"/>
              <w:bottom w:val="single" w:color="000000" w:sz="4" w:space="0"/>
              <w:right w:val="single" w:color="000000" w:sz="4" w:space="0"/>
            </w:tcBorders>
            <w:vAlign w:val="center"/>
          </w:tcPr>
          <w:p w14:paraId="159062BD">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中西医结合医学中心发光字</w:t>
            </w:r>
          </w:p>
        </w:tc>
        <w:tc>
          <w:tcPr>
            <w:tcW w:w="1411" w:type="dxa"/>
            <w:tcBorders>
              <w:top w:val="single" w:color="000000" w:sz="4" w:space="0"/>
              <w:left w:val="single" w:color="000000" w:sz="4" w:space="0"/>
              <w:bottom w:val="single" w:color="000000" w:sz="4" w:space="0"/>
              <w:right w:val="single" w:color="000000" w:sz="4" w:space="0"/>
            </w:tcBorders>
            <w:vAlign w:val="center"/>
          </w:tcPr>
          <w:p w14:paraId="11ABD1F8">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800*800</w:t>
            </w:r>
          </w:p>
        </w:tc>
        <w:tc>
          <w:tcPr>
            <w:tcW w:w="221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C7B50D9">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201不锈钢金属字，高透光性亚克力面板，蓝景或同等级品牌光源，配变压器，线路改造增加控制开关等</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D167B4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9</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A8A660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38F7518">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30A92EA">
            <w:pPr>
              <w:jc w:val="center"/>
              <w:rPr>
                <w:rFonts w:hint="eastAsia" w:ascii="微软雅黑" w:hAnsi="微软雅黑" w:eastAsia="微软雅黑" w:cs="微软雅黑"/>
                <w:color w:val="auto"/>
                <w:sz w:val="22"/>
                <w:szCs w:val="22"/>
              </w:rPr>
            </w:pPr>
          </w:p>
        </w:tc>
      </w:tr>
      <w:tr w14:paraId="7712A424">
        <w:tblPrEx>
          <w:tblCellMar>
            <w:top w:w="0" w:type="dxa"/>
            <w:left w:w="108" w:type="dxa"/>
            <w:bottom w:w="0" w:type="dxa"/>
            <w:right w:w="108" w:type="dxa"/>
          </w:tblCellMar>
        </w:tblPrEx>
        <w:trPr>
          <w:gridAfter w:val="1"/>
          <w:wAfter w:w="11" w:type="dxa"/>
          <w:trHeight w:val="70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BC9186B">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w:t>
            </w:r>
          </w:p>
        </w:tc>
        <w:tc>
          <w:tcPr>
            <w:tcW w:w="1351" w:type="dxa"/>
            <w:tcBorders>
              <w:top w:val="single" w:color="000000" w:sz="4" w:space="0"/>
              <w:left w:val="single" w:color="000000" w:sz="4" w:space="0"/>
              <w:bottom w:val="single" w:color="000000" w:sz="4" w:space="0"/>
              <w:right w:val="single" w:color="000000" w:sz="4" w:space="0"/>
            </w:tcBorders>
            <w:vAlign w:val="center"/>
          </w:tcPr>
          <w:p w14:paraId="3F030E7D">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国际医疗中西结合门诊发光字</w:t>
            </w:r>
          </w:p>
        </w:tc>
        <w:tc>
          <w:tcPr>
            <w:tcW w:w="1411" w:type="dxa"/>
            <w:tcBorders>
              <w:top w:val="single" w:color="000000" w:sz="4" w:space="0"/>
              <w:left w:val="single" w:color="000000" w:sz="4" w:space="0"/>
              <w:bottom w:val="single" w:color="000000" w:sz="4" w:space="0"/>
              <w:right w:val="single" w:color="000000" w:sz="4" w:space="0"/>
            </w:tcBorders>
            <w:vAlign w:val="center"/>
          </w:tcPr>
          <w:p w14:paraId="39D63E4A">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260*260</w:t>
            </w:r>
          </w:p>
        </w:tc>
        <w:tc>
          <w:tcPr>
            <w:tcW w:w="221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9AACE4B">
            <w:pPr>
              <w:jc w:val="left"/>
              <w:rPr>
                <w:rFonts w:hint="eastAsia" w:ascii="微软雅黑" w:hAnsi="微软雅黑" w:eastAsia="微软雅黑" w:cs="微软雅黑"/>
                <w:color w:val="auto"/>
                <w:sz w:val="16"/>
                <w:szCs w:val="16"/>
              </w:rPr>
            </w:pP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4602EC81">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10</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67724C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22E40B0">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6DA56B1">
            <w:pPr>
              <w:jc w:val="center"/>
              <w:rPr>
                <w:rFonts w:hint="eastAsia" w:ascii="微软雅黑" w:hAnsi="微软雅黑" w:eastAsia="微软雅黑" w:cs="微软雅黑"/>
                <w:color w:val="auto"/>
                <w:sz w:val="22"/>
                <w:szCs w:val="22"/>
              </w:rPr>
            </w:pPr>
          </w:p>
        </w:tc>
      </w:tr>
      <w:tr w14:paraId="5E0EA81A">
        <w:tblPrEx>
          <w:tblCellMar>
            <w:top w:w="0" w:type="dxa"/>
            <w:left w:w="108" w:type="dxa"/>
            <w:bottom w:w="0" w:type="dxa"/>
            <w:right w:w="108" w:type="dxa"/>
          </w:tblCellMar>
        </w:tblPrEx>
        <w:trPr>
          <w:gridAfter w:val="1"/>
          <w:wAfter w:w="11" w:type="dxa"/>
          <w:trHeight w:val="491"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3D12421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4</w:t>
            </w:r>
          </w:p>
        </w:tc>
        <w:tc>
          <w:tcPr>
            <w:tcW w:w="1351" w:type="dxa"/>
            <w:tcBorders>
              <w:top w:val="single" w:color="000000" w:sz="4" w:space="0"/>
              <w:left w:val="single" w:color="000000" w:sz="4" w:space="0"/>
              <w:bottom w:val="single" w:color="000000" w:sz="4" w:space="0"/>
              <w:right w:val="single" w:color="000000" w:sz="4" w:space="0"/>
            </w:tcBorders>
            <w:vAlign w:val="center"/>
          </w:tcPr>
          <w:p w14:paraId="2134D9C5">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宽仁名中医馆发光字</w:t>
            </w:r>
          </w:p>
        </w:tc>
        <w:tc>
          <w:tcPr>
            <w:tcW w:w="1411" w:type="dxa"/>
            <w:tcBorders>
              <w:top w:val="single" w:color="000000" w:sz="4" w:space="0"/>
              <w:left w:val="single" w:color="000000" w:sz="4" w:space="0"/>
              <w:bottom w:val="single" w:color="000000" w:sz="4" w:space="0"/>
              <w:right w:val="single" w:color="000000" w:sz="4" w:space="0"/>
            </w:tcBorders>
            <w:vAlign w:val="center"/>
          </w:tcPr>
          <w:p w14:paraId="726E6D5E">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460*460</w:t>
            </w:r>
          </w:p>
        </w:tc>
        <w:tc>
          <w:tcPr>
            <w:tcW w:w="221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E8C549">
            <w:pPr>
              <w:jc w:val="left"/>
              <w:rPr>
                <w:rFonts w:hint="eastAsia" w:ascii="微软雅黑" w:hAnsi="微软雅黑" w:eastAsia="微软雅黑" w:cs="微软雅黑"/>
                <w:color w:val="auto"/>
                <w:sz w:val="16"/>
                <w:szCs w:val="16"/>
              </w:rPr>
            </w:pP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860064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6</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47C62A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619650A">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B1A5DBF">
            <w:pPr>
              <w:jc w:val="center"/>
              <w:rPr>
                <w:rFonts w:hint="eastAsia" w:ascii="微软雅黑" w:hAnsi="微软雅黑" w:eastAsia="微软雅黑" w:cs="微软雅黑"/>
                <w:color w:val="auto"/>
                <w:sz w:val="22"/>
                <w:szCs w:val="22"/>
              </w:rPr>
            </w:pPr>
          </w:p>
        </w:tc>
      </w:tr>
      <w:tr w14:paraId="71527B7A">
        <w:tblPrEx>
          <w:tblCellMar>
            <w:top w:w="0" w:type="dxa"/>
            <w:left w:w="108" w:type="dxa"/>
            <w:bottom w:w="0" w:type="dxa"/>
            <w:right w:w="108" w:type="dxa"/>
          </w:tblCellMar>
        </w:tblPrEx>
        <w:trPr>
          <w:gridAfter w:val="1"/>
          <w:wAfter w:w="11" w:type="dxa"/>
          <w:trHeight w:val="491"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264F33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5</w:t>
            </w:r>
          </w:p>
        </w:tc>
        <w:tc>
          <w:tcPr>
            <w:tcW w:w="1351" w:type="dxa"/>
            <w:tcBorders>
              <w:top w:val="single" w:color="000000" w:sz="4" w:space="0"/>
              <w:left w:val="single" w:color="000000" w:sz="4" w:space="0"/>
              <w:bottom w:val="single" w:color="000000" w:sz="4" w:space="0"/>
              <w:right w:val="single" w:color="000000" w:sz="4" w:space="0"/>
            </w:tcBorders>
            <w:vAlign w:val="center"/>
          </w:tcPr>
          <w:p w14:paraId="51215ABD">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英文字</w:t>
            </w:r>
          </w:p>
        </w:tc>
        <w:tc>
          <w:tcPr>
            <w:tcW w:w="1411" w:type="dxa"/>
            <w:tcBorders>
              <w:top w:val="single" w:color="000000" w:sz="4" w:space="0"/>
              <w:left w:val="single" w:color="000000" w:sz="4" w:space="0"/>
              <w:bottom w:val="single" w:color="000000" w:sz="4" w:space="0"/>
              <w:right w:val="single" w:color="000000" w:sz="4" w:space="0"/>
            </w:tcBorders>
            <w:vAlign w:val="center"/>
          </w:tcPr>
          <w:p w14:paraId="40513B52">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11100*40</w:t>
            </w: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30FE889C">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结皮板雕刻喷漆</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7A90CF2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C11B8EB">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A12087B">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6C54F290">
            <w:pPr>
              <w:jc w:val="center"/>
              <w:rPr>
                <w:rFonts w:hint="eastAsia" w:ascii="微软雅黑" w:hAnsi="微软雅黑" w:eastAsia="微软雅黑" w:cs="微软雅黑"/>
                <w:color w:val="auto"/>
                <w:sz w:val="22"/>
                <w:szCs w:val="22"/>
              </w:rPr>
            </w:pPr>
          </w:p>
        </w:tc>
      </w:tr>
      <w:tr w14:paraId="78797014">
        <w:tblPrEx>
          <w:tblCellMar>
            <w:top w:w="0" w:type="dxa"/>
            <w:left w:w="108" w:type="dxa"/>
            <w:bottom w:w="0" w:type="dxa"/>
            <w:right w:w="108" w:type="dxa"/>
          </w:tblCellMar>
        </w:tblPrEx>
        <w:trPr>
          <w:gridAfter w:val="1"/>
          <w:wAfter w:w="11" w:type="dxa"/>
          <w:trHeight w:val="52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5D91CE9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6</w:t>
            </w:r>
          </w:p>
        </w:tc>
        <w:tc>
          <w:tcPr>
            <w:tcW w:w="1351" w:type="dxa"/>
            <w:tcBorders>
              <w:top w:val="single" w:color="000000" w:sz="4" w:space="0"/>
              <w:left w:val="single" w:color="000000" w:sz="4" w:space="0"/>
              <w:bottom w:val="single" w:color="000000" w:sz="4" w:space="0"/>
              <w:right w:val="single" w:color="000000" w:sz="4" w:space="0"/>
            </w:tcBorders>
            <w:vAlign w:val="center"/>
          </w:tcPr>
          <w:p w14:paraId="258EF90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室外变压器</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631FCB95">
            <w:pPr>
              <w:jc w:val="left"/>
              <w:rPr>
                <w:rFonts w:hint="eastAsia" w:ascii="微软雅黑" w:hAnsi="微软雅黑" w:eastAsia="微软雅黑" w:cs="微软雅黑"/>
                <w:color w:val="auto"/>
                <w:sz w:val="18"/>
                <w:szCs w:val="18"/>
              </w:rPr>
            </w:pP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336FA81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12V室外防水 变压器</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34423AC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E67D859">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278C6D1">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A44A4F8">
            <w:pPr>
              <w:jc w:val="center"/>
              <w:rPr>
                <w:rFonts w:hint="eastAsia" w:ascii="微软雅黑" w:hAnsi="微软雅黑" w:eastAsia="微软雅黑" w:cs="微软雅黑"/>
                <w:color w:val="auto"/>
                <w:sz w:val="22"/>
                <w:szCs w:val="22"/>
              </w:rPr>
            </w:pPr>
          </w:p>
        </w:tc>
      </w:tr>
      <w:tr w14:paraId="2A7B0507">
        <w:tblPrEx>
          <w:tblCellMar>
            <w:top w:w="0" w:type="dxa"/>
            <w:left w:w="108" w:type="dxa"/>
            <w:bottom w:w="0" w:type="dxa"/>
            <w:right w:w="108" w:type="dxa"/>
          </w:tblCellMar>
        </w:tblPrEx>
        <w:trPr>
          <w:gridAfter w:val="1"/>
          <w:wAfter w:w="11" w:type="dxa"/>
          <w:trHeight w:val="510"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A7C266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7</w:t>
            </w:r>
          </w:p>
        </w:tc>
        <w:tc>
          <w:tcPr>
            <w:tcW w:w="1351" w:type="dxa"/>
            <w:tcBorders>
              <w:top w:val="single" w:color="000000" w:sz="4" w:space="0"/>
              <w:left w:val="single" w:color="000000" w:sz="4" w:space="0"/>
              <w:bottom w:val="single" w:color="000000" w:sz="4" w:space="0"/>
              <w:right w:val="single" w:color="000000" w:sz="4" w:space="0"/>
            </w:tcBorders>
            <w:vAlign w:val="center"/>
          </w:tcPr>
          <w:p w14:paraId="3E20AB37">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门头线路改造、电源线安装</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0C6E56D3">
            <w:pPr>
              <w:jc w:val="left"/>
              <w:rPr>
                <w:rFonts w:hint="eastAsia" w:ascii="微软雅黑" w:hAnsi="微软雅黑" w:eastAsia="微软雅黑" w:cs="微软雅黑"/>
                <w:color w:val="auto"/>
                <w:sz w:val="18"/>
                <w:szCs w:val="18"/>
              </w:rPr>
            </w:pP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33DD88B5">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渝丰铜芯线、PVC配管、安装</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0865A80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645D87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DBEE353">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7BDC5D9A">
            <w:pPr>
              <w:jc w:val="center"/>
              <w:rPr>
                <w:rFonts w:hint="eastAsia" w:ascii="微软雅黑" w:hAnsi="微软雅黑" w:eastAsia="微软雅黑" w:cs="微软雅黑"/>
                <w:color w:val="auto"/>
                <w:sz w:val="22"/>
                <w:szCs w:val="22"/>
              </w:rPr>
            </w:pPr>
          </w:p>
        </w:tc>
      </w:tr>
      <w:tr w14:paraId="16BE2450">
        <w:tblPrEx>
          <w:tblCellMar>
            <w:top w:w="0" w:type="dxa"/>
            <w:left w:w="108" w:type="dxa"/>
            <w:bottom w:w="0" w:type="dxa"/>
            <w:right w:w="108" w:type="dxa"/>
          </w:tblCellMar>
        </w:tblPrEx>
        <w:trPr>
          <w:gridAfter w:val="1"/>
          <w:wAfter w:w="11" w:type="dxa"/>
          <w:trHeight w:val="52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5D48A43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8</w:t>
            </w:r>
          </w:p>
        </w:tc>
        <w:tc>
          <w:tcPr>
            <w:tcW w:w="1351" w:type="dxa"/>
            <w:tcBorders>
              <w:top w:val="single" w:color="000000" w:sz="4" w:space="0"/>
              <w:left w:val="single" w:color="000000" w:sz="4" w:space="0"/>
              <w:bottom w:val="single" w:color="000000" w:sz="4" w:space="0"/>
              <w:right w:val="single" w:color="000000" w:sz="4" w:space="0"/>
            </w:tcBorders>
            <w:vAlign w:val="center"/>
          </w:tcPr>
          <w:p w14:paraId="0A54171A">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配电箱、时控器</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2128B964">
            <w:pPr>
              <w:jc w:val="left"/>
              <w:rPr>
                <w:rFonts w:hint="eastAsia" w:ascii="微软雅黑" w:hAnsi="微软雅黑" w:eastAsia="微软雅黑" w:cs="微软雅黑"/>
                <w:color w:val="auto"/>
                <w:sz w:val="18"/>
                <w:szCs w:val="18"/>
              </w:rPr>
            </w:pP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319623B1">
            <w:pPr>
              <w:rPr>
                <w:rFonts w:hint="eastAsia" w:ascii="微软雅黑" w:hAnsi="微软雅黑" w:eastAsia="微软雅黑" w:cs="微软雅黑"/>
                <w:color w:val="auto"/>
                <w:sz w:val="16"/>
                <w:szCs w:val="16"/>
              </w:rPr>
            </w:pP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5E5AD8C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E05B84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349D98F">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26A73EE3">
            <w:pPr>
              <w:jc w:val="center"/>
              <w:rPr>
                <w:rFonts w:hint="eastAsia" w:ascii="微软雅黑" w:hAnsi="微软雅黑" w:eastAsia="微软雅黑" w:cs="微软雅黑"/>
                <w:color w:val="auto"/>
                <w:sz w:val="22"/>
                <w:szCs w:val="22"/>
              </w:rPr>
            </w:pPr>
          </w:p>
        </w:tc>
      </w:tr>
      <w:tr w14:paraId="116DA60B">
        <w:tblPrEx>
          <w:tblCellMar>
            <w:top w:w="0" w:type="dxa"/>
            <w:left w:w="108" w:type="dxa"/>
            <w:bottom w:w="0" w:type="dxa"/>
            <w:right w:w="108" w:type="dxa"/>
          </w:tblCellMar>
        </w:tblPrEx>
        <w:trPr>
          <w:gridAfter w:val="1"/>
          <w:wAfter w:w="11" w:type="dxa"/>
          <w:trHeight w:val="584"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507BCFE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9</w:t>
            </w:r>
          </w:p>
        </w:tc>
        <w:tc>
          <w:tcPr>
            <w:tcW w:w="1351" w:type="dxa"/>
            <w:tcBorders>
              <w:top w:val="single" w:color="000000" w:sz="4" w:space="0"/>
              <w:left w:val="single" w:color="000000" w:sz="4" w:space="0"/>
              <w:bottom w:val="single" w:color="000000" w:sz="4" w:space="0"/>
              <w:right w:val="single" w:color="000000" w:sz="4" w:space="0"/>
            </w:tcBorders>
            <w:vAlign w:val="center"/>
          </w:tcPr>
          <w:p w14:paraId="23772625">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临时施工设施</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2D2F9AC2">
            <w:pPr>
              <w:jc w:val="left"/>
              <w:rPr>
                <w:rFonts w:hint="eastAsia" w:ascii="微软雅黑" w:hAnsi="微软雅黑" w:eastAsia="微软雅黑" w:cs="微软雅黑"/>
                <w:color w:val="auto"/>
                <w:sz w:val="18"/>
                <w:szCs w:val="18"/>
              </w:rPr>
            </w:pPr>
          </w:p>
        </w:tc>
        <w:tc>
          <w:tcPr>
            <w:tcW w:w="2213" w:type="dxa"/>
            <w:gridSpan w:val="3"/>
            <w:tcBorders>
              <w:top w:val="single" w:color="000000" w:sz="4" w:space="0"/>
              <w:left w:val="single" w:color="000000" w:sz="4" w:space="0"/>
              <w:bottom w:val="single" w:color="000000" w:sz="4" w:space="0"/>
              <w:right w:val="single" w:color="000000" w:sz="4" w:space="0"/>
            </w:tcBorders>
            <w:vAlign w:val="center"/>
          </w:tcPr>
          <w:p w14:paraId="3DD7D48D">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出渣、围挡、脚手架、安全设施、成品保护等</w:t>
            </w:r>
          </w:p>
        </w:tc>
        <w:tc>
          <w:tcPr>
            <w:tcW w:w="969" w:type="dxa"/>
            <w:tcBorders>
              <w:top w:val="single" w:color="000000" w:sz="4" w:space="0"/>
              <w:left w:val="single" w:color="000000" w:sz="4" w:space="0"/>
              <w:bottom w:val="single" w:color="000000" w:sz="4" w:space="0"/>
              <w:right w:val="single" w:color="000000" w:sz="4" w:space="0"/>
            </w:tcBorders>
            <w:noWrap/>
            <w:vAlign w:val="center"/>
          </w:tcPr>
          <w:p w14:paraId="529F6FBC">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3100FC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79D60CE">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A949B52">
            <w:pPr>
              <w:jc w:val="center"/>
              <w:rPr>
                <w:rFonts w:hint="eastAsia" w:ascii="微软雅黑" w:hAnsi="微软雅黑" w:eastAsia="微软雅黑" w:cs="微软雅黑"/>
                <w:color w:val="auto"/>
                <w:sz w:val="22"/>
                <w:szCs w:val="22"/>
              </w:rPr>
            </w:pPr>
          </w:p>
        </w:tc>
      </w:tr>
      <w:tr w14:paraId="3FB67114">
        <w:tblPrEx>
          <w:tblCellMar>
            <w:top w:w="0" w:type="dxa"/>
            <w:left w:w="108" w:type="dxa"/>
            <w:bottom w:w="0" w:type="dxa"/>
            <w:right w:w="108" w:type="dxa"/>
          </w:tblCellMar>
        </w:tblPrEx>
        <w:trPr>
          <w:gridAfter w:val="1"/>
          <w:wAfter w:w="11" w:type="dxa"/>
          <w:trHeight w:val="528" w:hRule="atLeast"/>
        </w:trPr>
        <w:tc>
          <w:tcPr>
            <w:tcW w:w="9670" w:type="dxa"/>
            <w:gridSpan w:val="10"/>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02C9A5FB">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室内文化墙 </w:t>
            </w:r>
          </w:p>
        </w:tc>
      </w:tr>
      <w:tr w14:paraId="32AEABA8">
        <w:tblPrEx>
          <w:tblCellMar>
            <w:top w:w="0" w:type="dxa"/>
            <w:left w:w="108" w:type="dxa"/>
            <w:bottom w:w="0" w:type="dxa"/>
            <w:right w:w="108" w:type="dxa"/>
          </w:tblCellMar>
        </w:tblPrEx>
        <w:trPr>
          <w:gridAfter w:val="1"/>
          <w:wAfter w:w="11" w:type="dxa"/>
          <w:trHeight w:val="2046"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1658AB1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10</w:t>
            </w:r>
          </w:p>
        </w:tc>
        <w:tc>
          <w:tcPr>
            <w:tcW w:w="1351" w:type="dxa"/>
            <w:tcBorders>
              <w:top w:val="single" w:color="000000" w:sz="4" w:space="0"/>
              <w:left w:val="single" w:color="000000" w:sz="4" w:space="0"/>
              <w:bottom w:val="single" w:color="000000" w:sz="4" w:space="0"/>
              <w:right w:val="single" w:color="000000" w:sz="4" w:space="0"/>
            </w:tcBorders>
            <w:vAlign w:val="center"/>
          </w:tcPr>
          <w:p w14:paraId="78DB9CCD">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12层上行扶梯处中西医结合医学中心指引条牌</w:t>
            </w:r>
          </w:p>
        </w:tc>
        <w:tc>
          <w:tcPr>
            <w:tcW w:w="1411" w:type="dxa"/>
            <w:tcBorders>
              <w:top w:val="single" w:color="000000" w:sz="4" w:space="0"/>
              <w:left w:val="single" w:color="000000" w:sz="4" w:space="0"/>
              <w:bottom w:val="single" w:color="000000" w:sz="4" w:space="0"/>
              <w:right w:val="single" w:color="000000" w:sz="4" w:space="0"/>
            </w:tcBorders>
            <w:vAlign w:val="center"/>
          </w:tcPr>
          <w:p w14:paraId="7F80F2A6">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1000*3000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0F5CA6E6">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1.2mm厚不锈钢板激光切割焊接打磨、UV打印挂牌底座；精工迷你发光字、配变压器，线路改造增加控制开关等</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755E586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7EA722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AF49761">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79F015D6">
            <w:pPr>
              <w:jc w:val="center"/>
              <w:rPr>
                <w:rFonts w:hint="eastAsia" w:ascii="微软雅黑" w:hAnsi="微软雅黑" w:eastAsia="微软雅黑" w:cs="微软雅黑"/>
                <w:color w:val="auto"/>
                <w:sz w:val="22"/>
                <w:szCs w:val="22"/>
              </w:rPr>
            </w:pPr>
          </w:p>
        </w:tc>
      </w:tr>
      <w:tr w14:paraId="7D70F192">
        <w:tblPrEx>
          <w:tblCellMar>
            <w:top w:w="0" w:type="dxa"/>
            <w:left w:w="108" w:type="dxa"/>
            <w:bottom w:w="0" w:type="dxa"/>
            <w:right w:w="108" w:type="dxa"/>
          </w:tblCellMar>
        </w:tblPrEx>
        <w:trPr>
          <w:gridAfter w:val="1"/>
          <w:wAfter w:w="11" w:type="dxa"/>
          <w:trHeight w:val="1065"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E468F0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11</w:t>
            </w:r>
          </w:p>
        </w:tc>
        <w:tc>
          <w:tcPr>
            <w:tcW w:w="1351" w:type="dxa"/>
            <w:tcBorders>
              <w:top w:val="single" w:color="000000" w:sz="4" w:space="0"/>
              <w:left w:val="single" w:color="000000" w:sz="4" w:space="0"/>
              <w:bottom w:val="single" w:color="000000" w:sz="4" w:space="0"/>
              <w:right w:val="single" w:color="000000" w:sz="4" w:space="0"/>
            </w:tcBorders>
            <w:vAlign w:val="center"/>
          </w:tcPr>
          <w:p w14:paraId="03AA045B">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13层扶梯两侧墙饰板及玻璃栏杆装饰</w:t>
            </w:r>
          </w:p>
        </w:tc>
        <w:tc>
          <w:tcPr>
            <w:tcW w:w="1411" w:type="dxa"/>
            <w:tcBorders>
              <w:top w:val="single" w:color="000000" w:sz="4" w:space="0"/>
              <w:left w:val="single" w:color="000000" w:sz="4" w:space="0"/>
              <w:bottom w:val="single" w:color="000000" w:sz="4" w:space="0"/>
              <w:right w:val="single" w:color="000000" w:sz="4" w:space="0"/>
            </w:tcBorders>
            <w:vAlign w:val="center"/>
          </w:tcPr>
          <w:p w14:paraId="180B64ED">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8000*1000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158F7CC4">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高精度超透贴、亚克力或结皮板立体雕刻造型</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2924F30C">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620C4C2">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76FD5A8">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44012F8B">
            <w:pPr>
              <w:jc w:val="center"/>
              <w:rPr>
                <w:rFonts w:hint="eastAsia" w:ascii="微软雅黑" w:hAnsi="微软雅黑" w:eastAsia="微软雅黑" w:cs="微软雅黑"/>
                <w:color w:val="auto"/>
                <w:sz w:val="22"/>
                <w:szCs w:val="22"/>
              </w:rPr>
            </w:pPr>
          </w:p>
        </w:tc>
      </w:tr>
      <w:tr w14:paraId="0C894089">
        <w:tblPrEx>
          <w:tblCellMar>
            <w:top w:w="0" w:type="dxa"/>
            <w:left w:w="108" w:type="dxa"/>
            <w:bottom w:w="0" w:type="dxa"/>
            <w:right w:w="108" w:type="dxa"/>
          </w:tblCellMar>
        </w:tblPrEx>
        <w:trPr>
          <w:gridAfter w:val="1"/>
          <w:wAfter w:w="11" w:type="dxa"/>
          <w:trHeight w:val="89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11E40C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12</w:t>
            </w:r>
          </w:p>
        </w:tc>
        <w:tc>
          <w:tcPr>
            <w:tcW w:w="1351" w:type="dxa"/>
            <w:tcBorders>
              <w:top w:val="single" w:color="000000" w:sz="4" w:space="0"/>
              <w:left w:val="single" w:color="000000" w:sz="4" w:space="0"/>
              <w:bottom w:val="single" w:color="000000" w:sz="4" w:space="0"/>
              <w:right w:val="single" w:color="000000" w:sz="4" w:space="0"/>
            </w:tcBorders>
            <w:vAlign w:val="center"/>
          </w:tcPr>
          <w:p w14:paraId="7E85CD3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 xml:space="preserve">科技转化成果展示区标识 </w:t>
            </w:r>
          </w:p>
        </w:tc>
        <w:tc>
          <w:tcPr>
            <w:tcW w:w="1411" w:type="dxa"/>
            <w:tcBorders>
              <w:top w:val="single" w:color="000000" w:sz="4" w:space="0"/>
              <w:left w:val="single" w:color="000000" w:sz="4" w:space="0"/>
              <w:bottom w:val="single" w:color="000000" w:sz="4" w:space="0"/>
              <w:right w:val="single" w:color="000000" w:sz="4" w:space="0"/>
            </w:tcBorders>
            <w:vAlign w:val="center"/>
          </w:tcPr>
          <w:p w14:paraId="02E5B783">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2200*2950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7761D22F">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墙面明装线路改造隐藏、精工迷你发光字、金属雕刻图案</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353EE932">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13A28BB">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375B3C2">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E9DAF4A">
            <w:pPr>
              <w:jc w:val="center"/>
              <w:rPr>
                <w:rFonts w:hint="eastAsia" w:ascii="微软雅黑" w:hAnsi="微软雅黑" w:eastAsia="微软雅黑" w:cs="微软雅黑"/>
                <w:color w:val="auto"/>
                <w:sz w:val="22"/>
                <w:szCs w:val="22"/>
              </w:rPr>
            </w:pPr>
          </w:p>
        </w:tc>
      </w:tr>
      <w:tr w14:paraId="5DA3430F">
        <w:tblPrEx>
          <w:tblCellMar>
            <w:top w:w="0" w:type="dxa"/>
            <w:left w:w="108" w:type="dxa"/>
            <w:bottom w:w="0" w:type="dxa"/>
            <w:right w:w="108" w:type="dxa"/>
          </w:tblCellMar>
        </w:tblPrEx>
        <w:trPr>
          <w:gridAfter w:val="1"/>
          <w:wAfter w:w="11" w:type="dxa"/>
          <w:trHeight w:val="128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52320D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13</w:t>
            </w:r>
          </w:p>
        </w:tc>
        <w:tc>
          <w:tcPr>
            <w:tcW w:w="1351" w:type="dxa"/>
            <w:tcBorders>
              <w:top w:val="single" w:color="000000" w:sz="4" w:space="0"/>
              <w:left w:val="single" w:color="000000" w:sz="4" w:space="0"/>
              <w:bottom w:val="single" w:color="000000" w:sz="4" w:space="0"/>
              <w:right w:val="single" w:color="000000" w:sz="4" w:space="0"/>
            </w:tcBorders>
            <w:vAlign w:val="center"/>
          </w:tcPr>
          <w:p w14:paraId="502E2ECC">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科技转化成果展示区展柜</w:t>
            </w:r>
          </w:p>
        </w:tc>
        <w:tc>
          <w:tcPr>
            <w:tcW w:w="1411" w:type="dxa"/>
            <w:tcBorders>
              <w:top w:val="single" w:color="000000" w:sz="4" w:space="0"/>
              <w:left w:val="single" w:color="000000" w:sz="4" w:space="0"/>
              <w:bottom w:val="single" w:color="000000" w:sz="4" w:space="0"/>
              <w:right w:val="single" w:color="000000" w:sz="4" w:space="0"/>
            </w:tcBorders>
            <w:vAlign w:val="center"/>
          </w:tcPr>
          <w:p w14:paraId="4B889E4E">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1200*900*500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3490C664">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实木展示柜、钢化玻璃厚度不低于12mm；立体雕刻字及图案造型，每组展示柜内需搭配中医药道具或相关展示物</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2BFB637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86D5791">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29A9BE5">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5BE5883">
            <w:pPr>
              <w:jc w:val="center"/>
              <w:rPr>
                <w:rFonts w:hint="eastAsia" w:ascii="微软雅黑" w:hAnsi="微软雅黑" w:eastAsia="微软雅黑" w:cs="微软雅黑"/>
                <w:color w:val="auto"/>
                <w:sz w:val="22"/>
                <w:szCs w:val="22"/>
              </w:rPr>
            </w:pPr>
          </w:p>
        </w:tc>
      </w:tr>
      <w:tr w14:paraId="42688179">
        <w:tblPrEx>
          <w:tblCellMar>
            <w:top w:w="0" w:type="dxa"/>
            <w:left w:w="108" w:type="dxa"/>
            <w:bottom w:w="0" w:type="dxa"/>
            <w:right w:w="108" w:type="dxa"/>
          </w:tblCellMar>
        </w:tblPrEx>
        <w:trPr>
          <w:gridAfter w:val="1"/>
          <w:wAfter w:w="11" w:type="dxa"/>
          <w:trHeight w:val="54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9A8B3E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14</w:t>
            </w:r>
          </w:p>
        </w:tc>
        <w:tc>
          <w:tcPr>
            <w:tcW w:w="1351" w:type="dxa"/>
            <w:tcBorders>
              <w:top w:val="single" w:color="000000" w:sz="4" w:space="0"/>
              <w:left w:val="single" w:color="000000" w:sz="4" w:space="0"/>
              <w:bottom w:val="single" w:color="000000" w:sz="4" w:space="0"/>
              <w:right w:val="single" w:color="000000" w:sz="4" w:space="0"/>
            </w:tcBorders>
            <w:vAlign w:val="center"/>
          </w:tcPr>
          <w:p w14:paraId="3850B3B8">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服务台（前台）改造</w:t>
            </w:r>
          </w:p>
        </w:tc>
        <w:tc>
          <w:tcPr>
            <w:tcW w:w="1411" w:type="dxa"/>
            <w:tcBorders>
              <w:top w:val="single" w:color="000000" w:sz="4" w:space="0"/>
              <w:left w:val="single" w:color="000000" w:sz="4" w:space="0"/>
              <w:bottom w:val="single" w:color="000000" w:sz="4" w:space="0"/>
              <w:right w:val="single" w:color="000000" w:sz="4" w:space="0"/>
            </w:tcBorders>
            <w:vAlign w:val="center"/>
          </w:tcPr>
          <w:p w14:paraId="1D0EED23">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2400*950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5057603C">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服务台立面改造、增加标识及发光字</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4513121F">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CA3C94C">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63B84F2">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1AC648F5">
            <w:pPr>
              <w:jc w:val="center"/>
              <w:rPr>
                <w:rFonts w:hint="eastAsia" w:ascii="微软雅黑" w:hAnsi="微软雅黑" w:eastAsia="微软雅黑" w:cs="微软雅黑"/>
                <w:color w:val="auto"/>
                <w:sz w:val="22"/>
                <w:szCs w:val="22"/>
              </w:rPr>
            </w:pPr>
          </w:p>
        </w:tc>
      </w:tr>
      <w:tr w14:paraId="7667D75F">
        <w:tblPrEx>
          <w:tblCellMar>
            <w:top w:w="0" w:type="dxa"/>
            <w:left w:w="108" w:type="dxa"/>
            <w:bottom w:w="0" w:type="dxa"/>
            <w:right w:w="108" w:type="dxa"/>
          </w:tblCellMar>
        </w:tblPrEx>
        <w:trPr>
          <w:gridAfter w:val="1"/>
          <w:wAfter w:w="11" w:type="dxa"/>
          <w:trHeight w:val="2713"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066803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15</w:t>
            </w:r>
          </w:p>
        </w:tc>
        <w:tc>
          <w:tcPr>
            <w:tcW w:w="1351" w:type="dxa"/>
            <w:tcBorders>
              <w:top w:val="single" w:color="000000" w:sz="4" w:space="0"/>
              <w:left w:val="single" w:color="000000" w:sz="4" w:space="0"/>
              <w:bottom w:val="single" w:color="000000" w:sz="4" w:space="0"/>
              <w:right w:val="single" w:color="000000" w:sz="4" w:space="0"/>
            </w:tcBorders>
            <w:vAlign w:val="center"/>
          </w:tcPr>
          <w:p w14:paraId="22A2E294">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前台背景墙改造</w:t>
            </w:r>
          </w:p>
        </w:tc>
        <w:tc>
          <w:tcPr>
            <w:tcW w:w="1411" w:type="dxa"/>
            <w:tcBorders>
              <w:top w:val="single" w:color="000000" w:sz="4" w:space="0"/>
              <w:left w:val="single" w:color="000000" w:sz="4" w:space="0"/>
              <w:bottom w:val="single" w:color="000000" w:sz="4" w:space="0"/>
              <w:right w:val="single" w:color="000000" w:sz="4" w:space="0"/>
            </w:tcBorders>
            <w:vAlign w:val="center"/>
          </w:tcPr>
          <w:p w14:paraId="09BD80BE">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10000*3000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49B9E931">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现有墙面附着物拆除、墙面加固、墙面中间用奢石复合蜂窝板做主背景墙、设置拉丝不锈钢背发光金属字、底部做发光灯条造型；主背景墙两侧做实木格栅造型，镶嵌拉丝金属雕刻图案造型、木格栅厚度不低于50mm；标识及标题文字做拉丝不锈钢金属字；需搭建施工临时围挡等</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213B14C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221E6A1">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46B7DFD">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26CA19F0">
            <w:pPr>
              <w:jc w:val="center"/>
              <w:rPr>
                <w:rFonts w:hint="eastAsia" w:ascii="微软雅黑" w:hAnsi="微软雅黑" w:eastAsia="微软雅黑" w:cs="微软雅黑"/>
                <w:color w:val="auto"/>
                <w:sz w:val="22"/>
                <w:szCs w:val="22"/>
              </w:rPr>
            </w:pPr>
          </w:p>
        </w:tc>
      </w:tr>
      <w:tr w14:paraId="0DC2F28A">
        <w:tblPrEx>
          <w:tblCellMar>
            <w:top w:w="0" w:type="dxa"/>
            <w:left w:w="108" w:type="dxa"/>
            <w:bottom w:w="0" w:type="dxa"/>
            <w:right w:w="108" w:type="dxa"/>
          </w:tblCellMar>
        </w:tblPrEx>
        <w:trPr>
          <w:gridAfter w:val="1"/>
          <w:wAfter w:w="11" w:type="dxa"/>
          <w:trHeight w:val="89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3796483">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16</w:t>
            </w:r>
          </w:p>
        </w:tc>
        <w:tc>
          <w:tcPr>
            <w:tcW w:w="1351" w:type="dxa"/>
            <w:tcBorders>
              <w:top w:val="single" w:color="000000" w:sz="4" w:space="0"/>
              <w:left w:val="single" w:color="000000" w:sz="4" w:space="0"/>
              <w:bottom w:val="single" w:color="000000" w:sz="4" w:space="0"/>
              <w:right w:val="single" w:color="000000" w:sz="4" w:space="0"/>
            </w:tcBorders>
            <w:vAlign w:val="center"/>
          </w:tcPr>
          <w:p w14:paraId="402CECE1">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前台背景墙中西医结合医学中心标识等</w:t>
            </w:r>
          </w:p>
        </w:tc>
        <w:tc>
          <w:tcPr>
            <w:tcW w:w="1411" w:type="dxa"/>
            <w:tcBorders>
              <w:top w:val="single" w:color="000000" w:sz="4" w:space="0"/>
              <w:left w:val="single" w:color="000000" w:sz="4" w:space="0"/>
              <w:bottom w:val="single" w:color="000000" w:sz="4" w:space="0"/>
              <w:right w:val="single" w:color="000000" w:sz="4" w:space="0"/>
            </w:tcBorders>
            <w:vAlign w:val="center"/>
          </w:tcPr>
          <w:p w14:paraId="5A1FAA2C">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5000*1000</w:t>
            </w:r>
          </w:p>
        </w:tc>
        <w:tc>
          <w:tcPr>
            <w:tcW w:w="2067" w:type="dxa"/>
            <w:gridSpan w:val="2"/>
            <w:tcBorders>
              <w:top w:val="single" w:color="000000" w:sz="4" w:space="0"/>
              <w:left w:val="single" w:color="000000" w:sz="4" w:space="0"/>
              <w:bottom w:val="single" w:color="000000" w:sz="4" w:space="0"/>
              <w:right w:val="single" w:color="000000" w:sz="4" w:space="0"/>
            </w:tcBorders>
            <w:vAlign w:val="center"/>
          </w:tcPr>
          <w:p w14:paraId="3F693775">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 xml:space="preserve">金属背发光立体字、配变压器，线路改造增加控制开关；英文字母精工金属字 </w:t>
            </w:r>
          </w:p>
        </w:tc>
        <w:tc>
          <w:tcPr>
            <w:tcW w:w="1115" w:type="dxa"/>
            <w:gridSpan w:val="2"/>
            <w:tcBorders>
              <w:top w:val="single" w:color="000000" w:sz="4" w:space="0"/>
              <w:left w:val="single" w:color="000000" w:sz="4" w:space="0"/>
              <w:bottom w:val="single" w:color="000000" w:sz="4" w:space="0"/>
              <w:right w:val="single" w:color="000000" w:sz="4" w:space="0"/>
            </w:tcBorders>
            <w:noWrap/>
            <w:vAlign w:val="center"/>
          </w:tcPr>
          <w:p w14:paraId="4215D133">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92F44D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5C5B6FE">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20C64CDC">
            <w:pPr>
              <w:jc w:val="center"/>
              <w:rPr>
                <w:rFonts w:hint="eastAsia" w:ascii="微软雅黑" w:hAnsi="微软雅黑" w:eastAsia="微软雅黑" w:cs="微软雅黑"/>
                <w:color w:val="auto"/>
                <w:sz w:val="22"/>
                <w:szCs w:val="22"/>
              </w:rPr>
            </w:pPr>
          </w:p>
        </w:tc>
      </w:tr>
      <w:tr w14:paraId="1D413346">
        <w:tblPrEx>
          <w:tblCellMar>
            <w:top w:w="0" w:type="dxa"/>
            <w:left w:w="108" w:type="dxa"/>
            <w:bottom w:w="0" w:type="dxa"/>
            <w:right w:w="108" w:type="dxa"/>
          </w:tblCellMar>
        </w:tblPrEx>
        <w:trPr>
          <w:gridAfter w:val="1"/>
          <w:wAfter w:w="11" w:type="dxa"/>
          <w:trHeight w:val="178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03682E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17</w:t>
            </w:r>
          </w:p>
        </w:tc>
        <w:tc>
          <w:tcPr>
            <w:tcW w:w="1351" w:type="dxa"/>
            <w:tcBorders>
              <w:top w:val="single" w:color="000000" w:sz="4" w:space="0"/>
              <w:left w:val="single" w:color="000000" w:sz="4" w:space="0"/>
              <w:bottom w:val="single" w:color="000000" w:sz="4" w:space="0"/>
              <w:right w:val="single" w:color="000000" w:sz="4" w:space="0"/>
            </w:tcBorders>
            <w:vAlign w:val="center"/>
          </w:tcPr>
          <w:p w14:paraId="58BF1ABB">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成果转化室内药食同源文化墙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0D76B109">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7450*2000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6C50D7B">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结皮板彩印底纹、表面叠加立体金属UV打印造型；拉丝不锈钢金属字及图案；壁挂式实木博古架（搭配中医药相关展示道具）</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721EDBB1">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189CB6F">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5299B00">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0019C36F">
            <w:pPr>
              <w:jc w:val="center"/>
              <w:rPr>
                <w:rFonts w:hint="eastAsia" w:ascii="微软雅黑" w:hAnsi="微软雅黑" w:eastAsia="微软雅黑" w:cs="微软雅黑"/>
                <w:color w:val="auto"/>
                <w:sz w:val="22"/>
                <w:szCs w:val="22"/>
              </w:rPr>
            </w:pPr>
          </w:p>
        </w:tc>
      </w:tr>
      <w:tr w14:paraId="7845A6D5">
        <w:tblPrEx>
          <w:tblCellMar>
            <w:top w:w="0" w:type="dxa"/>
            <w:left w:w="108" w:type="dxa"/>
            <w:bottom w:w="0" w:type="dxa"/>
            <w:right w:w="108" w:type="dxa"/>
          </w:tblCellMar>
        </w:tblPrEx>
        <w:trPr>
          <w:gridAfter w:val="1"/>
          <w:wAfter w:w="11" w:type="dxa"/>
          <w:trHeight w:val="1713"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6C4524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18</w:t>
            </w:r>
          </w:p>
        </w:tc>
        <w:tc>
          <w:tcPr>
            <w:tcW w:w="1351" w:type="dxa"/>
            <w:tcBorders>
              <w:top w:val="single" w:color="000000" w:sz="4" w:space="0"/>
              <w:left w:val="single" w:color="000000" w:sz="4" w:space="0"/>
              <w:bottom w:val="single" w:color="000000" w:sz="4" w:space="0"/>
              <w:right w:val="single" w:color="000000" w:sz="4" w:space="0"/>
            </w:tcBorders>
            <w:vAlign w:val="center"/>
          </w:tcPr>
          <w:p w14:paraId="155546B5">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成果转化室内互动式组合抽屉</w:t>
            </w:r>
          </w:p>
        </w:tc>
        <w:tc>
          <w:tcPr>
            <w:tcW w:w="1411" w:type="dxa"/>
            <w:tcBorders>
              <w:top w:val="single" w:color="000000" w:sz="4" w:space="0"/>
              <w:left w:val="single" w:color="000000" w:sz="4" w:space="0"/>
              <w:bottom w:val="single" w:color="000000" w:sz="4" w:space="0"/>
              <w:right w:val="single" w:color="000000" w:sz="4" w:space="0"/>
            </w:tcBorders>
            <w:vAlign w:val="center"/>
          </w:tcPr>
          <w:p w14:paraId="6C4841DA">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7000*2000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0B02CE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立体实木壁挂抽屉柜，柜体厚度要求不低于200mm、抽屉及展示盒数量190格以上；设置4组壁挂搁板尺寸不低于1200mm，需搭配中医药相关展示道具</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4FB8184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3DBDD4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75216544">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62381E92">
            <w:pPr>
              <w:jc w:val="center"/>
              <w:rPr>
                <w:rFonts w:hint="eastAsia" w:ascii="微软雅黑" w:hAnsi="微软雅黑" w:eastAsia="微软雅黑" w:cs="微软雅黑"/>
                <w:color w:val="auto"/>
                <w:sz w:val="22"/>
                <w:szCs w:val="22"/>
              </w:rPr>
            </w:pPr>
          </w:p>
        </w:tc>
      </w:tr>
      <w:tr w14:paraId="34AC61A4">
        <w:tblPrEx>
          <w:tblCellMar>
            <w:top w:w="0" w:type="dxa"/>
            <w:left w:w="108" w:type="dxa"/>
            <w:bottom w:w="0" w:type="dxa"/>
            <w:right w:w="108" w:type="dxa"/>
          </w:tblCellMar>
        </w:tblPrEx>
        <w:trPr>
          <w:gridAfter w:val="1"/>
          <w:wAfter w:w="11" w:type="dxa"/>
          <w:trHeight w:val="1713"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84A2A4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19</w:t>
            </w:r>
          </w:p>
        </w:tc>
        <w:tc>
          <w:tcPr>
            <w:tcW w:w="1351" w:type="dxa"/>
            <w:tcBorders>
              <w:top w:val="single" w:color="000000" w:sz="4" w:space="0"/>
              <w:left w:val="single" w:color="000000" w:sz="4" w:space="0"/>
              <w:bottom w:val="single" w:color="000000" w:sz="4" w:space="0"/>
              <w:right w:val="single" w:color="000000" w:sz="4" w:space="0"/>
            </w:tcBorders>
            <w:vAlign w:val="center"/>
          </w:tcPr>
          <w:p w14:paraId="1D145336">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成果转化室内宣传栏、张贴栏</w:t>
            </w:r>
          </w:p>
        </w:tc>
        <w:tc>
          <w:tcPr>
            <w:tcW w:w="1411" w:type="dxa"/>
            <w:tcBorders>
              <w:top w:val="single" w:color="000000" w:sz="4" w:space="0"/>
              <w:left w:val="single" w:color="000000" w:sz="4" w:space="0"/>
              <w:bottom w:val="single" w:color="000000" w:sz="4" w:space="0"/>
              <w:right w:val="single" w:color="000000" w:sz="4" w:space="0"/>
            </w:tcBorders>
            <w:vAlign w:val="center"/>
          </w:tcPr>
          <w:p w14:paraId="0A4E7B82">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9000*2000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AD6F0A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金属立体字、结皮板及亚克力UV打印、高精度海报纸；金属扣条收边等</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06DA630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092D81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03E6F1F">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582FF81B">
            <w:pPr>
              <w:jc w:val="center"/>
              <w:rPr>
                <w:rFonts w:hint="eastAsia" w:ascii="微软雅黑" w:hAnsi="微软雅黑" w:eastAsia="微软雅黑" w:cs="微软雅黑"/>
                <w:color w:val="auto"/>
                <w:sz w:val="22"/>
                <w:szCs w:val="22"/>
              </w:rPr>
            </w:pPr>
          </w:p>
        </w:tc>
      </w:tr>
      <w:tr w14:paraId="1B17B964">
        <w:tblPrEx>
          <w:tblCellMar>
            <w:top w:w="0" w:type="dxa"/>
            <w:left w:w="108" w:type="dxa"/>
            <w:bottom w:w="0" w:type="dxa"/>
            <w:right w:w="108" w:type="dxa"/>
          </w:tblCellMar>
        </w:tblPrEx>
        <w:trPr>
          <w:gridAfter w:val="1"/>
          <w:wAfter w:w="11" w:type="dxa"/>
          <w:trHeight w:val="565"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9BD330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20</w:t>
            </w:r>
          </w:p>
        </w:tc>
        <w:tc>
          <w:tcPr>
            <w:tcW w:w="1351" w:type="dxa"/>
            <w:tcBorders>
              <w:top w:val="single" w:color="000000" w:sz="4" w:space="0"/>
              <w:left w:val="single" w:color="000000" w:sz="4" w:space="0"/>
              <w:bottom w:val="single" w:color="000000" w:sz="4" w:space="0"/>
              <w:right w:val="single" w:color="000000" w:sz="4" w:space="0"/>
            </w:tcBorders>
            <w:vAlign w:val="center"/>
          </w:tcPr>
          <w:p w14:paraId="0F6015B0">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候诊区墙面装饰</w:t>
            </w:r>
          </w:p>
        </w:tc>
        <w:tc>
          <w:tcPr>
            <w:tcW w:w="1411" w:type="dxa"/>
            <w:tcBorders>
              <w:top w:val="single" w:color="000000" w:sz="4" w:space="0"/>
              <w:left w:val="single" w:color="000000" w:sz="4" w:space="0"/>
              <w:bottom w:val="single" w:color="000000" w:sz="4" w:space="0"/>
              <w:right w:val="single" w:color="000000" w:sz="4" w:space="0"/>
            </w:tcBorders>
            <w:vAlign w:val="center"/>
          </w:tcPr>
          <w:p w14:paraId="77F3B9BD">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8500*2400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E02D73A">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 xml:space="preserve">超透贴、结皮板彩印，局部叠加立体雕刻字 </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131A312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996A5E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79D1C3E">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72FC601D">
            <w:pPr>
              <w:jc w:val="center"/>
              <w:rPr>
                <w:rFonts w:hint="eastAsia" w:ascii="微软雅黑" w:hAnsi="微软雅黑" w:eastAsia="微软雅黑" w:cs="微软雅黑"/>
                <w:color w:val="auto"/>
                <w:sz w:val="22"/>
                <w:szCs w:val="22"/>
              </w:rPr>
            </w:pPr>
          </w:p>
        </w:tc>
      </w:tr>
      <w:tr w14:paraId="36BE8FA4">
        <w:tblPrEx>
          <w:tblCellMar>
            <w:top w:w="0" w:type="dxa"/>
            <w:left w:w="108" w:type="dxa"/>
            <w:bottom w:w="0" w:type="dxa"/>
            <w:right w:w="108" w:type="dxa"/>
          </w:tblCellMar>
        </w:tblPrEx>
        <w:trPr>
          <w:gridAfter w:val="1"/>
          <w:wAfter w:w="11" w:type="dxa"/>
          <w:trHeight w:val="864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F886941">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21</w:t>
            </w:r>
          </w:p>
        </w:tc>
        <w:tc>
          <w:tcPr>
            <w:tcW w:w="1351" w:type="dxa"/>
            <w:tcBorders>
              <w:top w:val="single" w:color="000000" w:sz="4" w:space="0"/>
              <w:left w:val="single" w:color="000000" w:sz="4" w:space="0"/>
              <w:bottom w:val="single" w:color="000000" w:sz="4" w:space="0"/>
              <w:right w:val="single" w:color="000000" w:sz="4" w:space="0"/>
            </w:tcBorders>
            <w:vAlign w:val="center"/>
          </w:tcPr>
          <w:p w14:paraId="36900B98">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候诊区广告机显示屏及屏幕一体化装饰物</w:t>
            </w:r>
          </w:p>
        </w:tc>
        <w:tc>
          <w:tcPr>
            <w:tcW w:w="1411" w:type="dxa"/>
            <w:tcBorders>
              <w:top w:val="single" w:color="000000" w:sz="4" w:space="0"/>
              <w:left w:val="single" w:color="000000" w:sz="4" w:space="0"/>
              <w:bottom w:val="single" w:color="000000" w:sz="4" w:space="0"/>
              <w:right w:val="single" w:color="000000" w:sz="4" w:space="0"/>
            </w:tcBorders>
            <w:vAlign w:val="center"/>
          </w:tcPr>
          <w:p w14:paraId="637843B8">
            <w:pPr>
              <w:rPr>
                <w:rFonts w:hint="eastAsia" w:ascii="微软雅黑" w:hAnsi="微软雅黑" w:eastAsia="微软雅黑" w:cs="微软雅黑"/>
                <w:color w:val="auto"/>
                <w:sz w:val="18"/>
                <w:szCs w:val="18"/>
              </w:rPr>
            </w:pPr>
          </w:p>
        </w:tc>
        <w:tc>
          <w:tcPr>
            <w:tcW w:w="2034" w:type="dxa"/>
            <w:tcBorders>
              <w:top w:val="single" w:color="000000" w:sz="4" w:space="0"/>
              <w:left w:val="single" w:color="000000" w:sz="4" w:space="0"/>
              <w:bottom w:val="single" w:color="000000" w:sz="4" w:space="0"/>
              <w:right w:val="single" w:color="000000" w:sz="4" w:space="0"/>
            </w:tcBorders>
            <w:vAlign w:val="center"/>
          </w:tcPr>
          <w:p w14:paraId="1FC1168A">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 xml:space="preserve">壁挂式55寸广告机，显示参数： </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显示区域 1209.2mm(W) *680mm (H)</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背光源类型 ELED</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像素间距 0.315（H）*0.315（V）</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物理分辨率 1920*1080、3840*2160</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亮度 300 cd/m²</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可视角 178°(H) /178°(V)</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色深度 8 bit, 16.7 M</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对比度 1200:1</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响应时间 8 ms</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刷新率 60 Hz</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色域 72%  NTSC</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光源寿命 30Khours</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系统配置 </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操作系统 Android 9.0</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CPU Cortex-A55，4核，主频1.9 GHz</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GPU Mali-G31</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内存 2G/4G LPDDR4</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存储 标配16G/32G/64G内部存储</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扩展存储 支持外接最大32G的TF存储卡</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接口 音视频输出接口 EARPHONE × 1</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网络接口 LAN口 × 1，Wi-Fi</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数据传输接口 USB2.0*2 </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通用 音频格式 MP3、WMA、OGG</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视频格式 MP4、AVI、DIVE、XVID、VOB、DAT、MPG、RM等</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图片格式 JPG、MMP、GIP、PNG</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工作电压 AC 100-240V   50/60Hz</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整机 整机功耗 ≤120W</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待机功耗 ≤0.5W</w:t>
            </w:r>
            <w:r>
              <w:rPr>
                <w:rFonts w:hint="eastAsia" w:ascii="微软雅黑" w:hAnsi="微软雅黑" w:eastAsia="微软雅黑" w:cs="微软雅黑"/>
                <w:color w:val="auto"/>
                <w:kern w:val="0"/>
                <w:sz w:val="16"/>
                <w:szCs w:val="16"/>
                <w:lang w:bidi="ar"/>
              </w:rPr>
              <w:br w:type="textWrapping"/>
            </w:r>
            <w:r>
              <w:rPr>
                <w:rFonts w:hint="eastAsia" w:ascii="微软雅黑" w:hAnsi="微软雅黑" w:eastAsia="微软雅黑" w:cs="微软雅黑"/>
                <w:color w:val="auto"/>
                <w:kern w:val="0"/>
                <w:sz w:val="16"/>
                <w:szCs w:val="16"/>
                <w:lang w:bidi="ar"/>
              </w:rPr>
              <w:t xml:space="preserve"> 工作温度 0℃～50℃并对55寸屏幕上下方进行包装，突出中医氛围；金属底座造型叠加立体雕刻字及图案</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07D9527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4</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FB0201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C566B15">
            <w:pPr>
              <w:jc w:val="center"/>
              <w:rPr>
                <w:rFonts w:hint="eastAsia" w:ascii="微软雅黑" w:hAnsi="微软雅黑" w:eastAsia="微软雅黑" w:cs="微软雅黑"/>
                <w:color w:val="auto"/>
                <w:sz w:val="22"/>
                <w:szCs w:val="22"/>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2B10495B">
            <w:pPr>
              <w:jc w:val="center"/>
              <w:rPr>
                <w:rFonts w:hint="eastAsia" w:ascii="微软雅黑" w:hAnsi="微软雅黑" w:eastAsia="微软雅黑" w:cs="微软雅黑"/>
                <w:color w:val="auto"/>
                <w:sz w:val="22"/>
                <w:szCs w:val="22"/>
              </w:rPr>
            </w:pPr>
          </w:p>
        </w:tc>
      </w:tr>
      <w:tr w14:paraId="7C700631">
        <w:tblPrEx>
          <w:tblCellMar>
            <w:top w:w="0" w:type="dxa"/>
            <w:left w:w="108" w:type="dxa"/>
            <w:bottom w:w="0" w:type="dxa"/>
            <w:right w:w="108" w:type="dxa"/>
          </w:tblCellMar>
        </w:tblPrEx>
        <w:trPr>
          <w:trHeight w:val="732"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12EFD43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22</w:t>
            </w:r>
          </w:p>
        </w:tc>
        <w:tc>
          <w:tcPr>
            <w:tcW w:w="1351" w:type="dxa"/>
            <w:tcBorders>
              <w:top w:val="single" w:color="000000" w:sz="4" w:space="0"/>
              <w:left w:val="single" w:color="000000" w:sz="4" w:space="0"/>
              <w:bottom w:val="single" w:color="000000" w:sz="4" w:space="0"/>
              <w:right w:val="single" w:color="000000" w:sz="4" w:space="0"/>
            </w:tcBorders>
            <w:vAlign w:val="center"/>
          </w:tcPr>
          <w:p w14:paraId="633D92D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综合服务台改造</w:t>
            </w:r>
          </w:p>
        </w:tc>
        <w:tc>
          <w:tcPr>
            <w:tcW w:w="1411" w:type="dxa"/>
            <w:tcBorders>
              <w:top w:val="single" w:color="000000" w:sz="4" w:space="0"/>
              <w:left w:val="single" w:color="000000" w:sz="4" w:space="0"/>
              <w:bottom w:val="single" w:color="000000" w:sz="4" w:space="0"/>
              <w:right w:val="single" w:color="000000" w:sz="4" w:space="0"/>
            </w:tcBorders>
            <w:vAlign w:val="center"/>
          </w:tcPr>
          <w:p w14:paraId="10D3A41E">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2400*800*700</w:t>
            </w:r>
          </w:p>
        </w:tc>
        <w:tc>
          <w:tcPr>
            <w:tcW w:w="2034" w:type="dxa"/>
            <w:tcBorders>
              <w:top w:val="single" w:color="000000" w:sz="4" w:space="0"/>
              <w:left w:val="single" w:color="000000" w:sz="4" w:space="0"/>
              <w:bottom w:val="single" w:color="000000" w:sz="4" w:space="0"/>
              <w:right w:val="single" w:color="000000" w:sz="4" w:space="0"/>
            </w:tcBorders>
            <w:vAlign w:val="center"/>
          </w:tcPr>
          <w:p w14:paraId="2AE50CF2">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 xml:space="preserve">柜体采用木饰板包面，综合服务台标识改为迷你发光字 </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5AE56A8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AA8ECF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398E335">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11E240B">
            <w:pPr>
              <w:jc w:val="center"/>
              <w:rPr>
                <w:rFonts w:hint="eastAsia" w:ascii="微软雅黑" w:hAnsi="微软雅黑" w:eastAsia="微软雅黑" w:cs="微软雅黑"/>
                <w:color w:val="auto"/>
                <w:sz w:val="22"/>
                <w:szCs w:val="22"/>
              </w:rPr>
            </w:pPr>
          </w:p>
        </w:tc>
      </w:tr>
      <w:tr w14:paraId="05F06BE9">
        <w:tblPrEx>
          <w:tblCellMar>
            <w:top w:w="0" w:type="dxa"/>
            <w:left w:w="108" w:type="dxa"/>
            <w:bottom w:w="0" w:type="dxa"/>
            <w:right w:w="108" w:type="dxa"/>
          </w:tblCellMar>
        </w:tblPrEx>
        <w:trPr>
          <w:trHeight w:val="750"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3ACA880B">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23</w:t>
            </w:r>
          </w:p>
        </w:tc>
        <w:tc>
          <w:tcPr>
            <w:tcW w:w="1351" w:type="dxa"/>
            <w:tcBorders>
              <w:top w:val="single" w:color="000000" w:sz="4" w:space="0"/>
              <w:left w:val="single" w:color="000000" w:sz="4" w:space="0"/>
              <w:bottom w:val="single" w:color="000000" w:sz="4" w:space="0"/>
              <w:right w:val="single" w:color="000000" w:sz="4" w:space="0"/>
            </w:tcBorders>
            <w:vAlign w:val="center"/>
          </w:tcPr>
          <w:p w14:paraId="3CDB476A">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综合服务台左侧墙面海报框</w:t>
            </w:r>
          </w:p>
        </w:tc>
        <w:tc>
          <w:tcPr>
            <w:tcW w:w="1411" w:type="dxa"/>
            <w:tcBorders>
              <w:top w:val="single" w:color="000000" w:sz="4" w:space="0"/>
              <w:left w:val="single" w:color="000000" w:sz="4" w:space="0"/>
              <w:bottom w:val="single" w:color="000000" w:sz="4" w:space="0"/>
              <w:right w:val="single" w:color="000000" w:sz="4" w:space="0"/>
            </w:tcBorders>
            <w:vAlign w:val="center"/>
          </w:tcPr>
          <w:p w14:paraId="20E6F6AA">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600*900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067FB53">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铝合金型材磁吸海报框、高精度画面</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7BBB99BF">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28FEBE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个</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0DCAD22">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3047CC44">
            <w:pPr>
              <w:jc w:val="center"/>
              <w:rPr>
                <w:rFonts w:hint="eastAsia" w:ascii="微软雅黑" w:hAnsi="微软雅黑" w:eastAsia="微软雅黑" w:cs="微软雅黑"/>
                <w:color w:val="auto"/>
                <w:sz w:val="22"/>
                <w:szCs w:val="22"/>
              </w:rPr>
            </w:pPr>
          </w:p>
        </w:tc>
      </w:tr>
      <w:tr w14:paraId="6EADBFBF">
        <w:tblPrEx>
          <w:tblCellMar>
            <w:top w:w="0" w:type="dxa"/>
            <w:left w:w="108" w:type="dxa"/>
            <w:bottom w:w="0" w:type="dxa"/>
            <w:right w:w="108" w:type="dxa"/>
          </w:tblCellMar>
        </w:tblPrEx>
        <w:trPr>
          <w:trHeight w:val="1732"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42608C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24</w:t>
            </w:r>
          </w:p>
        </w:tc>
        <w:tc>
          <w:tcPr>
            <w:tcW w:w="1351" w:type="dxa"/>
            <w:tcBorders>
              <w:top w:val="single" w:color="000000" w:sz="4" w:space="0"/>
              <w:left w:val="single" w:color="000000" w:sz="4" w:space="0"/>
              <w:bottom w:val="single" w:color="000000" w:sz="4" w:space="0"/>
              <w:right w:val="single" w:color="000000" w:sz="4" w:space="0"/>
            </w:tcBorders>
            <w:vAlign w:val="center"/>
          </w:tcPr>
          <w:p w14:paraId="1C97AF5E">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诊室1旁边中医体质辨识文化墙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751C5477">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3300*3000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0FA8B1C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结皮板UV打印底板、金属扣条收边；金属面板UV打印、立体拉丝不锈钢精工字</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7DA158F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243AE0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7D39D7BF">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1C52D0C2">
            <w:pPr>
              <w:jc w:val="center"/>
              <w:rPr>
                <w:rFonts w:hint="eastAsia" w:ascii="微软雅黑" w:hAnsi="微软雅黑" w:eastAsia="微软雅黑" w:cs="微软雅黑"/>
                <w:color w:val="auto"/>
                <w:sz w:val="22"/>
                <w:szCs w:val="22"/>
              </w:rPr>
            </w:pPr>
          </w:p>
        </w:tc>
      </w:tr>
      <w:tr w14:paraId="7EC323D5">
        <w:tblPrEx>
          <w:tblCellMar>
            <w:top w:w="0" w:type="dxa"/>
            <w:left w:w="108" w:type="dxa"/>
            <w:bottom w:w="0" w:type="dxa"/>
            <w:right w:w="108" w:type="dxa"/>
          </w:tblCellMar>
        </w:tblPrEx>
        <w:trPr>
          <w:trHeight w:val="1732"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1E045B3">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25</w:t>
            </w:r>
          </w:p>
        </w:tc>
        <w:tc>
          <w:tcPr>
            <w:tcW w:w="1351" w:type="dxa"/>
            <w:tcBorders>
              <w:top w:val="single" w:color="000000" w:sz="4" w:space="0"/>
              <w:left w:val="single" w:color="000000" w:sz="4" w:space="0"/>
              <w:bottom w:val="single" w:color="000000" w:sz="4" w:space="0"/>
              <w:right w:val="single" w:color="000000" w:sz="4" w:space="0"/>
            </w:tcBorders>
            <w:vAlign w:val="center"/>
          </w:tcPr>
          <w:p w14:paraId="5BFF8C1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卫生间旁边文化墙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378F1844">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3300*3000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3D30B66">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实木圆雕画轴造型、画面采用结皮板UV打印叠加立体水晶字，水晶字厚度不低于15+3mm</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1AACA24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EB072A9">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4A8511B">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703967A4">
            <w:pPr>
              <w:jc w:val="center"/>
              <w:rPr>
                <w:rFonts w:hint="eastAsia" w:ascii="微软雅黑" w:hAnsi="微软雅黑" w:eastAsia="微软雅黑" w:cs="微软雅黑"/>
                <w:color w:val="auto"/>
                <w:sz w:val="22"/>
                <w:szCs w:val="22"/>
              </w:rPr>
            </w:pPr>
          </w:p>
        </w:tc>
      </w:tr>
      <w:tr w14:paraId="473695D2">
        <w:tblPrEx>
          <w:tblCellMar>
            <w:top w:w="0" w:type="dxa"/>
            <w:left w:w="108" w:type="dxa"/>
            <w:bottom w:w="0" w:type="dxa"/>
            <w:right w:w="108" w:type="dxa"/>
          </w:tblCellMar>
        </w:tblPrEx>
        <w:trPr>
          <w:trHeight w:val="1732"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069D9B7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26</w:t>
            </w:r>
          </w:p>
        </w:tc>
        <w:tc>
          <w:tcPr>
            <w:tcW w:w="1351" w:type="dxa"/>
            <w:tcBorders>
              <w:top w:val="single" w:color="000000" w:sz="4" w:space="0"/>
              <w:left w:val="single" w:color="000000" w:sz="4" w:space="0"/>
              <w:bottom w:val="single" w:color="000000" w:sz="4" w:space="0"/>
              <w:right w:val="single" w:color="000000" w:sz="4" w:space="0"/>
            </w:tcBorders>
            <w:vAlign w:val="center"/>
          </w:tcPr>
          <w:p w14:paraId="59CB48B1">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音疗室五音疗法文化墙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3F172F42">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1500*2000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7D115C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结皮板UV打印叠加亚克力水晶字、水晶字厚度不低于15+3mm</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6738257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1FE505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DF3CD6D">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381B7403">
            <w:pPr>
              <w:jc w:val="center"/>
              <w:rPr>
                <w:rFonts w:hint="eastAsia" w:ascii="微软雅黑" w:hAnsi="微软雅黑" w:eastAsia="微软雅黑" w:cs="微软雅黑"/>
                <w:color w:val="auto"/>
                <w:sz w:val="22"/>
                <w:szCs w:val="22"/>
              </w:rPr>
            </w:pPr>
          </w:p>
        </w:tc>
      </w:tr>
      <w:tr w14:paraId="3AC1DD36">
        <w:tblPrEx>
          <w:tblCellMar>
            <w:top w:w="0" w:type="dxa"/>
            <w:left w:w="108" w:type="dxa"/>
            <w:bottom w:w="0" w:type="dxa"/>
            <w:right w:w="108" w:type="dxa"/>
          </w:tblCellMar>
        </w:tblPrEx>
        <w:trPr>
          <w:trHeight w:val="152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1D9CB7B9">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27</w:t>
            </w:r>
          </w:p>
        </w:tc>
        <w:tc>
          <w:tcPr>
            <w:tcW w:w="1351" w:type="dxa"/>
            <w:tcBorders>
              <w:top w:val="single" w:color="000000" w:sz="4" w:space="0"/>
              <w:left w:val="single" w:color="000000" w:sz="4" w:space="0"/>
              <w:bottom w:val="single" w:color="000000" w:sz="4" w:space="0"/>
              <w:right w:val="single" w:color="000000" w:sz="4" w:space="0"/>
            </w:tcBorders>
            <w:vAlign w:val="center"/>
          </w:tcPr>
          <w:p w14:paraId="0D0DFA81">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通道（长廊）中医药发展历程文化墙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4837CF91">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184696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实木圆雕画轴造型、立体雕刻字、结皮板UV打印、画轴中间画面采用柔性布幅、叠加立体实木海报框、标题字需采用迷你发光字</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2D4844CB">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1CD9E49">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EF0D2E5">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CAB733E">
            <w:pPr>
              <w:jc w:val="center"/>
              <w:rPr>
                <w:rFonts w:hint="eastAsia" w:ascii="微软雅黑" w:hAnsi="微软雅黑" w:eastAsia="微软雅黑" w:cs="微软雅黑"/>
                <w:color w:val="auto"/>
                <w:sz w:val="22"/>
                <w:szCs w:val="22"/>
              </w:rPr>
            </w:pPr>
          </w:p>
        </w:tc>
      </w:tr>
      <w:tr w14:paraId="107A45A9">
        <w:tblPrEx>
          <w:tblCellMar>
            <w:top w:w="0" w:type="dxa"/>
            <w:left w:w="108" w:type="dxa"/>
            <w:bottom w:w="0" w:type="dxa"/>
            <w:right w:w="108" w:type="dxa"/>
          </w:tblCellMar>
        </w:tblPrEx>
        <w:trPr>
          <w:trHeight w:val="1694"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BFDAF9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28</w:t>
            </w:r>
          </w:p>
        </w:tc>
        <w:tc>
          <w:tcPr>
            <w:tcW w:w="1351" w:type="dxa"/>
            <w:tcBorders>
              <w:top w:val="single" w:color="000000" w:sz="4" w:space="0"/>
              <w:left w:val="single" w:color="000000" w:sz="4" w:space="0"/>
              <w:bottom w:val="single" w:color="000000" w:sz="4" w:space="0"/>
              <w:right w:val="single" w:color="000000" w:sz="4" w:space="0"/>
            </w:tcBorders>
            <w:vAlign w:val="center"/>
          </w:tcPr>
          <w:p w14:paraId="65663E0E">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 xml:space="preserve">通道（长廊）科室发展历程文化墙 </w:t>
            </w:r>
          </w:p>
        </w:tc>
        <w:tc>
          <w:tcPr>
            <w:tcW w:w="1411" w:type="dxa"/>
            <w:tcBorders>
              <w:top w:val="single" w:color="000000" w:sz="4" w:space="0"/>
              <w:left w:val="single" w:color="000000" w:sz="4" w:space="0"/>
              <w:bottom w:val="single" w:color="000000" w:sz="4" w:space="0"/>
              <w:right w:val="single" w:color="000000" w:sz="4" w:space="0"/>
            </w:tcBorders>
            <w:vAlign w:val="center"/>
          </w:tcPr>
          <w:p w14:paraId="3E67BBF7">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23B58B8">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金属面板雕刻UV打印、立体精工金属字、展示照片需有发光效果</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02289529">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AC81F5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662D37A">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2A67DD47">
            <w:pPr>
              <w:jc w:val="center"/>
              <w:rPr>
                <w:rFonts w:hint="eastAsia" w:ascii="微软雅黑" w:hAnsi="微软雅黑" w:eastAsia="微软雅黑" w:cs="微软雅黑"/>
                <w:color w:val="auto"/>
                <w:sz w:val="22"/>
                <w:szCs w:val="22"/>
              </w:rPr>
            </w:pPr>
          </w:p>
        </w:tc>
      </w:tr>
      <w:tr w14:paraId="33480321">
        <w:tblPrEx>
          <w:tblCellMar>
            <w:top w:w="0" w:type="dxa"/>
            <w:left w:w="108" w:type="dxa"/>
            <w:bottom w:w="0" w:type="dxa"/>
            <w:right w:w="108" w:type="dxa"/>
          </w:tblCellMar>
        </w:tblPrEx>
        <w:trPr>
          <w:trHeight w:val="1158"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DD16CE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29</w:t>
            </w:r>
          </w:p>
        </w:tc>
        <w:tc>
          <w:tcPr>
            <w:tcW w:w="1351" w:type="dxa"/>
            <w:tcBorders>
              <w:top w:val="single" w:color="000000" w:sz="4" w:space="0"/>
              <w:left w:val="single" w:color="000000" w:sz="4" w:space="0"/>
              <w:bottom w:val="single" w:color="000000" w:sz="4" w:space="0"/>
              <w:right w:val="single" w:color="000000" w:sz="4" w:space="0"/>
            </w:tcBorders>
            <w:vAlign w:val="center"/>
          </w:tcPr>
          <w:p w14:paraId="33885177">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针灸诊室左侧针灸文化墙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0B9B4616">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756BA924">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 xml:space="preserve">结皮板彩印、金属面板切割UV打印、立体亚克力水晶字、水晶字厚度不低于15+3mm；造型采用金属扣条收边 </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101708A8">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874948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006F809">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B8246C3">
            <w:pPr>
              <w:jc w:val="center"/>
              <w:rPr>
                <w:rFonts w:hint="eastAsia" w:ascii="微软雅黑" w:hAnsi="微软雅黑" w:eastAsia="微软雅黑" w:cs="微软雅黑"/>
                <w:color w:val="auto"/>
                <w:sz w:val="22"/>
                <w:szCs w:val="22"/>
              </w:rPr>
            </w:pPr>
          </w:p>
        </w:tc>
      </w:tr>
      <w:tr w14:paraId="48B21C0A">
        <w:tblPrEx>
          <w:tblCellMar>
            <w:top w:w="0" w:type="dxa"/>
            <w:left w:w="108" w:type="dxa"/>
            <w:bottom w:w="0" w:type="dxa"/>
            <w:right w:w="108" w:type="dxa"/>
          </w:tblCellMar>
        </w:tblPrEx>
        <w:trPr>
          <w:trHeight w:val="1102"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24DFBC1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30</w:t>
            </w:r>
          </w:p>
        </w:tc>
        <w:tc>
          <w:tcPr>
            <w:tcW w:w="1351" w:type="dxa"/>
            <w:tcBorders>
              <w:top w:val="single" w:color="000000" w:sz="4" w:space="0"/>
              <w:left w:val="single" w:color="000000" w:sz="4" w:space="0"/>
              <w:bottom w:val="single" w:color="000000" w:sz="4" w:space="0"/>
              <w:right w:val="single" w:color="000000" w:sz="4" w:space="0"/>
            </w:tcBorders>
            <w:vAlign w:val="center"/>
          </w:tcPr>
          <w:p w14:paraId="61B6D90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中式方几及经络铜人模型（摆件）</w:t>
            </w:r>
          </w:p>
        </w:tc>
        <w:tc>
          <w:tcPr>
            <w:tcW w:w="1411" w:type="dxa"/>
            <w:tcBorders>
              <w:top w:val="single" w:color="000000" w:sz="4" w:space="0"/>
              <w:left w:val="single" w:color="000000" w:sz="4" w:space="0"/>
              <w:bottom w:val="single" w:color="000000" w:sz="4" w:space="0"/>
              <w:right w:val="single" w:color="000000" w:sz="4" w:space="0"/>
            </w:tcBorders>
            <w:vAlign w:val="center"/>
          </w:tcPr>
          <w:p w14:paraId="2D5E87B1">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400*1600</w:t>
            </w:r>
          </w:p>
        </w:tc>
        <w:tc>
          <w:tcPr>
            <w:tcW w:w="2034" w:type="dxa"/>
            <w:tcBorders>
              <w:top w:val="single" w:color="000000" w:sz="4" w:space="0"/>
              <w:left w:val="single" w:color="000000" w:sz="4" w:space="0"/>
              <w:bottom w:val="single" w:color="000000" w:sz="4" w:space="0"/>
              <w:right w:val="single" w:color="000000" w:sz="4" w:space="0"/>
            </w:tcBorders>
            <w:vAlign w:val="center"/>
          </w:tcPr>
          <w:p w14:paraId="4E8A964D">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中式实木立体方几突出中医氛围、摆放经络黄铜人道具（铜人高度100公分）12mm厚钢化玻璃保护罩</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13D0DA5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286F594">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EE016F5">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4BB82C9">
            <w:pPr>
              <w:jc w:val="center"/>
              <w:rPr>
                <w:rFonts w:hint="eastAsia" w:ascii="微软雅黑" w:hAnsi="微软雅黑" w:eastAsia="微软雅黑" w:cs="微软雅黑"/>
                <w:color w:val="auto"/>
                <w:sz w:val="22"/>
                <w:szCs w:val="22"/>
              </w:rPr>
            </w:pPr>
          </w:p>
        </w:tc>
      </w:tr>
      <w:tr w14:paraId="2A6A32F4">
        <w:tblPrEx>
          <w:tblCellMar>
            <w:top w:w="0" w:type="dxa"/>
            <w:left w:w="108" w:type="dxa"/>
            <w:bottom w:w="0" w:type="dxa"/>
            <w:right w:w="108" w:type="dxa"/>
          </w:tblCellMar>
        </w:tblPrEx>
        <w:trPr>
          <w:trHeight w:val="2009"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64B75C6D">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31</w:t>
            </w:r>
          </w:p>
        </w:tc>
        <w:tc>
          <w:tcPr>
            <w:tcW w:w="1351" w:type="dxa"/>
            <w:tcBorders>
              <w:top w:val="single" w:color="000000" w:sz="4" w:space="0"/>
              <w:left w:val="single" w:color="000000" w:sz="4" w:space="0"/>
              <w:bottom w:val="single" w:color="000000" w:sz="4" w:space="0"/>
              <w:right w:val="single" w:color="000000" w:sz="4" w:space="0"/>
            </w:tcBorders>
            <w:vAlign w:val="center"/>
          </w:tcPr>
          <w:p w14:paraId="17A1E367">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针灸诊室右侧宣传栏、公示栏</w:t>
            </w:r>
          </w:p>
        </w:tc>
        <w:tc>
          <w:tcPr>
            <w:tcW w:w="1411" w:type="dxa"/>
            <w:tcBorders>
              <w:top w:val="single" w:color="000000" w:sz="4" w:space="0"/>
              <w:left w:val="single" w:color="000000" w:sz="4" w:space="0"/>
              <w:bottom w:val="single" w:color="000000" w:sz="4" w:space="0"/>
              <w:right w:val="single" w:color="000000" w:sz="4" w:space="0"/>
            </w:tcBorders>
            <w:vAlign w:val="center"/>
          </w:tcPr>
          <w:p w14:paraId="28C3556B">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600*1000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3E57A0EB">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设置便于更换的磁吸海报框并对海报框进行包装，加入中医药文化元素突出中医氛围</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13CF028F">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6</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5A9B6AA">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A5A6D80">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C48D54F">
            <w:pPr>
              <w:jc w:val="center"/>
              <w:rPr>
                <w:rFonts w:hint="eastAsia" w:ascii="微软雅黑" w:hAnsi="微软雅黑" w:eastAsia="微软雅黑" w:cs="微软雅黑"/>
                <w:color w:val="auto"/>
                <w:sz w:val="22"/>
                <w:szCs w:val="22"/>
              </w:rPr>
            </w:pPr>
          </w:p>
        </w:tc>
      </w:tr>
      <w:tr w14:paraId="3901036D">
        <w:tblPrEx>
          <w:tblCellMar>
            <w:top w:w="0" w:type="dxa"/>
            <w:left w:w="108" w:type="dxa"/>
            <w:bottom w:w="0" w:type="dxa"/>
            <w:right w:w="108" w:type="dxa"/>
          </w:tblCellMar>
        </w:tblPrEx>
        <w:trPr>
          <w:trHeight w:val="1565"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10153405">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32</w:t>
            </w:r>
          </w:p>
        </w:tc>
        <w:tc>
          <w:tcPr>
            <w:tcW w:w="1351" w:type="dxa"/>
            <w:tcBorders>
              <w:top w:val="single" w:color="000000" w:sz="4" w:space="0"/>
              <w:left w:val="single" w:color="000000" w:sz="4" w:space="0"/>
              <w:bottom w:val="single" w:color="000000" w:sz="4" w:space="0"/>
              <w:right w:val="single" w:color="000000" w:sz="4" w:space="0"/>
            </w:tcBorders>
            <w:vAlign w:val="center"/>
          </w:tcPr>
          <w:p w14:paraId="317F1CF6">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治疗区（理疗区）通道文化墙</w:t>
            </w:r>
          </w:p>
        </w:tc>
        <w:tc>
          <w:tcPr>
            <w:tcW w:w="1411" w:type="dxa"/>
            <w:tcBorders>
              <w:top w:val="single" w:color="000000" w:sz="4" w:space="0"/>
              <w:left w:val="single" w:color="000000" w:sz="4" w:space="0"/>
              <w:bottom w:val="single" w:color="000000" w:sz="4" w:space="0"/>
              <w:right w:val="single" w:color="000000" w:sz="4" w:space="0"/>
            </w:tcBorders>
            <w:vAlign w:val="center"/>
          </w:tcPr>
          <w:p w14:paraId="0C9C36F8">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11000*3000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3A8C0852">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定制金属海报框、亚克力彩印画面叠加立体字及图案；通道设置运动养生功法地贴</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7D4A2CCC">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4FC47A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70C741C">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2022810E">
            <w:pPr>
              <w:jc w:val="center"/>
              <w:rPr>
                <w:rFonts w:hint="eastAsia" w:ascii="微软雅黑" w:hAnsi="微软雅黑" w:eastAsia="微软雅黑" w:cs="微软雅黑"/>
                <w:color w:val="auto"/>
                <w:sz w:val="22"/>
                <w:szCs w:val="22"/>
              </w:rPr>
            </w:pPr>
          </w:p>
        </w:tc>
      </w:tr>
      <w:tr w14:paraId="34B791F7">
        <w:tblPrEx>
          <w:tblCellMar>
            <w:top w:w="0" w:type="dxa"/>
            <w:left w:w="108" w:type="dxa"/>
            <w:bottom w:w="0" w:type="dxa"/>
            <w:right w:w="108" w:type="dxa"/>
          </w:tblCellMar>
        </w:tblPrEx>
        <w:trPr>
          <w:trHeight w:val="1824"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48FDAEB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33</w:t>
            </w:r>
          </w:p>
        </w:tc>
        <w:tc>
          <w:tcPr>
            <w:tcW w:w="1351" w:type="dxa"/>
            <w:tcBorders>
              <w:top w:val="single" w:color="000000" w:sz="4" w:space="0"/>
              <w:left w:val="single" w:color="000000" w:sz="4" w:space="0"/>
              <w:bottom w:val="single" w:color="000000" w:sz="4" w:space="0"/>
              <w:right w:val="single" w:color="000000" w:sz="4" w:space="0"/>
            </w:tcBorders>
            <w:vAlign w:val="center"/>
          </w:tcPr>
          <w:p w14:paraId="6B8AFBE2">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治疗区（理疗区）艾灸室外氛围装饰</w:t>
            </w:r>
          </w:p>
        </w:tc>
        <w:tc>
          <w:tcPr>
            <w:tcW w:w="1411" w:type="dxa"/>
            <w:tcBorders>
              <w:top w:val="single" w:color="000000" w:sz="4" w:space="0"/>
              <w:left w:val="single" w:color="000000" w:sz="4" w:space="0"/>
              <w:bottom w:val="single" w:color="000000" w:sz="4" w:space="0"/>
              <w:right w:val="single" w:color="000000" w:sz="4" w:space="0"/>
            </w:tcBorders>
            <w:vAlign w:val="center"/>
          </w:tcPr>
          <w:p w14:paraId="30BF18DB">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7500*2000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5102EEE2">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实木海报框、亚克力彩印画面叠加立体水晶字及图案、水晶字厚度不低于15+3mm</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71D9A927">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5E93BB3">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项</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48E4901">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645A367C">
            <w:pPr>
              <w:jc w:val="center"/>
              <w:rPr>
                <w:rFonts w:hint="eastAsia" w:ascii="微软雅黑" w:hAnsi="微软雅黑" w:eastAsia="微软雅黑" w:cs="微软雅黑"/>
                <w:color w:val="auto"/>
                <w:sz w:val="22"/>
                <w:szCs w:val="22"/>
              </w:rPr>
            </w:pPr>
          </w:p>
        </w:tc>
      </w:tr>
      <w:tr w14:paraId="5A1F4BE3">
        <w:tblPrEx>
          <w:tblCellMar>
            <w:top w:w="0" w:type="dxa"/>
            <w:left w:w="108" w:type="dxa"/>
            <w:bottom w:w="0" w:type="dxa"/>
            <w:right w:w="108" w:type="dxa"/>
          </w:tblCellMar>
        </w:tblPrEx>
        <w:trPr>
          <w:trHeight w:val="1417"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7EB23A1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34</w:t>
            </w:r>
          </w:p>
        </w:tc>
        <w:tc>
          <w:tcPr>
            <w:tcW w:w="1351" w:type="dxa"/>
            <w:tcBorders>
              <w:top w:val="single" w:color="000000" w:sz="4" w:space="0"/>
              <w:left w:val="single" w:color="000000" w:sz="4" w:space="0"/>
              <w:bottom w:val="single" w:color="000000" w:sz="4" w:space="0"/>
              <w:right w:val="single" w:color="000000" w:sz="4" w:space="0"/>
            </w:tcBorders>
            <w:vAlign w:val="center"/>
          </w:tcPr>
          <w:p w14:paraId="0F2218B5">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诊室室内文化氛围包装</w:t>
            </w:r>
          </w:p>
        </w:tc>
        <w:tc>
          <w:tcPr>
            <w:tcW w:w="1411" w:type="dxa"/>
            <w:tcBorders>
              <w:top w:val="single" w:color="000000" w:sz="4" w:space="0"/>
              <w:left w:val="single" w:color="000000" w:sz="4" w:space="0"/>
              <w:bottom w:val="single" w:color="000000" w:sz="4" w:space="0"/>
              <w:right w:val="single" w:color="000000" w:sz="4" w:space="0"/>
            </w:tcBorders>
            <w:vAlign w:val="center"/>
          </w:tcPr>
          <w:p w14:paraId="579FF29F">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3000*2000</w:t>
            </w:r>
          </w:p>
        </w:tc>
        <w:tc>
          <w:tcPr>
            <w:tcW w:w="2034" w:type="dxa"/>
            <w:tcBorders>
              <w:top w:val="single" w:color="000000" w:sz="4" w:space="0"/>
              <w:left w:val="single" w:color="000000" w:sz="4" w:space="0"/>
              <w:bottom w:val="single" w:color="000000" w:sz="4" w:space="0"/>
              <w:right w:val="single" w:color="000000" w:sz="4" w:space="0"/>
            </w:tcBorders>
            <w:vAlign w:val="center"/>
          </w:tcPr>
          <w:p w14:paraId="14262712">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铝合金金属海报框、亚克力彩印画面叠加立体字及图案、中医类立体实物道具</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5E791BFE">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12</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8F09203">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套</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CD3DCE9">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76E884A6">
            <w:pPr>
              <w:jc w:val="center"/>
              <w:rPr>
                <w:rFonts w:hint="eastAsia" w:ascii="微软雅黑" w:hAnsi="微软雅黑" w:eastAsia="微软雅黑" w:cs="微软雅黑"/>
                <w:color w:val="auto"/>
                <w:sz w:val="22"/>
                <w:szCs w:val="22"/>
              </w:rPr>
            </w:pPr>
          </w:p>
        </w:tc>
      </w:tr>
      <w:tr w14:paraId="55E4DE94">
        <w:tblPrEx>
          <w:tblCellMar>
            <w:top w:w="0" w:type="dxa"/>
            <w:left w:w="108" w:type="dxa"/>
            <w:bottom w:w="0" w:type="dxa"/>
            <w:right w:w="108" w:type="dxa"/>
          </w:tblCellMar>
        </w:tblPrEx>
        <w:trPr>
          <w:trHeight w:val="2055" w:hRule="atLeast"/>
        </w:trPr>
        <w:tc>
          <w:tcPr>
            <w:tcW w:w="689" w:type="dxa"/>
            <w:tcBorders>
              <w:top w:val="single" w:color="000000" w:sz="4" w:space="0"/>
              <w:left w:val="single" w:color="000000" w:sz="4" w:space="0"/>
              <w:bottom w:val="single" w:color="000000" w:sz="4" w:space="0"/>
              <w:right w:val="single" w:color="000000" w:sz="4" w:space="0"/>
            </w:tcBorders>
            <w:noWrap/>
            <w:vAlign w:val="center"/>
          </w:tcPr>
          <w:p w14:paraId="5109C686">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35</w:t>
            </w:r>
          </w:p>
        </w:tc>
        <w:tc>
          <w:tcPr>
            <w:tcW w:w="1351" w:type="dxa"/>
            <w:tcBorders>
              <w:top w:val="single" w:color="000000" w:sz="4" w:space="0"/>
              <w:left w:val="single" w:color="000000" w:sz="4" w:space="0"/>
              <w:bottom w:val="single" w:color="000000" w:sz="4" w:space="0"/>
              <w:right w:val="single" w:color="000000" w:sz="4" w:space="0"/>
            </w:tcBorders>
            <w:vAlign w:val="center"/>
          </w:tcPr>
          <w:p w14:paraId="4367060B">
            <w:pPr>
              <w:widowControl/>
              <w:jc w:val="left"/>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整体动线设计、通道及墙面分流导视标识（指引牌）等</w:t>
            </w:r>
          </w:p>
        </w:tc>
        <w:tc>
          <w:tcPr>
            <w:tcW w:w="1411" w:type="dxa"/>
            <w:tcBorders>
              <w:top w:val="single" w:color="000000" w:sz="4" w:space="0"/>
              <w:left w:val="single" w:color="000000" w:sz="4" w:space="0"/>
              <w:bottom w:val="single" w:color="000000" w:sz="4" w:space="0"/>
              <w:right w:val="single" w:color="000000" w:sz="4" w:space="0"/>
            </w:tcBorders>
            <w:vAlign w:val="center"/>
          </w:tcPr>
          <w:p w14:paraId="6AD0D4E9">
            <w:pPr>
              <w:widowControl/>
              <w:jc w:val="left"/>
              <w:textAlignment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400*1200</w:t>
            </w:r>
          </w:p>
        </w:tc>
        <w:tc>
          <w:tcPr>
            <w:tcW w:w="2034" w:type="dxa"/>
            <w:tcBorders>
              <w:top w:val="single" w:color="000000" w:sz="4" w:space="0"/>
              <w:left w:val="single" w:color="000000" w:sz="4" w:space="0"/>
              <w:bottom w:val="single" w:color="000000" w:sz="4" w:space="0"/>
              <w:right w:val="single" w:color="000000" w:sz="4" w:space="0"/>
            </w:tcBorders>
            <w:vAlign w:val="center"/>
          </w:tcPr>
          <w:p w14:paraId="6DB8C0D4">
            <w:pPr>
              <w:widowControl/>
              <w:jc w:val="left"/>
              <w:textAlignment w:val="center"/>
              <w:rPr>
                <w:rFonts w:hint="eastAsia" w:ascii="微软雅黑" w:hAnsi="微软雅黑" w:eastAsia="微软雅黑" w:cs="微软雅黑"/>
                <w:color w:val="auto"/>
                <w:sz w:val="16"/>
                <w:szCs w:val="16"/>
              </w:rPr>
            </w:pPr>
            <w:r>
              <w:rPr>
                <w:rFonts w:hint="eastAsia" w:ascii="微软雅黑" w:hAnsi="微软雅黑" w:eastAsia="微软雅黑" w:cs="微软雅黑"/>
                <w:color w:val="auto"/>
                <w:kern w:val="0"/>
                <w:sz w:val="16"/>
                <w:szCs w:val="16"/>
                <w:lang w:bidi="ar"/>
              </w:rPr>
              <w:t>亚克力彩印叠加立体水晶字及图形，水晶字厚度不低于15+3mm</w:t>
            </w:r>
          </w:p>
        </w:tc>
        <w:tc>
          <w:tcPr>
            <w:tcW w:w="1148" w:type="dxa"/>
            <w:gridSpan w:val="3"/>
            <w:tcBorders>
              <w:top w:val="single" w:color="000000" w:sz="4" w:space="0"/>
              <w:left w:val="single" w:color="000000" w:sz="4" w:space="0"/>
              <w:bottom w:val="single" w:color="000000" w:sz="4" w:space="0"/>
              <w:right w:val="single" w:color="000000" w:sz="4" w:space="0"/>
            </w:tcBorders>
            <w:noWrap/>
            <w:vAlign w:val="center"/>
          </w:tcPr>
          <w:p w14:paraId="22CB37F0">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8</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15D010F">
            <w:pPr>
              <w:widowControl/>
              <w:jc w:val="center"/>
              <w:textAlignment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kern w:val="0"/>
                <w:sz w:val="22"/>
                <w:szCs w:val="22"/>
                <w:lang w:bidi="ar"/>
              </w:rPr>
              <w:t>组</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EF7FAFD">
            <w:pPr>
              <w:jc w:val="center"/>
              <w:rPr>
                <w:rFonts w:hint="eastAsia" w:ascii="微软雅黑" w:hAnsi="微软雅黑" w:eastAsia="微软雅黑" w:cs="微软雅黑"/>
                <w:color w:val="auto"/>
                <w:sz w:val="22"/>
                <w:szCs w:val="22"/>
              </w:rPr>
            </w:pPr>
          </w:p>
        </w:tc>
        <w:tc>
          <w:tcPr>
            <w:tcW w:w="1235" w:type="dxa"/>
            <w:gridSpan w:val="2"/>
            <w:tcBorders>
              <w:top w:val="single" w:color="000000" w:sz="4" w:space="0"/>
              <w:left w:val="single" w:color="000000" w:sz="4" w:space="0"/>
              <w:bottom w:val="single" w:color="000000" w:sz="4" w:space="0"/>
              <w:right w:val="single" w:color="000000" w:sz="4" w:space="0"/>
            </w:tcBorders>
            <w:noWrap/>
            <w:vAlign w:val="center"/>
          </w:tcPr>
          <w:p w14:paraId="40EEA7E5">
            <w:pPr>
              <w:jc w:val="center"/>
              <w:rPr>
                <w:rFonts w:hint="eastAsia" w:ascii="微软雅黑" w:hAnsi="微软雅黑" w:eastAsia="微软雅黑" w:cs="微软雅黑"/>
                <w:color w:val="auto"/>
                <w:sz w:val="22"/>
                <w:szCs w:val="22"/>
              </w:rPr>
            </w:pPr>
          </w:p>
        </w:tc>
      </w:tr>
    </w:tbl>
    <w:p w14:paraId="2BFF8E80">
      <w:pPr>
        <w:snapToGrid w:val="0"/>
        <w:spacing w:line="500" w:lineRule="exact"/>
        <w:ind w:firstLine="480" w:firstLineChars="200"/>
        <w:rPr>
          <w:rFonts w:ascii="Verdana" w:hAnsi="Verdana" w:cs="Verdana"/>
          <w:color w:val="auto"/>
          <w:sz w:val="24"/>
          <w:szCs w:val="28"/>
        </w:rPr>
      </w:pPr>
    </w:p>
    <w:p w14:paraId="7C37905C">
      <w:pPr>
        <w:snapToGrid w:val="0"/>
        <w:ind w:firstLine="480" w:firstLineChars="200"/>
        <w:rPr>
          <w:rFonts w:ascii="Verdana" w:hAnsi="Verdana" w:cs="Verdana"/>
          <w:color w:val="auto"/>
          <w:sz w:val="24"/>
          <w:szCs w:val="28"/>
        </w:rPr>
      </w:pPr>
    </w:p>
    <w:p w14:paraId="7EB20F2E">
      <w:pPr>
        <w:rPr>
          <w:color w:val="000000" w:themeColor="text1"/>
          <w14:textFill>
            <w14:solidFill>
              <w14:schemeClr w14:val="tx1"/>
            </w14:solidFill>
          </w14:textFill>
        </w:rPr>
        <w:sectPr>
          <w:footerReference r:id="rId8" w:type="default"/>
          <w:pgSz w:w="11907" w:h="16840"/>
          <w:pgMar w:top="1134" w:right="1191" w:bottom="1134" w:left="1304" w:header="964" w:footer="992" w:gutter="0"/>
          <w:pgNumType w:fmt="numberInDash"/>
          <w:cols w:space="0" w:num="1"/>
          <w:titlePg/>
          <w:docGrid w:linePitch="380" w:charSpace="0"/>
        </w:sectPr>
      </w:pPr>
    </w:p>
    <w:p w14:paraId="61F5FF11">
      <w:pPr>
        <w:pageBreakBefore/>
        <w:spacing w:line="500" w:lineRule="exact"/>
        <w:outlineLvl w:val="1"/>
        <w:rPr>
          <w:rFonts w:cs="Verdana"/>
          <w:b/>
          <w:color w:val="auto"/>
          <w:szCs w:val="28"/>
        </w:rPr>
      </w:pPr>
      <w:bookmarkStart w:id="157" w:name="_Toc9795"/>
      <w:bookmarkStart w:id="158" w:name="_Toc21830"/>
      <w:bookmarkStart w:id="159" w:name="_Toc27306"/>
      <w:bookmarkStart w:id="160" w:name="_Toc76373909"/>
      <w:bookmarkStart w:id="161" w:name="_Toc493178790"/>
      <w:bookmarkStart w:id="162" w:name="_Toc21431"/>
      <w:bookmarkStart w:id="163" w:name="_Toc15811"/>
      <w:bookmarkStart w:id="164" w:name="_Toc23879"/>
      <w:r>
        <w:rPr>
          <w:rFonts w:hint="eastAsia" w:cs="Verdana"/>
          <w:b/>
          <w:color w:val="auto"/>
          <w:szCs w:val="28"/>
        </w:rPr>
        <w:t>三、</w:t>
      </w:r>
      <w:bookmarkEnd w:id="157"/>
      <w:bookmarkEnd w:id="158"/>
      <w:bookmarkEnd w:id="159"/>
      <w:bookmarkEnd w:id="160"/>
      <w:bookmarkEnd w:id="161"/>
      <w:bookmarkEnd w:id="162"/>
      <w:r>
        <w:rPr>
          <w:rFonts w:hint="eastAsia" w:cs="Verdana"/>
          <w:b/>
          <w:color w:val="auto"/>
          <w:szCs w:val="28"/>
        </w:rPr>
        <w:t>服务及商务文件</w:t>
      </w:r>
      <w:bookmarkEnd w:id="163"/>
      <w:bookmarkEnd w:id="164"/>
    </w:p>
    <w:p w14:paraId="2F85C77B">
      <w:pPr>
        <w:snapToGrid w:val="0"/>
        <w:spacing w:line="400" w:lineRule="exact"/>
        <w:ind w:firstLine="480" w:firstLineChars="200"/>
        <w:rPr>
          <w:rFonts w:ascii="Verdana" w:hAnsi="Verdana" w:cs="Verdana"/>
          <w:color w:val="auto"/>
          <w:sz w:val="24"/>
          <w:szCs w:val="28"/>
        </w:rPr>
      </w:pPr>
      <w:r>
        <w:rPr>
          <w:rFonts w:hint="eastAsia" w:ascii="Verdana" w:hAnsi="Verdana" w:cs="Verdana"/>
          <w:color w:val="auto"/>
          <w:sz w:val="24"/>
          <w:szCs w:val="28"/>
        </w:rPr>
        <w:t>（一）服务与商务条款差异表</w:t>
      </w:r>
    </w:p>
    <w:p w14:paraId="73A74BDA">
      <w:pPr>
        <w:snapToGrid w:val="0"/>
        <w:spacing w:line="400" w:lineRule="exact"/>
        <w:ind w:firstLine="480" w:firstLineChars="200"/>
        <w:rPr>
          <w:rFonts w:ascii="Verdana" w:hAnsi="Verdana" w:cs="Verdana"/>
          <w:color w:val="auto"/>
          <w:sz w:val="24"/>
          <w:szCs w:val="28"/>
        </w:rPr>
      </w:pPr>
      <w:r>
        <w:rPr>
          <w:rFonts w:hint="eastAsia" w:ascii="Verdana" w:hAnsi="Verdana" w:cs="Verdana"/>
          <w:color w:val="auto"/>
          <w:sz w:val="24"/>
          <w:szCs w:val="28"/>
        </w:rPr>
        <w:t>项目号：</w:t>
      </w:r>
    </w:p>
    <w:p w14:paraId="1B094AA1">
      <w:pPr>
        <w:snapToGrid w:val="0"/>
        <w:spacing w:line="400" w:lineRule="exact"/>
        <w:ind w:firstLine="480" w:firstLineChars="200"/>
        <w:rPr>
          <w:rFonts w:ascii="Verdana" w:hAnsi="Verdana" w:cs="Verdana"/>
          <w:color w:val="auto"/>
          <w:sz w:val="24"/>
          <w:szCs w:val="28"/>
        </w:rPr>
      </w:pPr>
      <w:r>
        <w:rPr>
          <w:rFonts w:hint="eastAsia" w:ascii="Verdana" w:hAnsi="Verdana" w:cs="Verdana"/>
          <w:color w:val="auto"/>
          <w:sz w:val="24"/>
          <w:szCs w:val="28"/>
        </w:rPr>
        <w:t>采购项目名称：</w:t>
      </w:r>
    </w:p>
    <w:tbl>
      <w:tblPr>
        <w:tblStyle w:val="5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28D1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vAlign w:val="center"/>
          </w:tcPr>
          <w:p w14:paraId="725528DC">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rPr>
              <w:t>序号</w:t>
            </w:r>
          </w:p>
        </w:tc>
        <w:tc>
          <w:tcPr>
            <w:tcW w:w="1244" w:type="pct"/>
            <w:vAlign w:val="center"/>
          </w:tcPr>
          <w:p w14:paraId="5402A0ED">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rPr>
              <w:t>服务及商务需求</w:t>
            </w:r>
          </w:p>
        </w:tc>
        <w:tc>
          <w:tcPr>
            <w:tcW w:w="1522" w:type="pct"/>
            <w:vAlign w:val="center"/>
          </w:tcPr>
          <w:p w14:paraId="2D66098B">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rPr>
              <w:t>竞选应答</w:t>
            </w:r>
          </w:p>
        </w:tc>
        <w:tc>
          <w:tcPr>
            <w:tcW w:w="805" w:type="pct"/>
            <w:vAlign w:val="center"/>
          </w:tcPr>
          <w:p w14:paraId="12C9D576">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rPr>
              <w:t>偏离情况</w:t>
            </w:r>
          </w:p>
        </w:tc>
        <w:tc>
          <w:tcPr>
            <w:tcW w:w="897" w:type="pct"/>
            <w:vAlign w:val="center"/>
          </w:tcPr>
          <w:p w14:paraId="747D390F">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lang w:val="zh-TW" w:eastAsia="zh-TW"/>
              </w:rPr>
              <w:t>佐证材料对应</w:t>
            </w:r>
            <w:r>
              <w:rPr>
                <w:rFonts w:hint="eastAsia" w:ascii="Verdana" w:hAnsi="Verdana" w:cs="Verdana"/>
                <w:color w:val="auto"/>
                <w:sz w:val="24"/>
                <w:szCs w:val="24"/>
              </w:rPr>
              <w:t>竞选</w:t>
            </w:r>
            <w:r>
              <w:rPr>
                <w:rFonts w:hint="eastAsia" w:ascii="Verdana" w:hAnsi="Verdana" w:cs="Verdana"/>
                <w:color w:val="auto"/>
                <w:sz w:val="24"/>
                <w:szCs w:val="24"/>
                <w:lang w:val="zh-TW" w:eastAsia="zh-TW"/>
              </w:rPr>
              <w:t>文件页码</w:t>
            </w:r>
          </w:p>
        </w:tc>
      </w:tr>
      <w:tr w14:paraId="1168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48357AA5">
            <w:pPr>
              <w:tabs>
                <w:tab w:val="left" w:pos="6300"/>
              </w:tabs>
              <w:snapToGrid w:val="0"/>
              <w:spacing w:line="500" w:lineRule="exact"/>
              <w:ind w:firstLine="570"/>
              <w:rPr>
                <w:rFonts w:ascii="Verdana" w:hAnsi="Verdana" w:cs="Verdana"/>
                <w:color w:val="auto"/>
                <w:sz w:val="24"/>
                <w:szCs w:val="24"/>
              </w:rPr>
            </w:pPr>
          </w:p>
        </w:tc>
        <w:tc>
          <w:tcPr>
            <w:tcW w:w="1244" w:type="pct"/>
            <w:vAlign w:val="center"/>
          </w:tcPr>
          <w:p w14:paraId="702BBB61">
            <w:pPr>
              <w:tabs>
                <w:tab w:val="left" w:pos="6300"/>
              </w:tabs>
              <w:snapToGrid w:val="0"/>
              <w:spacing w:line="500" w:lineRule="exact"/>
              <w:ind w:firstLine="570"/>
              <w:rPr>
                <w:rFonts w:ascii="Verdana" w:hAnsi="Verdana" w:cs="Verdana"/>
                <w:color w:val="auto"/>
                <w:sz w:val="24"/>
                <w:szCs w:val="24"/>
              </w:rPr>
            </w:pPr>
          </w:p>
        </w:tc>
        <w:tc>
          <w:tcPr>
            <w:tcW w:w="1522" w:type="pct"/>
            <w:vAlign w:val="center"/>
          </w:tcPr>
          <w:p w14:paraId="2230F75C">
            <w:pPr>
              <w:tabs>
                <w:tab w:val="left" w:pos="6300"/>
              </w:tabs>
              <w:snapToGrid w:val="0"/>
              <w:spacing w:line="500" w:lineRule="exact"/>
              <w:rPr>
                <w:rFonts w:ascii="Verdana" w:hAnsi="Verdana" w:cs="Verdana"/>
                <w:color w:val="auto"/>
                <w:sz w:val="24"/>
                <w:szCs w:val="24"/>
              </w:rPr>
            </w:pPr>
            <w:r>
              <w:rPr>
                <w:rFonts w:hint="eastAsia" w:ascii="Verdana" w:hAnsi="Verdana" w:cs="Verdana"/>
                <w:color w:val="auto"/>
                <w:sz w:val="24"/>
                <w:szCs w:val="24"/>
              </w:rPr>
              <w:t>提醒：请注明自身技术参数或具体内容</w:t>
            </w:r>
          </w:p>
        </w:tc>
        <w:tc>
          <w:tcPr>
            <w:tcW w:w="805" w:type="pct"/>
            <w:vAlign w:val="center"/>
          </w:tcPr>
          <w:p w14:paraId="6AFFF2B0">
            <w:pPr>
              <w:tabs>
                <w:tab w:val="left" w:pos="6300"/>
              </w:tabs>
              <w:snapToGrid w:val="0"/>
              <w:spacing w:line="500" w:lineRule="exact"/>
              <w:ind w:firstLine="570"/>
              <w:rPr>
                <w:rFonts w:ascii="Verdana" w:hAnsi="Verdana" w:cs="Verdana"/>
                <w:color w:val="auto"/>
                <w:sz w:val="24"/>
                <w:szCs w:val="24"/>
              </w:rPr>
            </w:pPr>
          </w:p>
        </w:tc>
        <w:tc>
          <w:tcPr>
            <w:tcW w:w="897" w:type="pct"/>
            <w:vAlign w:val="center"/>
          </w:tcPr>
          <w:p w14:paraId="6DECF66B">
            <w:pPr>
              <w:tabs>
                <w:tab w:val="left" w:pos="6300"/>
              </w:tabs>
              <w:snapToGrid w:val="0"/>
              <w:spacing w:line="500" w:lineRule="exact"/>
              <w:ind w:firstLine="570"/>
              <w:rPr>
                <w:rFonts w:ascii="Verdana" w:hAnsi="Verdana" w:cs="Verdana"/>
                <w:color w:val="auto"/>
                <w:sz w:val="24"/>
                <w:szCs w:val="24"/>
              </w:rPr>
            </w:pPr>
          </w:p>
        </w:tc>
      </w:tr>
      <w:tr w14:paraId="144A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159D0165">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595922A3">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2354F45F">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358B8C92">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70FB1253">
            <w:pPr>
              <w:tabs>
                <w:tab w:val="left" w:pos="6300"/>
              </w:tabs>
              <w:snapToGrid w:val="0"/>
              <w:spacing w:line="500" w:lineRule="exact"/>
              <w:jc w:val="center"/>
              <w:rPr>
                <w:rFonts w:ascii="Verdana" w:hAnsi="Verdana" w:cs="Verdana"/>
                <w:color w:val="auto"/>
                <w:sz w:val="21"/>
                <w:szCs w:val="21"/>
              </w:rPr>
            </w:pPr>
          </w:p>
        </w:tc>
      </w:tr>
      <w:tr w14:paraId="277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5E499160">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674B868D">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22D85003">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6BF60CA7">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7C54E711">
            <w:pPr>
              <w:tabs>
                <w:tab w:val="left" w:pos="6300"/>
              </w:tabs>
              <w:snapToGrid w:val="0"/>
              <w:spacing w:line="500" w:lineRule="exact"/>
              <w:jc w:val="center"/>
              <w:rPr>
                <w:rFonts w:ascii="Verdana" w:hAnsi="Verdana" w:cs="Verdana"/>
                <w:color w:val="auto"/>
                <w:sz w:val="21"/>
                <w:szCs w:val="21"/>
              </w:rPr>
            </w:pPr>
          </w:p>
        </w:tc>
      </w:tr>
      <w:tr w14:paraId="31EA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6CEECEED">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3AA02D53">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0CAB7E71">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593BFB44">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21A9AD8F">
            <w:pPr>
              <w:tabs>
                <w:tab w:val="left" w:pos="6300"/>
              </w:tabs>
              <w:snapToGrid w:val="0"/>
              <w:spacing w:line="500" w:lineRule="exact"/>
              <w:jc w:val="center"/>
              <w:rPr>
                <w:rFonts w:ascii="Verdana" w:hAnsi="Verdana" w:cs="Verdana"/>
                <w:color w:val="auto"/>
                <w:sz w:val="21"/>
                <w:szCs w:val="21"/>
              </w:rPr>
            </w:pPr>
          </w:p>
        </w:tc>
      </w:tr>
      <w:tr w14:paraId="38EC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24797A6D">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32E2C783">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374F19C9">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2FF8CACE">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381226D2">
            <w:pPr>
              <w:tabs>
                <w:tab w:val="left" w:pos="6300"/>
              </w:tabs>
              <w:snapToGrid w:val="0"/>
              <w:spacing w:line="500" w:lineRule="exact"/>
              <w:jc w:val="center"/>
              <w:rPr>
                <w:rFonts w:ascii="Verdana" w:hAnsi="Verdana" w:cs="Verdana"/>
                <w:color w:val="auto"/>
                <w:sz w:val="21"/>
                <w:szCs w:val="21"/>
              </w:rPr>
            </w:pPr>
          </w:p>
        </w:tc>
      </w:tr>
      <w:tr w14:paraId="7C9A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21598BA8">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6E8B20D5">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3D9F6BD8">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5D0D4AEE">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1BD373CD">
            <w:pPr>
              <w:tabs>
                <w:tab w:val="left" w:pos="6300"/>
              </w:tabs>
              <w:snapToGrid w:val="0"/>
              <w:spacing w:line="500" w:lineRule="exact"/>
              <w:jc w:val="center"/>
              <w:rPr>
                <w:rFonts w:ascii="Verdana" w:hAnsi="Verdana" w:cs="Verdana"/>
                <w:color w:val="auto"/>
                <w:sz w:val="21"/>
                <w:szCs w:val="21"/>
              </w:rPr>
            </w:pPr>
          </w:p>
        </w:tc>
      </w:tr>
      <w:tr w14:paraId="47FF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34585B05">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0823FD4A">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190B5A10">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0C423F7C">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4CBE4D6D">
            <w:pPr>
              <w:tabs>
                <w:tab w:val="left" w:pos="6300"/>
              </w:tabs>
              <w:snapToGrid w:val="0"/>
              <w:spacing w:line="500" w:lineRule="exact"/>
              <w:jc w:val="center"/>
              <w:rPr>
                <w:rFonts w:ascii="Verdana" w:hAnsi="Verdana" w:cs="Verdana"/>
                <w:color w:val="auto"/>
                <w:sz w:val="21"/>
                <w:szCs w:val="21"/>
              </w:rPr>
            </w:pPr>
          </w:p>
        </w:tc>
      </w:tr>
      <w:tr w14:paraId="693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534E23E9">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6859F29C">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6CD78275">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5253D047">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24737FCD">
            <w:pPr>
              <w:tabs>
                <w:tab w:val="left" w:pos="6300"/>
              </w:tabs>
              <w:snapToGrid w:val="0"/>
              <w:spacing w:line="500" w:lineRule="exact"/>
              <w:jc w:val="center"/>
              <w:rPr>
                <w:rFonts w:ascii="Verdana" w:hAnsi="Verdana" w:cs="Verdana"/>
                <w:color w:val="auto"/>
                <w:sz w:val="21"/>
                <w:szCs w:val="21"/>
              </w:rPr>
            </w:pPr>
          </w:p>
        </w:tc>
      </w:tr>
      <w:tr w14:paraId="1629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25C7556F">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620F2EE8">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47AD34E0">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3D01C93A">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0B356756">
            <w:pPr>
              <w:tabs>
                <w:tab w:val="left" w:pos="6300"/>
              </w:tabs>
              <w:snapToGrid w:val="0"/>
              <w:spacing w:line="500" w:lineRule="exact"/>
              <w:jc w:val="center"/>
              <w:rPr>
                <w:rFonts w:ascii="Verdana" w:hAnsi="Verdana" w:cs="Verdana"/>
                <w:color w:val="auto"/>
                <w:sz w:val="21"/>
                <w:szCs w:val="21"/>
              </w:rPr>
            </w:pPr>
          </w:p>
        </w:tc>
      </w:tr>
      <w:tr w14:paraId="4845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vAlign w:val="center"/>
          </w:tcPr>
          <w:p w14:paraId="4A0A08CB">
            <w:pPr>
              <w:tabs>
                <w:tab w:val="left" w:pos="6300"/>
              </w:tabs>
              <w:snapToGrid w:val="0"/>
              <w:spacing w:line="500" w:lineRule="exact"/>
              <w:jc w:val="center"/>
              <w:rPr>
                <w:rFonts w:ascii="Verdana" w:hAnsi="Verdana" w:cs="Verdana"/>
                <w:color w:val="auto"/>
                <w:sz w:val="21"/>
                <w:szCs w:val="21"/>
              </w:rPr>
            </w:pPr>
          </w:p>
        </w:tc>
        <w:tc>
          <w:tcPr>
            <w:tcW w:w="1244" w:type="pct"/>
            <w:vAlign w:val="center"/>
          </w:tcPr>
          <w:p w14:paraId="63E35367">
            <w:pPr>
              <w:tabs>
                <w:tab w:val="left" w:pos="6300"/>
              </w:tabs>
              <w:snapToGrid w:val="0"/>
              <w:spacing w:line="500" w:lineRule="exact"/>
              <w:jc w:val="center"/>
              <w:rPr>
                <w:rFonts w:ascii="Verdana" w:hAnsi="Verdana" w:cs="Verdana"/>
                <w:color w:val="auto"/>
                <w:sz w:val="21"/>
                <w:szCs w:val="21"/>
              </w:rPr>
            </w:pPr>
          </w:p>
        </w:tc>
        <w:tc>
          <w:tcPr>
            <w:tcW w:w="1522" w:type="pct"/>
            <w:vAlign w:val="center"/>
          </w:tcPr>
          <w:p w14:paraId="1A54CBF8">
            <w:pPr>
              <w:tabs>
                <w:tab w:val="left" w:pos="6300"/>
              </w:tabs>
              <w:snapToGrid w:val="0"/>
              <w:spacing w:line="500" w:lineRule="exact"/>
              <w:jc w:val="center"/>
              <w:rPr>
                <w:rFonts w:ascii="Verdana" w:hAnsi="Verdana" w:cs="Verdana"/>
                <w:color w:val="auto"/>
                <w:sz w:val="21"/>
                <w:szCs w:val="21"/>
              </w:rPr>
            </w:pPr>
          </w:p>
        </w:tc>
        <w:tc>
          <w:tcPr>
            <w:tcW w:w="805" w:type="pct"/>
            <w:vAlign w:val="center"/>
          </w:tcPr>
          <w:p w14:paraId="07856796">
            <w:pPr>
              <w:tabs>
                <w:tab w:val="left" w:pos="6300"/>
              </w:tabs>
              <w:snapToGrid w:val="0"/>
              <w:spacing w:line="500" w:lineRule="exact"/>
              <w:jc w:val="center"/>
              <w:rPr>
                <w:rFonts w:ascii="Verdana" w:hAnsi="Verdana" w:cs="Verdana"/>
                <w:color w:val="auto"/>
                <w:sz w:val="21"/>
                <w:szCs w:val="21"/>
              </w:rPr>
            </w:pPr>
          </w:p>
        </w:tc>
        <w:tc>
          <w:tcPr>
            <w:tcW w:w="897" w:type="pct"/>
            <w:vAlign w:val="center"/>
          </w:tcPr>
          <w:p w14:paraId="753E6F26">
            <w:pPr>
              <w:tabs>
                <w:tab w:val="left" w:pos="6300"/>
              </w:tabs>
              <w:snapToGrid w:val="0"/>
              <w:spacing w:line="500" w:lineRule="exact"/>
              <w:jc w:val="center"/>
              <w:rPr>
                <w:rFonts w:ascii="Verdana" w:hAnsi="Verdana" w:cs="Verdana"/>
                <w:color w:val="auto"/>
                <w:sz w:val="21"/>
                <w:szCs w:val="21"/>
              </w:rPr>
            </w:pPr>
          </w:p>
        </w:tc>
      </w:tr>
    </w:tbl>
    <w:p w14:paraId="103FA581">
      <w:pPr>
        <w:tabs>
          <w:tab w:val="left" w:pos="6300"/>
        </w:tabs>
        <w:snapToGrid w:val="0"/>
        <w:spacing w:line="400" w:lineRule="atLeast"/>
        <w:ind w:firstLine="570"/>
        <w:rPr>
          <w:rFonts w:ascii="Verdana" w:hAnsi="Verdana" w:cs="Verdana"/>
          <w:color w:val="auto"/>
          <w:sz w:val="24"/>
        </w:rPr>
      </w:pPr>
      <w:r>
        <w:rPr>
          <w:rFonts w:hint="eastAsia" w:ascii="Verdana" w:hAnsi="Verdana" w:cs="Verdana"/>
          <w:color w:val="auto"/>
          <w:sz w:val="24"/>
        </w:rPr>
        <w:t>注：</w:t>
      </w:r>
    </w:p>
    <w:p w14:paraId="1E0E2B5A">
      <w:pPr>
        <w:tabs>
          <w:tab w:val="left" w:pos="6300"/>
        </w:tabs>
        <w:snapToGrid w:val="0"/>
        <w:spacing w:line="400" w:lineRule="atLeast"/>
        <w:ind w:firstLine="570"/>
        <w:rPr>
          <w:rFonts w:ascii="Verdana" w:hAnsi="Verdana" w:cs="Verdana"/>
          <w:color w:val="auto"/>
          <w:sz w:val="24"/>
          <w:szCs w:val="24"/>
        </w:rPr>
      </w:pPr>
      <w:r>
        <w:rPr>
          <w:rFonts w:hint="eastAsia" w:ascii="Verdana" w:hAnsi="Verdana" w:cs="Verdana"/>
          <w:color w:val="auto"/>
          <w:sz w:val="24"/>
          <w:szCs w:val="24"/>
        </w:rPr>
        <w:t>1.本表即为对本项目“第二篇采购项目服务及商务需求”中所列条款进行比较和响应；</w:t>
      </w:r>
    </w:p>
    <w:p w14:paraId="6B41CA57">
      <w:pPr>
        <w:tabs>
          <w:tab w:val="left" w:pos="6300"/>
        </w:tabs>
        <w:snapToGrid w:val="0"/>
        <w:spacing w:line="400" w:lineRule="atLeast"/>
        <w:ind w:firstLine="570"/>
        <w:rPr>
          <w:rFonts w:ascii="Verdana" w:hAnsi="Verdana" w:cs="Verdana"/>
          <w:color w:val="auto"/>
          <w:sz w:val="24"/>
          <w:szCs w:val="24"/>
        </w:rPr>
      </w:pPr>
      <w:r>
        <w:rPr>
          <w:rFonts w:hint="eastAsia" w:ascii="Verdana" w:hAnsi="Verdana" w:cs="Verdana"/>
          <w:color w:val="auto"/>
          <w:sz w:val="24"/>
          <w:szCs w:val="24"/>
        </w:rPr>
        <w:t>2.本表可扩展，相关服务条款支撑材料应附本表后。（格式自定）</w:t>
      </w:r>
    </w:p>
    <w:p w14:paraId="39981576">
      <w:pPr>
        <w:tabs>
          <w:tab w:val="left" w:pos="6300"/>
        </w:tabs>
        <w:snapToGrid w:val="0"/>
        <w:spacing w:line="400" w:lineRule="atLeast"/>
        <w:ind w:firstLine="570"/>
        <w:rPr>
          <w:rFonts w:ascii="Verdana" w:hAnsi="Verdana" w:cs="Verdana"/>
          <w:color w:val="auto"/>
          <w:sz w:val="24"/>
          <w:szCs w:val="24"/>
        </w:rPr>
      </w:pPr>
      <w:r>
        <w:rPr>
          <w:rFonts w:hint="eastAsia" w:ascii="Verdana" w:hAnsi="Verdana" w:cs="Verdana"/>
          <w:color w:val="auto"/>
          <w:sz w:val="24"/>
          <w:szCs w:val="24"/>
        </w:rPr>
        <w:t>3.竞选应答栏中应当注明响应具体内容。表中必须标注具体内容在竞选文件中的位置（页码）。</w:t>
      </w:r>
    </w:p>
    <w:p w14:paraId="2850A4C7">
      <w:pPr>
        <w:keepNext/>
        <w:keepLines/>
        <w:adjustRightInd w:val="0"/>
        <w:snapToGrid w:val="0"/>
        <w:spacing w:line="400" w:lineRule="atLeast"/>
        <w:ind w:firstLine="480" w:firstLineChars="200"/>
        <w:rPr>
          <w:rFonts w:ascii="Verdana" w:hAnsi="Verdana" w:cs="Verdana"/>
          <w:color w:val="auto"/>
          <w:sz w:val="24"/>
          <w:szCs w:val="24"/>
        </w:rPr>
      </w:pPr>
      <w:r>
        <w:rPr>
          <w:rFonts w:hint="eastAsia" w:ascii="Verdana" w:hAnsi="Verdana" w:cs="Verdana"/>
          <w:color w:val="auto"/>
          <w:sz w:val="24"/>
          <w:szCs w:val="24"/>
        </w:rPr>
        <w:t>4.偏离情况请填写“无偏离”、“正偏离”或“负偏离”。</w:t>
      </w:r>
    </w:p>
    <w:p w14:paraId="7D94D45E">
      <w:pPr>
        <w:tabs>
          <w:tab w:val="left" w:pos="6300"/>
        </w:tabs>
        <w:snapToGrid w:val="0"/>
        <w:spacing w:line="500" w:lineRule="exact"/>
        <w:rPr>
          <w:rFonts w:ascii="Verdana" w:hAnsi="Verdana" w:cs="Verdana"/>
          <w:color w:val="auto"/>
          <w:szCs w:val="24"/>
        </w:rPr>
      </w:pPr>
    </w:p>
    <w:p w14:paraId="48A2ABA7">
      <w:pPr>
        <w:pStyle w:val="22"/>
        <w:rPr>
          <w:color w:val="auto"/>
        </w:rPr>
      </w:pPr>
    </w:p>
    <w:p w14:paraId="569AB648">
      <w:pPr>
        <w:snapToGrid w:val="0"/>
        <w:spacing w:before="120" w:beforeLines="50" w:line="500" w:lineRule="exact"/>
        <w:jc w:val="center"/>
        <w:rPr>
          <w:rFonts w:ascii="Verdana" w:hAnsi="Verdana" w:cs="Verdana"/>
          <w:color w:val="auto"/>
          <w:szCs w:val="28"/>
        </w:rPr>
      </w:pPr>
    </w:p>
    <w:p w14:paraId="33BA769F">
      <w:pPr>
        <w:snapToGrid w:val="0"/>
        <w:spacing w:before="120" w:beforeLines="50" w:line="500" w:lineRule="exact"/>
        <w:jc w:val="center"/>
        <w:rPr>
          <w:rFonts w:ascii="Verdana" w:hAnsi="Verdana" w:cs="Verdana"/>
          <w:color w:val="auto"/>
          <w:szCs w:val="28"/>
        </w:rPr>
      </w:pPr>
    </w:p>
    <w:p w14:paraId="389510D1">
      <w:pPr>
        <w:snapToGrid w:val="0"/>
        <w:spacing w:before="120" w:beforeLines="50" w:line="500" w:lineRule="exact"/>
        <w:jc w:val="center"/>
        <w:rPr>
          <w:rFonts w:ascii="Verdana" w:hAnsi="Verdana" w:cs="Verdana"/>
          <w:color w:val="auto"/>
          <w:szCs w:val="28"/>
        </w:rPr>
      </w:pPr>
      <w:r>
        <w:rPr>
          <w:rFonts w:hint="eastAsia" w:ascii="Verdana" w:hAnsi="Verdana" w:cs="Verdana"/>
          <w:color w:val="auto"/>
          <w:szCs w:val="28"/>
        </w:rPr>
        <w:t>（二）竞选函（格式）</w:t>
      </w:r>
    </w:p>
    <w:p w14:paraId="69AE6352">
      <w:pPr>
        <w:spacing w:line="500" w:lineRule="exact"/>
        <w:rPr>
          <w:rFonts w:ascii="Verdana" w:hAnsi="Verdana" w:cs="Verdana"/>
          <w:color w:val="auto"/>
          <w:sz w:val="24"/>
          <w:szCs w:val="28"/>
        </w:rPr>
      </w:pPr>
    </w:p>
    <w:p w14:paraId="7F3B6028">
      <w:pPr>
        <w:spacing w:line="500" w:lineRule="exact"/>
        <w:ind w:firstLine="480" w:firstLineChars="200"/>
        <w:rPr>
          <w:rFonts w:ascii="Verdana" w:hAnsi="Verdana" w:cs="Verdana"/>
          <w:color w:val="auto"/>
          <w:sz w:val="24"/>
          <w:szCs w:val="28"/>
          <w:u w:val="single"/>
        </w:rPr>
      </w:pPr>
      <w:r>
        <w:rPr>
          <w:rFonts w:hint="eastAsia" w:ascii="Verdana" w:hAnsi="Verdana" w:cs="Verdana"/>
          <w:color w:val="auto"/>
          <w:sz w:val="24"/>
          <w:szCs w:val="28"/>
        </w:rPr>
        <w:t>采购项目名称：</w:t>
      </w:r>
      <w:r>
        <w:rPr>
          <w:rFonts w:hint="eastAsia" w:ascii="Verdana" w:hAnsi="Verdana" w:cs="Verdana"/>
          <w:color w:val="auto"/>
          <w:sz w:val="24"/>
          <w:szCs w:val="28"/>
          <w:u w:val="single"/>
        </w:rPr>
        <w:t xml:space="preserve">                                             </w:t>
      </w:r>
    </w:p>
    <w:p w14:paraId="149CA3FF">
      <w:pPr>
        <w:spacing w:line="500" w:lineRule="exact"/>
        <w:rPr>
          <w:rFonts w:ascii="Verdana" w:hAnsi="Verdana" w:cs="Verdana"/>
          <w:color w:val="auto"/>
          <w:sz w:val="24"/>
          <w:szCs w:val="28"/>
        </w:rPr>
      </w:pPr>
    </w:p>
    <w:p w14:paraId="3867D677">
      <w:pPr>
        <w:tabs>
          <w:tab w:val="left" w:pos="6300"/>
        </w:tabs>
        <w:snapToGrid w:val="0"/>
        <w:spacing w:line="500" w:lineRule="exact"/>
        <w:rPr>
          <w:rFonts w:ascii="Verdana" w:hAnsi="Verdana" w:cs="Verdana"/>
          <w:color w:val="auto"/>
          <w:sz w:val="24"/>
          <w:szCs w:val="28"/>
        </w:rPr>
      </w:pPr>
      <w:r>
        <w:rPr>
          <w:rFonts w:hint="eastAsia" w:ascii="Verdana" w:hAnsi="Verdana" w:cs="Verdana"/>
          <w:color w:val="auto"/>
          <w:sz w:val="24"/>
          <w:szCs w:val="28"/>
        </w:rPr>
        <w:t>致：</w:t>
      </w:r>
      <w:r>
        <w:rPr>
          <w:rFonts w:hint="eastAsia" w:ascii="Verdana" w:hAnsi="Verdana" w:cs="Verdana"/>
          <w:color w:val="auto"/>
          <w:sz w:val="24"/>
          <w:szCs w:val="28"/>
          <w:u w:val="single"/>
        </w:rPr>
        <w:t xml:space="preserve">                    </w:t>
      </w:r>
      <w:r>
        <w:rPr>
          <w:rFonts w:hint="eastAsia" w:ascii="Verdana" w:hAnsi="Verdana" w:cs="Verdana"/>
          <w:color w:val="auto"/>
          <w:sz w:val="24"/>
          <w:szCs w:val="28"/>
        </w:rPr>
        <w:t>：</w:t>
      </w:r>
    </w:p>
    <w:p w14:paraId="55AD3A56">
      <w:pPr>
        <w:snapToGrid w:val="0"/>
        <w:spacing w:before="120" w:beforeLines="50" w:line="500" w:lineRule="exact"/>
        <w:ind w:firstLine="480" w:firstLineChars="200"/>
        <w:rPr>
          <w:rFonts w:ascii="Verdana" w:hAnsi="Verdana" w:cs="Verdana"/>
          <w:color w:val="auto"/>
          <w:sz w:val="24"/>
          <w:szCs w:val="28"/>
        </w:rPr>
      </w:pPr>
      <w:r>
        <w:rPr>
          <w:rFonts w:hint="eastAsia" w:ascii="Verdana" w:hAnsi="Verdana" w:cs="Verdana"/>
          <w:color w:val="auto"/>
          <w:sz w:val="24"/>
          <w:szCs w:val="28"/>
          <w:u w:val="single"/>
        </w:rPr>
        <w:t xml:space="preserve">                        </w:t>
      </w:r>
      <w:r>
        <w:rPr>
          <w:rFonts w:hint="eastAsia" w:ascii="Verdana" w:hAnsi="Verdana" w:cs="Verdana"/>
          <w:color w:val="auto"/>
          <w:sz w:val="24"/>
          <w:szCs w:val="28"/>
        </w:rPr>
        <w:t>（竞选人名称）系中华人民共和国合法企业，注册地址：</w:t>
      </w:r>
      <w:r>
        <w:rPr>
          <w:rFonts w:hint="eastAsia" w:ascii="Verdana" w:hAnsi="Verdana" w:cs="Verdana"/>
          <w:color w:val="auto"/>
          <w:sz w:val="24"/>
          <w:szCs w:val="28"/>
          <w:u w:val="single"/>
        </w:rPr>
        <w:t xml:space="preserve">                               </w:t>
      </w:r>
      <w:r>
        <w:rPr>
          <w:rFonts w:hint="eastAsia" w:ascii="Verdana" w:hAnsi="Verdana" w:cs="Verdana"/>
          <w:color w:val="auto"/>
          <w:sz w:val="24"/>
          <w:szCs w:val="28"/>
        </w:rPr>
        <w:t>。我方就参加本次采购有关事项郑重声明如下：</w:t>
      </w:r>
    </w:p>
    <w:p w14:paraId="28CFC388">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一、我方完全理解并接受该项目采购文件所有要求。</w:t>
      </w:r>
    </w:p>
    <w:p w14:paraId="60FF57F1">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二、我方提交的所有竞选文件、资料都是准确和真实的，如有虚假或隐瞒，我方愿意承担一切法律责任。</w:t>
      </w:r>
    </w:p>
    <w:p w14:paraId="1AF81ABE">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三、我方承诺按照采购文件要求，提供采购项目的技术（质量）服务。</w:t>
      </w:r>
    </w:p>
    <w:p w14:paraId="497DF486">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四、我方按采购文件要求提交的竞选文件为：竞选文件正本1份，副本3份。</w:t>
      </w:r>
    </w:p>
    <w:p w14:paraId="4C40A338">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五、我方竞选报价为闭口价。即在竞选有效期和合同有效期内，该报价固定不变。</w:t>
      </w:r>
    </w:p>
    <w:p w14:paraId="532A49D5">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64A04136">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七、我方未</w:t>
      </w:r>
      <w:r>
        <w:rPr>
          <w:rFonts w:hint="eastAsia" w:ascii="Verdana" w:hAnsi="Verdana" w:cs="Verdana"/>
          <w:color w:val="auto"/>
          <w:sz w:val="24"/>
          <w:szCs w:val="24"/>
        </w:rPr>
        <w:t>为采购项目提供整体设计、规范编制或者项目管理、监理、检测等服务。</w:t>
      </w:r>
    </w:p>
    <w:p w14:paraId="19B1C7CC">
      <w:pPr>
        <w:tabs>
          <w:tab w:val="left" w:pos="6300"/>
        </w:tabs>
        <w:snapToGrid w:val="0"/>
        <w:spacing w:line="500" w:lineRule="exact"/>
        <w:ind w:firstLine="480" w:firstLineChars="200"/>
        <w:rPr>
          <w:rFonts w:ascii="Verdana" w:hAnsi="Verdana" w:cs="Verdana"/>
          <w:color w:val="auto"/>
          <w:sz w:val="24"/>
          <w:szCs w:val="28"/>
        </w:rPr>
      </w:pPr>
      <w:r>
        <w:rPr>
          <w:rFonts w:hint="eastAsia" w:ascii="Verdana" w:hAnsi="Verdana" w:cs="Verdana"/>
          <w:color w:val="auto"/>
          <w:sz w:val="24"/>
          <w:szCs w:val="28"/>
        </w:rPr>
        <w:t>八、我方理解，最低报价不是中选的唯一条件。</w:t>
      </w:r>
    </w:p>
    <w:p w14:paraId="7EE4693B">
      <w:pPr>
        <w:tabs>
          <w:tab w:val="left" w:pos="6300"/>
        </w:tabs>
        <w:snapToGrid w:val="0"/>
        <w:spacing w:line="500" w:lineRule="exact"/>
        <w:ind w:firstLine="570"/>
        <w:rPr>
          <w:rFonts w:ascii="Verdana" w:hAnsi="Verdana" w:cs="Verdana"/>
          <w:color w:val="auto"/>
          <w:sz w:val="24"/>
          <w:szCs w:val="28"/>
        </w:rPr>
      </w:pPr>
    </w:p>
    <w:p w14:paraId="2D7D9CE5">
      <w:pPr>
        <w:tabs>
          <w:tab w:val="left" w:pos="6300"/>
        </w:tabs>
        <w:snapToGrid w:val="0"/>
        <w:spacing w:line="500" w:lineRule="exact"/>
        <w:ind w:firstLine="5460" w:firstLineChars="2275"/>
        <w:rPr>
          <w:rFonts w:ascii="Verdana" w:hAnsi="Verdana" w:cs="Verdana"/>
          <w:color w:val="auto"/>
          <w:sz w:val="24"/>
          <w:szCs w:val="28"/>
        </w:rPr>
      </w:pPr>
      <w:r>
        <w:rPr>
          <w:rFonts w:hint="eastAsia" w:ascii="Verdana" w:hAnsi="Verdana" w:cs="Verdana"/>
          <w:color w:val="auto"/>
          <w:sz w:val="24"/>
          <w:szCs w:val="28"/>
        </w:rPr>
        <w:t>（竞选人公章或自然人签署）</w:t>
      </w:r>
    </w:p>
    <w:p w14:paraId="137248D3">
      <w:pPr>
        <w:tabs>
          <w:tab w:val="left" w:pos="6300"/>
        </w:tabs>
        <w:snapToGrid w:val="0"/>
        <w:spacing w:line="500" w:lineRule="exact"/>
        <w:ind w:firstLine="570"/>
        <w:rPr>
          <w:rFonts w:ascii="Verdana" w:hAnsi="Verdana" w:cs="Verdana"/>
          <w:color w:val="auto"/>
          <w:sz w:val="24"/>
          <w:szCs w:val="28"/>
        </w:rPr>
      </w:pPr>
    </w:p>
    <w:p w14:paraId="7361877E">
      <w:pPr>
        <w:tabs>
          <w:tab w:val="left" w:pos="6300"/>
        </w:tabs>
        <w:snapToGrid w:val="0"/>
        <w:spacing w:line="500" w:lineRule="exact"/>
        <w:ind w:firstLine="5760" w:firstLineChars="2400"/>
        <w:rPr>
          <w:rFonts w:ascii="Verdana" w:hAnsi="Verdana" w:cs="Verdana"/>
          <w:color w:val="auto"/>
          <w:szCs w:val="28"/>
        </w:rPr>
      </w:pPr>
      <w:r>
        <w:rPr>
          <w:rFonts w:hint="eastAsia" w:ascii="Verdana" w:hAnsi="Verdana" w:cs="Verdana"/>
          <w:color w:val="auto"/>
          <w:sz w:val="24"/>
          <w:szCs w:val="28"/>
        </w:rPr>
        <w:t>年    月   日</w:t>
      </w:r>
    </w:p>
    <w:p w14:paraId="4FEF2AC2">
      <w:pPr>
        <w:snapToGrid w:val="0"/>
        <w:spacing w:line="400" w:lineRule="exact"/>
        <w:ind w:firstLine="480" w:firstLineChars="200"/>
        <w:rPr>
          <w:rFonts w:ascii="Verdana" w:hAnsi="Verdana" w:cs="Verdana"/>
          <w:color w:val="auto"/>
          <w:sz w:val="24"/>
          <w:szCs w:val="28"/>
        </w:rPr>
      </w:pPr>
    </w:p>
    <w:p w14:paraId="3EC44ABE">
      <w:pPr>
        <w:snapToGrid w:val="0"/>
        <w:spacing w:line="400" w:lineRule="exact"/>
        <w:ind w:firstLine="480" w:firstLineChars="200"/>
        <w:rPr>
          <w:rFonts w:ascii="Verdana" w:hAnsi="Verdana" w:cs="Verdana"/>
          <w:color w:val="auto"/>
          <w:sz w:val="24"/>
          <w:szCs w:val="28"/>
        </w:rPr>
      </w:pPr>
    </w:p>
    <w:p w14:paraId="61E9D1F2">
      <w:pPr>
        <w:snapToGrid w:val="0"/>
        <w:spacing w:line="400" w:lineRule="exact"/>
        <w:ind w:firstLine="480" w:firstLineChars="200"/>
        <w:rPr>
          <w:rFonts w:ascii="Verdana" w:hAnsi="Verdana" w:cs="Verdana"/>
          <w:color w:val="auto"/>
          <w:sz w:val="24"/>
          <w:szCs w:val="28"/>
        </w:rPr>
      </w:pPr>
    </w:p>
    <w:p w14:paraId="28E8B9E6">
      <w:pPr>
        <w:snapToGrid w:val="0"/>
        <w:spacing w:line="400" w:lineRule="exact"/>
        <w:ind w:firstLine="480" w:firstLineChars="200"/>
        <w:rPr>
          <w:rFonts w:ascii="Verdana" w:hAnsi="Verdana" w:cs="Verdana"/>
          <w:color w:val="auto"/>
          <w:sz w:val="24"/>
          <w:szCs w:val="28"/>
        </w:rPr>
      </w:pPr>
    </w:p>
    <w:p w14:paraId="2BFC7991">
      <w:pPr>
        <w:snapToGrid w:val="0"/>
        <w:spacing w:line="400" w:lineRule="exact"/>
        <w:ind w:firstLine="480" w:firstLineChars="200"/>
        <w:rPr>
          <w:rFonts w:ascii="Verdana" w:hAnsi="Verdana" w:cs="Verdana"/>
          <w:color w:val="auto"/>
          <w:sz w:val="24"/>
          <w:szCs w:val="28"/>
        </w:rPr>
      </w:pPr>
    </w:p>
    <w:p w14:paraId="77A5A693">
      <w:pPr>
        <w:snapToGrid w:val="0"/>
        <w:spacing w:line="400" w:lineRule="exact"/>
        <w:ind w:firstLine="480" w:firstLineChars="200"/>
        <w:rPr>
          <w:rFonts w:ascii="Verdana" w:hAnsi="Verdana" w:cs="Verdana"/>
          <w:color w:val="auto"/>
          <w:sz w:val="24"/>
          <w:szCs w:val="28"/>
        </w:rPr>
      </w:pPr>
    </w:p>
    <w:p w14:paraId="38C66819">
      <w:pPr>
        <w:snapToGrid w:val="0"/>
        <w:spacing w:line="400" w:lineRule="exact"/>
        <w:ind w:firstLine="480" w:firstLineChars="200"/>
        <w:rPr>
          <w:rFonts w:ascii="Verdana" w:hAnsi="Verdana" w:cs="Verdana"/>
          <w:color w:val="auto"/>
          <w:sz w:val="24"/>
          <w:szCs w:val="28"/>
        </w:rPr>
      </w:pPr>
    </w:p>
    <w:p w14:paraId="03C1812D">
      <w:pPr>
        <w:snapToGrid w:val="0"/>
        <w:spacing w:line="400" w:lineRule="exact"/>
        <w:ind w:firstLine="480" w:firstLineChars="200"/>
        <w:rPr>
          <w:rFonts w:ascii="Verdana" w:hAnsi="Verdana" w:cs="Verdana"/>
          <w:color w:val="auto"/>
          <w:sz w:val="24"/>
          <w:szCs w:val="28"/>
        </w:rPr>
      </w:pPr>
      <w:r>
        <w:rPr>
          <w:rFonts w:hint="eastAsia" w:ascii="Verdana" w:hAnsi="Verdana" w:cs="Verdana"/>
          <w:color w:val="auto"/>
          <w:sz w:val="24"/>
          <w:szCs w:val="28"/>
        </w:rPr>
        <w:t>（三）其他服务条款资料</w:t>
      </w:r>
    </w:p>
    <w:p w14:paraId="31634BE7">
      <w:pPr>
        <w:pageBreakBefore/>
        <w:spacing w:line="500" w:lineRule="exact"/>
        <w:ind w:firstLine="562" w:firstLineChars="200"/>
        <w:outlineLvl w:val="1"/>
        <w:rPr>
          <w:rFonts w:cs="Verdana"/>
          <w:b/>
          <w:color w:val="auto"/>
          <w:szCs w:val="28"/>
        </w:rPr>
      </w:pPr>
      <w:bookmarkStart w:id="165" w:name="_Toc20605"/>
      <w:bookmarkStart w:id="166" w:name="_Toc4250"/>
      <w:bookmarkStart w:id="167" w:name="_Toc493178793"/>
      <w:bookmarkStart w:id="168" w:name="_Toc6217"/>
      <w:bookmarkStart w:id="169" w:name="_Toc16151"/>
      <w:bookmarkStart w:id="170" w:name="_Toc492721038"/>
      <w:bookmarkStart w:id="171" w:name="_Toc14337"/>
      <w:bookmarkStart w:id="172" w:name="_Toc8925"/>
      <w:bookmarkStart w:id="173" w:name="_Toc76373912"/>
      <w:r>
        <w:rPr>
          <w:rFonts w:hint="eastAsia" w:cs="Verdana"/>
          <w:b/>
          <w:color w:val="auto"/>
          <w:szCs w:val="28"/>
        </w:rPr>
        <w:t>四、资格文件</w:t>
      </w:r>
      <w:bookmarkEnd w:id="165"/>
      <w:bookmarkEnd w:id="166"/>
      <w:bookmarkEnd w:id="167"/>
      <w:bookmarkEnd w:id="168"/>
      <w:bookmarkEnd w:id="169"/>
      <w:bookmarkEnd w:id="170"/>
      <w:bookmarkEnd w:id="171"/>
      <w:bookmarkEnd w:id="172"/>
      <w:bookmarkEnd w:id="173"/>
    </w:p>
    <w:p w14:paraId="2732291C">
      <w:pPr>
        <w:spacing w:line="400" w:lineRule="exact"/>
        <w:ind w:firstLine="480" w:firstLineChars="200"/>
        <w:rPr>
          <w:rFonts w:ascii="Verdana" w:hAnsi="Verdana" w:cs="Verdana"/>
          <w:color w:val="auto"/>
          <w:sz w:val="24"/>
          <w:szCs w:val="28"/>
        </w:rPr>
      </w:pPr>
      <w:r>
        <w:rPr>
          <w:rFonts w:hint="eastAsia" w:ascii="Verdana" w:hAnsi="Verdana" w:cs="Verdana"/>
          <w:color w:val="auto"/>
          <w:sz w:val="24"/>
          <w:szCs w:val="28"/>
        </w:rPr>
        <w:t>（一）法人营业执照（副本）或事业单位法人证书（副本）或个体工商户营业执照或有效的自然人身份证明或社会团体法人登记证书复印件</w:t>
      </w:r>
    </w:p>
    <w:p w14:paraId="7B0D1B81">
      <w:pPr>
        <w:tabs>
          <w:tab w:val="left" w:pos="6300"/>
        </w:tabs>
        <w:snapToGrid w:val="0"/>
        <w:spacing w:line="500" w:lineRule="exact"/>
        <w:ind w:firstLine="570"/>
        <w:rPr>
          <w:rFonts w:ascii="Verdana" w:hAnsi="Verdana" w:cs="Verdana"/>
          <w:color w:val="auto"/>
        </w:rPr>
      </w:pPr>
    </w:p>
    <w:p w14:paraId="1CA39439">
      <w:pPr>
        <w:tabs>
          <w:tab w:val="left" w:pos="6300"/>
        </w:tabs>
        <w:snapToGrid w:val="0"/>
        <w:spacing w:line="500" w:lineRule="exact"/>
        <w:ind w:firstLine="570"/>
        <w:rPr>
          <w:rFonts w:ascii="Verdana" w:hAnsi="Verdana" w:cs="Verdana"/>
          <w:color w:val="auto"/>
        </w:rPr>
      </w:pPr>
    </w:p>
    <w:p w14:paraId="46E2FF7C">
      <w:pPr>
        <w:tabs>
          <w:tab w:val="left" w:pos="6300"/>
        </w:tabs>
        <w:snapToGrid w:val="0"/>
        <w:spacing w:line="500" w:lineRule="exact"/>
        <w:ind w:firstLine="570"/>
        <w:rPr>
          <w:rFonts w:ascii="Verdana" w:hAnsi="Verdana" w:cs="Verdana"/>
          <w:color w:val="auto"/>
        </w:rPr>
      </w:pPr>
    </w:p>
    <w:p w14:paraId="3FF6D1E2">
      <w:pPr>
        <w:tabs>
          <w:tab w:val="left" w:pos="6300"/>
        </w:tabs>
        <w:snapToGrid w:val="0"/>
        <w:spacing w:line="500" w:lineRule="exact"/>
        <w:ind w:firstLine="570"/>
        <w:rPr>
          <w:rFonts w:ascii="Verdana" w:hAnsi="Verdana" w:cs="Verdana"/>
          <w:color w:val="auto"/>
        </w:rPr>
      </w:pPr>
    </w:p>
    <w:p w14:paraId="68DB450D">
      <w:pPr>
        <w:tabs>
          <w:tab w:val="left" w:pos="6300"/>
        </w:tabs>
        <w:snapToGrid w:val="0"/>
        <w:spacing w:line="500" w:lineRule="exact"/>
        <w:ind w:firstLine="570"/>
        <w:rPr>
          <w:rFonts w:ascii="Verdana" w:hAnsi="Verdana" w:cs="Verdana"/>
          <w:color w:val="auto"/>
        </w:rPr>
      </w:pPr>
    </w:p>
    <w:p w14:paraId="59EE3C5B">
      <w:pPr>
        <w:spacing w:line="400" w:lineRule="exact"/>
        <w:ind w:firstLine="560" w:firstLineChars="200"/>
        <w:rPr>
          <w:rFonts w:ascii="Verdana" w:hAnsi="Verdana" w:cs="Verdana"/>
          <w:color w:val="auto"/>
          <w:sz w:val="24"/>
          <w:szCs w:val="28"/>
        </w:rPr>
      </w:pPr>
      <w:r>
        <w:rPr>
          <w:rFonts w:hint="eastAsia" w:ascii="Verdana" w:hAnsi="Verdana" w:cs="Verdana"/>
          <w:color w:val="auto"/>
        </w:rPr>
        <w:br w:type="page"/>
      </w:r>
      <w:r>
        <w:rPr>
          <w:rFonts w:hint="eastAsia" w:ascii="Verdana" w:hAnsi="Verdana" w:cs="Verdana"/>
          <w:color w:val="auto"/>
          <w:sz w:val="24"/>
          <w:szCs w:val="28"/>
        </w:rPr>
        <w:t>（二）法定代表人身份证明书（格式）</w:t>
      </w:r>
    </w:p>
    <w:p w14:paraId="5A844A7B">
      <w:pPr>
        <w:tabs>
          <w:tab w:val="left" w:pos="6300"/>
        </w:tabs>
        <w:snapToGrid w:val="0"/>
        <w:spacing w:line="500" w:lineRule="exact"/>
        <w:ind w:firstLine="570"/>
        <w:rPr>
          <w:rFonts w:ascii="Verdana" w:hAnsi="Verdana" w:cs="Verdana"/>
          <w:color w:val="auto"/>
          <w:sz w:val="24"/>
        </w:rPr>
      </w:pPr>
    </w:p>
    <w:p w14:paraId="6257F9EB">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采购项目名称：</w:t>
      </w:r>
      <w:r>
        <w:rPr>
          <w:rFonts w:hint="eastAsia" w:ascii="Verdana" w:hAnsi="Verdana" w:cs="Verdana"/>
          <w:color w:val="auto"/>
          <w:sz w:val="24"/>
          <w:u w:val="single"/>
        </w:rPr>
        <w:t xml:space="preserve">                                                </w:t>
      </w:r>
    </w:p>
    <w:p w14:paraId="34FDBEC5">
      <w:pPr>
        <w:tabs>
          <w:tab w:val="left" w:pos="6300"/>
        </w:tabs>
        <w:snapToGrid w:val="0"/>
        <w:spacing w:line="500" w:lineRule="exact"/>
        <w:ind w:firstLine="570"/>
        <w:rPr>
          <w:rFonts w:ascii="Verdana" w:hAnsi="Verdana" w:cs="Verdana"/>
          <w:color w:val="auto"/>
          <w:sz w:val="24"/>
        </w:rPr>
      </w:pPr>
    </w:p>
    <w:p w14:paraId="685C82A7">
      <w:pPr>
        <w:tabs>
          <w:tab w:val="left" w:pos="6300"/>
        </w:tabs>
        <w:snapToGrid w:val="0"/>
        <w:spacing w:line="500" w:lineRule="exact"/>
        <w:rPr>
          <w:rFonts w:ascii="Verdana" w:hAnsi="Verdana" w:cs="Verdana"/>
          <w:color w:val="auto"/>
          <w:sz w:val="24"/>
        </w:rPr>
      </w:pPr>
      <w:r>
        <w:rPr>
          <w:rFonts w:hint="eastAsia" w:ascii="Verdana" w:hAnsi="Verdana" w:cs="Verdana"/>
          <w:color w:val="auto"/>
          <w:sz w:val="24"/>
        </w:rPr>
        <w:t>致：</w:t>
      </w:r>
      <w:r>
        <w:rPr>
          <w:rFonts w:hint="eastAsia" w:ascii="Verdana" w:hAnsi="Verdana" w:cs="Verdana"/>
          <w:color w:val="auto"/>
          <w:sz w:val="24"/>
          <w:u w:val="single"/>
        </w:rPr>
        <w:t xml:space="preserve">                     </w:t>
      </w:r>
      <w:r>
        <w:rPr>
          <w:rFonts w:hint="eastAsia" w:ascii="Verdana" w:hAnsi="Verdana" w:cs="Verdana"/>
          <w:color w:val="auto"/>
          <w:sz w:val="24"/>
        </w:rPr>
        <w:t>：</w:t>
      </w:r>
    </w:p>
    <w:p w14:paraId="3CFB78B6">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u w:val="single"/>
        </w:rPr>
        <w:t xml:space="preserve">        </w:t>
      </w:r>
      <w:r>
        <w:rPr>
          <w:rFonts w:hint="eastAsia" w:ascii="Verdana" w:hAnsi="Verdana" w:cs="Verdana"/>
          <w:color w:val="auto"/>
          <w:sz w:val="24"/>
        </w:rPr>
        <w:t>（法定代表人姓名）在</w:t>
      </w:r>
      <w:r>
        <w:rPr>
          <w:rFonts w:hint="eastAsia" w:ascii="Verdana" w:hAnsi="Verdana" w:cs="Verdana"/>
          <w:color w:val="auto"/>
          <w:sz w:val="24"/>
          <w:u w:val="single"/>
        </w:rPr>
        <w:t xml:space="preserve">                       </w:t>
      </w:r>
      <w:r>
        <w:rPr>
          <w:rFonts w:hint="eastAsia" w:ascii="Verdana" w:hAnsi="Verdana" w:cs="Verdana"/>
          <w:color w:val="auto"/>
          <w:sz w:val="24"/>
        </w:rPr>
        <w:t>（竞选人名称）任</w:t>
      </w:r>
      <w:r>
        <w:rPr>
          <w:rFonts w:hint="eastAsia" w:ascii="Verdana" w:hAnsi="Verdana" w:cs="Verdana"/>
          <w:color w:val="auto"/>
          <w:sz w:val="24"/>
          <w:u w:val="single"/>
        </w:rPr>
        <w:t xml:space="preserve">    </w:t>
      </w:r>
      <w:r>
        <w:rPr>
          <w:rFonts w:hint="eastAsia" w:ascii="Verdana" w:hAnsi="Verdana" w:cs="Verdana"/>
          <w:color w:val="auto"/>
          <w:sz w:val="24"/>
        </w:rPr>
        <w:t>（职务名称）职务，是（竞选人名称）</w:t>
      </w:r>
      <w:r>
        <w:rPr>
          <w:rFonts w:hint="eastAsia" w:ascii="Verdana" w:hAnsi="Verdana" w:cs="Verdana"/>
          <w:color w:val="auto"/>
          <w:sz w:val="24"/>
          <w:u w:val="single"/>
        </w:rPr>
        <w:t xml:space="preserve">              </w:t>
      </w:r>
      <w:r>
        <w:rPr>
          <w:rFonts w:hint="eastAsia" w:ascii="Verdana" w:hAnsi="Verdana" w:cs="Verdana"/>
          <w:color w:val="auto"/>
          <w:sz w:val="24"/>
        </w:rPr>
        <w:t>的法定代表人。</w:t>
      </w:r>
    </w:p>
    <w:p w14:paraId="2D8229D5">
      <w:pPr>
        <w:tabs>
          <w:tab w:val="left" w:pos="6300"/>
        </w:tabs>
        <w:snapToGrid w:val="0"/>
        <w:spacing w:line="500" w:lineRule="exact"/>
        <w:ind w:firstLine="570"/>
        <w:rPr>
          <w:rFonts w:ascii="Verdana" w:hAnsi="Verdana" w:cs="Verdana"/>
          <w:color w:val="auto"/>
          <w:sz w:val="24"/>
        </w:rPr>
      </w:pPr>
    </w:p>
    <w:p w14:paraId="64FE3CC7">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特此证明。</w:t>
      </w:r>
    </w:p>
    <w:p w14:paraId="0F9DE6F6">
      <w:pPr>
        <w:tabs>
          <w:tab w:val="left" w:pos="6300"/>
        </w:tabs>
        <w:snapToGrid w:val="0"/>
        <w:spacing w:line="500" w:lineRule="exact"/>
        <w:ind w:firstLine="570"/>
        <w:rPr>
          <w:rFonts w:ascii="Verdana" w:hAnsi="Verdana" w:cs="Verdana"/>
          <w:color w:val="auto"/>
          <w:sz w:val="24"/>
        </w:rPr>
      </w:pPr>
    </w:p>
    <w:p w14:paraId="46908866">
      <w:pPr>
        <w:tabs>
          <w:tab w:val="left" w:pos="6300"/>
        </w:tabs>
        <w:snapToGrid w:val="0"/>
        <w:spacing w:line="500" w:lineRule="exact"/>
        <w:ind w:firstLine="570"/>
        <w:rPr>
          <w:rFonts w:ascii="Verdana" w:hAnsi="Verdana" w:cs="Verdana"/>
          <w:color w:val="auto"/>
          <w:sz w:val="24"/>
        </w:rPr>
      </w:pPr>
    </w:p>
    <w:p w14:paraId="5D694BBA">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 xml:space="preserve">                                             竞选人：</w:t>
      </w:r>
    </w:p>
    <w:p w14:paraId="04B3B552">
      <w:pPr>
        <w:tabs>
          <w:tab w:val="left" w:pos="6300"/>
        </w:tabs>
        <w:snapToGrid w:val="0"/>
        <w:spacing w:line="500" w:lineRule="exact"/>
        <w:ind w:firstLine="5848" w:firstLineChars="2437"/>
        <w:rPr>
          <w:rFonts w:ascii="Verdana" w:hAnsi="Verdana" w:cs="Verdana"/>
          <w:color w:val="auto"/>
          <w:sz w:val="24"/>
        </w:rPr>
      </w:pPr>
      <w:r>
        <w:rPr>
          <w:rFonts w:hint="eastAsia" w:ascii="Verdana" w:hAnsi="Verdana" w:cs="Verdana"/>
          <w:color w:val="auto"/>
          <w:sz w:val="24"/>
        </w:rPr>
        <w:t>（竞选人公章）</w:t>
      </w:r>
    </w:p>
    <w:p w14:paraId="5AE6F0FC">
      <w:pPr>
        <w:tabs>
          <w:tab w:val="left" w:pos="6300"/>
        </w:tabs>
        <w:snapToGrid w:val="0"/>
        <w:spacing w:line="500" w:lineRule="exact"/>
        <w:ind w:firstLine="570"/>
        <w:rPr>
          <w:rFonts w:ascii="Verdana" w:hAnsi="Verdana" w:cs="Verdana"/>
          <w:color w:val="auto"/>
          <w:sz w:val="24"/>
        </w:rPr>
      </w:pPr>
    </w:p>
    <w:p w14:paraId="1E5BF375">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 xml:space="preserve">                                             年   月   日</w:t>
      </w:r>
    </w:p>
    <w:p w14:paraId="778F67F0">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（附：法定代表人身份证正反面复印件）</w:t>
      </w:r>
    </w:p>
    <w:p w14:paraId="14112EAF">
      <w:pPr>
        <w:tabs>
          <w:tab w:val="left" w:pos="6300"/>
        </w:tabs>
        <w:snapToGrid w:val="0"/>
        <w:spacing w:line="500" w:lineRule="exact"/>
        <w:ind w:firstLine="570"/>
        <w:rPr>
          <w:rFonts w:ascii="Verdana" w:hAnsi="Verdana" w:cs="Verdana"/>
          <w:color w:val="auto"/>
          <w:sz w:val="24"/>
        </w:rPr>
      </w:pPr>
    </w:p>
    <w:p w14:paraId="38BBB762">
      <w:pPr>
        <w:tabs>
          <w:tab w:val="left" w:pos="6300"/>
        </w:tabs>
        <w:snapToGrid w:val="0"/>
        <w:spacing w:line="500" w:lineRule="exact"/>
        <w:ind w:firstLine="570"/>
        <w:rPr>
          <w:rFonts w:ascii="Verdana" w:hAnsi="Verdana" w:cs="Verdana"/>
          <w:color w:val="auto"/>
          <w:sz w:val="24"/>
        </w:rPr>
      </w:pPr>
    </w:p>
    <w:p w14:paraId="1E0CEAB6">
      <w:pPr>
        <w:tabs>
          <w:tab w:val="left" w:pos="6300"/>
        </w:tabs>
        <w:snapToGrid w:val="0"/>
        <w:spacing w:line="500" w:lineRule="exact"/>
        <w:ind w:firstLine="570"/>
        <w:rPr>
          <w:rFonts w:ascii="Verdana" w:hAnsi="Verdana" w:cs="Verdana"/>
          <w:color w:val="auto"/>
          <w:sz w:val="24"/>
        </w:rPr>
      </w:pPr>
    </w:p>
    <w:p w14:paraId="080F1C7B">
      <w:pPr>
        <w:tabs>
          <w:tab w:val="left" w:pos="6300"/>
        </w:tabs>
        <w:snapToGrid w:val="0"/>
        <w:spacing w:line="500" w:lineRule="exact"/>
        <w:ind w:firstLine="570"/>
        <w:rPr>
          <w:rFonts w:ascii="Verdana" w:hAnsi="Verdana" w:cs="Verdana"/>
          <w:color w:val="auto"/>
          <w:sz w:val="24"/>
        </w:rPr>
      </w:pPr>
    </w:p>
    <w:p w14:paraId="0D231A6C">
      <w:pPr>
        <w:tabs>
          <w:tab w:val="left" w:pos="6300"/>
        </w:tabs>
        <w:snapToGrid w:val="0"/>
        <w:spacing w:line="500" w:lineRule="exact"/>
        <w:ind w:firstLine="570"/>
        <w:rPr>
          <w:rFonts w:ascii="Verdana" w:hAnsi="Verdana" w:cs="Verdana"/>
          <w:color w:val="auto"/>
          <w:sz w:val="24"/>
        </w:rPr>
      </w:pPr>
    </w:p>
    <w:p w14:paraId="60E239E0">
      <w:pPr>
        <w:spacing w:line="400" w:lineRule="exact"/>
        <w:ind w:firstLine="560" w:firstLineChars="200"/>
        <w:rPr>
          <w:rFonts w:ascii="Verdana" w:hAnsi="Verdana" w:cs="Verdana"/>
          <w:color w:val="auto"/>
          <w:sz w:val="24"/>
          <w:szCs w:val="28"/>
        </w:rPr>
      </w:pPr>
      <w:r>
        <w:rPr>
          <w:rFonts w:hint="eastAsia" w:ascii="Verdana" w:hAnsi="Verdana" w:cs="Verdana"/>
          <w:color w:val="auto"/>
        </w:rPr>
        <w:br w:type="column"/>
      </w:r>
      <w:r>
        <w:rPr>
          <w:rFonts w:hint="eastAsia" w:ascii="Verdana" w:hAnsi="Verdana" w:cs="Verdana"/>
          <w:color w:val="auto"/>
          <w:sz w:val="24"/>
          <w:szCs w:val="28"/>
        </w:rPr>
        <w:t>（三）法定代表人授权委托书（格式）</w:t>
      </w:r>
    </w:p>
    <w:p w14:paraId="1FECA394">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 xml:space="preserve">    </w:t>
      </w:r>
    </w:p>
    <w:p w14:paraId="7271FFF8">
      <w:pPr>
        <w:tabs>
          <w:tab w:val="left" w:pos="6300"/>
        </w:tabs>
        <w:snapToGrid w:val="0"/>
        <w:spacing w:line="500" w:lineRule="exact"/>
        <w:ind w:firstLine="480" w:firstLineChars="200"/>
        <w:rPr>
          <w:rFonts w:ascii="Verdana" w:hAnsi="Verdana" w:cs="Verdana"/>
          <w:color w:val="auto"/>
          <w:sz w:val="24"/>
        </w:rPr>
      </w:pPr>
      <w:r>
        <w:rPr>
          <w:rFonts w:hint="eastAsia" w:ascii="Verdana" w:hAnsi="Verdana" w:cs="Verdana"/>
          <w:color w:val="auto"/>
          <w:sz w:val="24"/>
          <w:szCs w:val="28"/>
        </w:rPr>
        <w:t>采购项目名称</w:t>
      </w:r>
      <w:r>
        <w:rPr>
          <w:rFonts w:hint="eastAsia" w:ascii="Verdana" w:hAnsi="Verdana" w:cs="Verdana"/>
          <w:color w:val="auto"/>
          <w:sz w:val="24"/>
        </w:rPr>
        <w:t>：</w:t>
      </w:r>
      <w:r>
        <w:rPr>
          <w:rFonts w:hint="eastAsia" w:ascii="Verdana" w:hAnsi="Verdana" w:cs="Verdana"/>
          <w:color w:val="auto"/>
          <w:sz w:val="24"/>
          <w:u w:val="single"/>
        </w:rPr>
        <w:t xml:space="preserve">                                                </w:t>
      </w:r>
    </w:p>
    <w:p w14:paraId="28FE14BC">
      <w:pPr>
        <w:tabs>
          <w:tab w:val="left" w:pos="6300"/>
        </w:tabs>
        <w:snapToGrid w:val="0"/>
        <w:spacing w:line="500" w:lineRule="exact"/>
        <w:ind w:firstLine="570"/>
        <w:rPr>
          <w:rFonts w:ascii="Verdana" w:hAnsi="Verdana" w:cs="Verdana"/>
          <w:color w:val="auto"/>
          <w:sz w:val="24"/>
        </w:rPr>
      </w:pPr>
    </w:p>
    <w:p w14:paraId="3503209A">
      <w:pPr>
        <w:tabs>
          <w:tab w:val="left" w:pos="6300"/>
        </w:tabs>
        <w:snapToGrid w:val="0"/>
        <w:spacing w:line="500" w:lineRule="exact"/>
        <w:rPr>
          <w:rFonts w:ascii="Verdana" w:hAnsi="Verdana" w:cs="Verdana"/>
          <w:color w:val="auto"/>
          <w:sz w:val="24"/>
        </w:rPr>
      </w:pPr>
      <w:r>
        <w:rPr>
          <w:rFonts w:hint="eastAsia" w:ascii="Verdana" w:hAnsi="Verdana" w:cs="Verdana"/>
          <w:color w:val="auto"/>
          <w:sz w:val="24"/>
        </w:rPr>
        <w:t>致：</w:t>
      </w:r>
      <w:r>
        <w:rPr>
          <w:rFonts w:hint="eastAsia" w:ascii="Verdana" w:hAnsi="Verdana" w:cs="Verdana"/>
          <w:color w:val="auto"/>
          <w:sz w:val="24"/>
          <w:u w:val="single"/>
        </w:rPr>
        <w:t xml:space="preserve">                     </w:t>
      </w:r>
      <w:r>
        <w:rPr>
          <w:rFonts w:hint="eastAsia" w:ascii="Verdana" w:hAnsi="Verdana" w:cs="Verdana"/>
          <w:color w:val="auto"/>
          <w:sz w:val="24"/>
        </w:rPr>
        <w:t>：</w:t>
      </w:r>
    </w:p>
    <w:p w14:paraId="4DBE022B">
      <w:pPr>
        <w:tabs>
          <w:tab w:val="left" w:pos="6300"/>
        </w:tabs>
        <w:snapToGrid w:val="0"/>
        <w:spacing w:line="500" w:lineRule="exact"/>
        <w:ind w:firstLine="480" w:firstLineChars="200"/>
        <w:rPr>
          <w:rFonts w:ascii="Verdana" w:hAnsi="Verdana" w:cs="Verdana"/>
          <w:color w:val="auto"/>
          <w:sz w:val="24"/>
        </w:rPr>
      </w:pPr>
      <w:r>
        <w:rPr>
          <w:rFonts w:hint="eastAsia" w:ascii="Verdana" w:hAnsi="Verdana" w:cs="Verdana"/>
          <w:color w:val="auto"/>
          <w:sz w:val="24"/>
          <w:u w:val="single"/>
        </w:rPr>
        <w:t xml:space="preserve">            </w:t>
      </w:r>
      <w:r>
        <w:rPr>
          <w:rFonts w:hint="eastAsia" w:ascii="Verdana" w:hAnsi="Verdana" w:cs="Verdana"/>
          <w:color w:val="auto"/>
          <w:sz w:val="24"/>
        </w:rPr>
        <w:t>（竞选人法定代表人名称）是</w:t>
      </w:r>
      <w:r>
        <w:rPr>
          <w:rFonts w:hint="eastAsia" w:ascii="Verdana" w:hAnsi="Verdana" w:cs="Verdana"/>
          <w:color w:val="auto"/>
          <w:sz w:val="24"/>
          <w:u w:val="single"/>
        </w:rPr>
        <w:t xml:space="preserve">                    </w:t>
      </w:r>
      <w:r>
        <w:rPr>
          <w:rFonts w:hint="eastAsia" w:ascii="Verdana" w:hAnsi="Verdana" w:cs="Verdana"/>
          <w:color w:val="auto"/>
          <w:sz w:val="24"/>
        </w:rPr>
        <w:t>（竞选人名称）的法定代表人，特授权</w:t>
      </w:r>
      <w:r>
        <w:rPr>
          <w:rFonts w:hint="eastAsia" w:ascii="Verdana" w:hAnsi="Verdana" w:cs="Verdana"/>
          <w:color w:val="auto"/>
          <w:sz w:val="24"/>
          <w:u w:val="single"/>
        </w:rPr>
        <w:t xml:space="preserve">          </w:t>
      </w:r>
      <w:r>
        <w:rPr>
          <w:rFonts w:hint="eastAsia" w:ascii="Verdana" w:hAnsi="Verdana" w:cs="Verdana"/>
          <w:color w:val="auto"/>
          <w:sz w:val="24"/>
        </w:rPr>
        <w:t>（被授权人姓名及身份证代码）代表我单位全权办理上述项目的竞选、谈判、签约等具体工作，并签署全部有关文件、协议及合同。</w:t>
      </w:r>
    </w:p>
    <w:p w14:paraId="1228E3C1">
      <w:pPr>
        <w:tabs>
          <w:tab w:val="left" w:pos="6300"/>
        </w:tabs>
        <w:snapToGrid w:val="0"/>
        <w:spacing w:line="500" w:lineRule="exact"/>
        <w:ind w:firstLine="480" w:firstLineChars="200"/>
        <w:rPr>
          <w:rFonts w:ascii="Verdana" w:hAnsi="Verdana" w:cs="Verdana"/>
          <w:color w:val="auto"/>
          <w:sz w:val="24"/>
        </w:rPr>
      </w:pPr>
      <w:r>
        <w:rPr>
          <w:rFonts w:hint="eastAsia" w:ascii="Verdana" w:hAnsi="Verdana" w:cs="Verdana"/>
          <w:color w:val="auto"/>
          <w:sz w:val="24"/>
        </w:rPr>
        <w:t>我单位对被授权人的签署负全部责任。</w:t>
      </w:r>
    </w:p>
    <w:p w14:paraId="5E3D3121">
      <w:pPr>
        <w:tabs>
          <w:tab w:val="left" w:pos="6300"/>
        </w:tabs>
        <w:snapToGrid w:val="0"/>
        <w:spacing w:line="500" w:lineRule="exact"/>
        <w:ind w:firstLine="480" w:firstLineChars="200"/>
        <w:rPr>
          <w:rFonts w:ascii="Verdana" w:hAnsi="Verdana" w:cs="Verdana"/>
          <w:color w:val="auto"/>
          <w:sz w:val="24"/>
        </w:rPr>
      </w:pPr>
      <w:r>
        <w:rPr>
          <w:rFonts w:hint="eastAsia" w:ascii="Verdana" w:hAnsi="Verdana" w:cs="Verdana"/>
          <w:color w:val="auto"/>
          <w:sz w:val="24"/>
        </w:rPr>
        <w:t>在撤销授权的书面通知以前，本授权书一直有效。被授权人在授权书有效期内签署的所有文件不因授权的撤销而失效。</w:t>
      </w:r>
    </w:p>
    <w:p w14:paraId="424B054C">
      <w:pPr>
        <w:tabs>
          <w:tab w:val="left" w:pos="6300"/>
        </w:tabs>
        <w:snapToGrid w:val="0"/>
        <w:spacing w:line="500" w:lineRule="exact"/>
        <w:ind w:firstLine="570"/>
        <w:rPr>
          <w:rFonts w:ascii="Verdana" w:hAnsi="Verdana" w:cs="Verdana"/>
          <w:color w:val="auto"/>
          <w:sz w:val="24"/>
        </w:rPr>
      </w:pPr>
    </w:p>
    <w:p w14:paraId="5E5177E7">
      <w:pPr>
        <w:tabs>
          <w:tab w:val="left" w:pos="6300"/>
        </w:tabs>
        <w:snapToGrid w:val="0"/>
        <w:spacing w:line="500" w:lineRule="exact"/>
        <w:ind w:firstLine="570"/>
        <w:rPr>
          <w:rFonts w:ascii="Verdana" w:hAnsi="Verdana" w:cs="Verdana"/>
          <w:color w:val="auto"/>
          <w:sz w:val="24"/>
        </w:rPr>
      </w:pPr>
    </w:p>
    <w:p w14:paraId="56B90D07">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被授权人：                                 竞选人法定代表人：</w:t>
      </w:r>
    </w:p>
    <w:p w14:paraId="3F446937">
      <w:pPr>
        <w:tabs>
          <w:tab w:val="left" w:pos="6300"/>
        </w:tabs>
        <w:snapToGrid w:val="0"/>
        <w:spacing w:line="500" w:lineRule="exact"/>
        <w:ind w:firstLine="570"/>
        <w:rPr>
          <w:rFonts w:ascii="Verdana" w:hAnsi="Verdana" w:cs="Verdana"/>
          <w:color w:val="auto"/>
          <w:sz w:val="24"/>
          <w:szCs w:val="28"/>
        </w:rPr>
      </w:pPr>
      <w:r>
        <w:rPr>
          <w:rFonts w:hint="eastAsia" w:ascii="Verdana" w:hAnsi="Verdana" w:cs="Verdana"/>
          <w:color w:val="auto"/>
          <w:sz w:val="24"/>
          <w:szCs w:val="28"/>
        </w:rPr>
        <w:t>（签署或盖章）                                （签署或盖章）</w:t>
      </w:r>
    </w:p>
    <w:p w14:paraId="61DEC460">
      <w:pPr>
        <w:tabs>
          <w:tab w:val="left" w:pos="6300"/>
        </w:tabs>
        <w:snapToGrid w:val="0"/>
        <w:spacing w:line="500" w:lineRule="exact"/>
        <w:ind w:firstLine="570"/>
        <w:rPr>
          <w:rFonts w:ascii="Verdana" w:hAnsi="Verdana" w:cs="Verdana"/>
          <w:color w:val="auto"/>
          <w:sz w:val="24"/>
          <w:szCs w:val="28"/>
        </w:rPr>
      </w:pPr>
    </w:p>
    <w:p w14:paraId="108DFA9F">
      <w:pPr>
        <w:tabs>
          <w:tab w:val="left" w:pos="6300"/>
        </w:tabs>
        <w:snapToGrid w:val="0"/>
        <w:spacing w:line="500" w:lineRule="exact"/>
        <w:ind w:firstLine="570"/>
        <w:rPr>
          <w:rFonts w:ascii="Verdana" w:hAnsi="Verdana" w:cs="Verdana"/>
          <w:color w:val="auto"/>
          <w:sz w:val="24"/>
        </w:rPr>
      </w:pPr>
    </w:p>
    <w:p w14:paraId="2DA5013B">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（附：被授权人身份证正反面复印件）</w:t>
      </w:r>
    </w:p>
    <w:p w14:paraId="4689C062">
      <w:pPr>
        <w:tabs>
          <w:tab w:val="left" w:pos="6300"/>
        </w:tabs>
        <w:snapToGrid w:val="0"/>
        <w:spacing w:line="500" w:lineRule="exact"/>
        <w:ind w:firstLine="570"/>
        <w:rPr>
          <w:rFonts w:ascii="Verdana" w:hAnsi="Verdana" w:cs="Verdana"/>
          <w:color w:val="auto"/>
          <w:sz w:val="24"/>
        </w:rPr>
      </w:pPr>
      <w:r>
        <w:rPr>
          <w:rFonts w:hint="eastAsia" w:ascii="Verdana" w:hAnsi="Verdana" w:cs="Verdana"/>
          <w:color w:val="auto"/>
          <w:sz w:val="24"/>
        </w:rPr>
        <w:t xml:space="preserve">                                          </w:t>
      </w:r>
    </w:p>
    <w:p w14:paraId="7774A8DD">
      <w:pPr>
        <w:tabs>
          <w:tab w:val="left" w:pos="6300"/>
        </w:tabs>
        <w:snapToGrid w:val="0"/>
        <w:spacing w:line="500" w:lineRule="exact"/>
        <w:ind w:firstLine="570"/>
        <w:rPr>
          <w:rFonts w:ascii="Verdana" w:hAnsi="Verdana" w:cs="Verdana"/>
          <w:color w:val="auto"/>
          <w:sz w:val="24"/>
        </w:rPr>
      </w:pPr>
    </w:p>
    <w:p w14:paraId="6040355A">
      <w:pPr>
        <w:tabs>
          <w:tab w:val="left" w:pos="6300"/>
        </w:tabs>
        <w:snapToGrid w:val="0"/>
        <w:spacing w:line="500" w:lineRule="exact"/>
        <w:ind w:right="480" w:firstLine="570"/>
        <w:jc w:val="right"/>
        <w:rPr>
          <w:rFonts w:ascii="Verdana" w:hAnsi="Verdana" w:cs="Verdana"/>
          <w:color w:val="auto"/>
          <w:sz w:val="24"/>
        </w:rPr>
      </w:pPr>
      <w:r>
        <w:rPr>
          <w:rFonts w:hint="eastAsia" w:ascii="Verdana" w:hAnsi="Verdana" w:cs="Verdana"/>
          <w:color w:val="auto"/>
          <w:sz w:val="24"/>
        </w:rPr>
        <w:t>（竞选人公章）</w:t>
      </w:r>
    </w:p>
    <w:p w14:paraId="2ADEE927">
      <w:pPr>
        <w:tabs>
          <w:tab w:val="left" w:pos="6300"/>
        </w:tabs>
        <w:snapToGrid w:val="0"/>
        <w:spacing w:line="500" w:lineRule="exact"/>
        <w:ind w:right="480" w:firstLine="570"/>
        <w:jc w:val="right"/>
        <w:rPr>
          <w:rFonts w:ascii="Verdana" w:hAnsi="Verdana" w:cs="Verdana"/>
          <w:color w:val="auto"/>
          <w:sz w:val="24"/>
        </w:rPr>
      </w:pPr>
      <w:r>
        <w:rPr>
          <w:rFonts w:hint="eastAsia" w:ascii="Verdana" w:hAnsi="Verdana" w:cs="Verdana"/>
          <w:color w:val="auto"/>
          <w:sz w:val="24"/>
        </w:rPr>
        <w:t>年   月   日</w:t>
      </w:r>
    </w:p>
    <w:p w14:paraId="45F51590">
      <w:pPr>
        <w:tabs>
          <w:tab w:val="left" w:pos="6300"/>
        </w:tabs>
        <w:snapToGrid w:val="0"/>
        <w:spacing w:line="500" w:lineRule="exact"/>
        <w:ind w:right="720" w:firstLine="570"/>
        <w:jc w:val="right"/>
        <w:rPr>
          <w:rFonts w:ascii="Verdana" w:hAnsi="Verdana" w:cs="Verdana"/>
          <w:color w:val="auto"/>
          <w:sz w:val="24"/>
        </w:rPr>
      </w:pPr>
    </w:p>
    <w:p w14:paraId="11D4CDAB">
      <w:pPr>
        <w:tabs>
          <w:tab w:val="left" w:pos="6300"/>
        </w:tabs>
        <w:snapToGrid w:val="0"/>
        <w:spacing w:line="500" w:lineRule="exact"/>
        <w:ind w:right="480" w:firstLine="570"/>
        <w:jc w:val="left"/>
        <w:rPr>
          <w:rFonts w:ascii="Verdana" w:hAnsi="Verdana" w:cs="Verdana"/>
          <w:color w:val="auto"/>
          <w:sz w:val="24"/>
        </w:rPr>
      </w:pPr>
      <w:r>
        <w:rPr>
          <w:rFonts w:hint="eastAsia" w:ascii="Verdana" w:hAnsi="Verdana" w:cs="Verdana"/>
          <w:color w:val="auto"/>
          <w:sz w:val="24"/>
        </w:rPr>
        <w:t>注：若为法定代表人办理并签署竞选文件的，不提供此文件。</w:t>
      </w:r>
    </w:p>
    <w:p w14:paraId="28E6D412">
      <w:pPr>
        <w:spacing w:line="400" w:lineRule="exact"/>
        <w:ind w:firstLine="560" w:firstLineChars="200"/>
        <w:rPr>
          <w:rFonts w:ascii="Verdana" w:hAnsi="Verdana" w:cs="Verdana"/>
          <w:color w:val="auto"/>
          <w:sz w:val="24"/>
          <w:szCs w:val="28"/>
        </w:rPr>
      </w:pPr>
      <w:r>
        <w:rPr>
          <w:rFonts w:hint="eastAsia" w:ascii="Verdana" w:hAnsi="Verdana" w:cs="Verdana"/>
          <w:color w:val="auto"/>
        </w:rPr>
        <w:br w:type="column"/>
      </w:r>
      <w:r>
        <w:rPr>
          <w:rFonts w:hint="eastAsia" w:ascii="Verdana" w:hAnsi="Verdana" w:cs="Verdana"/>
          <w:color w:val="auto"/>
          <w:sz w:val="24"/>
          <w:szCs w:val="28"/>
        </w:rPr>
        <w:t>（四）基本资格条件承诺函</w:t>
      </w:r>
      <w:r>
        <w:rPr>
          <w:rFonts w:hint="eastAsia" w:ascii="Verdana" w:hAnsi="Verdana" w:cs="Verdana"/>
          <w:color w:val="auto"/>
          <w:sz w:val="24"/>
          <w:szCs w:val="24"/>
        </w:rPr>
        <w:t>（格式）</w:t>
      </w:r>
    </w:p>
    <w:p w14:paraId="0DE904D7">
      <w:pPr>
        <w:spacing w:line="530" w:lineRule="exact"/>
        <w:ind w:firstLine="723" w:firstLineChars="200"/>
        <w:jc w:val="center"/>
        <w:rPr>
          <w:rFonts w:ascii="Verdana" w:hAnsi="Verdana" w:cs="Verdana"/>
          <w:b/>
          <w:bCs/>
          <w:color w:val="auto"/>
          <w:sz w:val="36"/>
          <w:szCs w:val="36"/>
        </w:rPr>
      </w:pPr>
      <w:r>
        <w:rPr>
          <w:rFonts w:hint="eastAsia" w:ascii="Verdana" w:hAnsi="Verdana" w:cs="Verdana"/>
          <w:b/>
          <w:bCs/>
          <w:color w:val="auto"/>
          <w:sz w:val="36"/>
          <w:szCs w:val="36"/>
        </w:rPr>
        <w:t>基本资格条件承诺函</w:t>
      </w:r>
    </w:p>
    <w:p w14:paraId="55C63D8B">
      <w:pPr>
        <w:tabs>
          <w:tab w:val="left" w:pos="6300"/>
        </w:tabs>
        <w:snapToGrid w:val="0"/>
        <w:spacing w:line="530" w:lineRule="exact"/>
        <w:rPr>
          <w:color w:val="auto"/>
          <w:sz w:val="24"/>
        </w:rPr>
      </w:pPr>
    </w:p>
    <w:p w14:paraId="0C2E955D">
      <w:pPr>
        <w:tabs>
          <w:tab w:val="left" w:pos="6300"/>
        </w:tabs>
        <w:snapToGrid w:val="0"/>
        <w:spacing w:line="530" w:lineRule="exact"/>
        <w:rPr>
          <w:rFonts w:ascii="Verdana" w:hAnsi="Verdana" w:cs="Verdana"/>
          <w:color w:val="auto"/>
          <w:sz w:val="24"/>
          <w:szCs w:val="24"/>
        </w:rPr>
      </w:pPr>
      <w:r>
        <w:rPr>
          <w:rFonts w:hint="eastAsia" w:ascii="Verdana" w:hAnsi="Verdana" w:cs="Verdana"/>
          <w:color w:val="auto"/>
          <w:sz w:val="24"/>
          <w:szCs w:val="24"/>
        </w:rPr>
        <w:t>致</w:t>
      </w:r>
      <w:r>
        <w:rPr>
          <w:rFonts w:hint="eastAsia" w:ascii="Verdana" w:hAnsi="Verdana" w:cs="Verdana"/>
          <w:color w:val="auto"/>
          <w:sz w:val="24"/>
          <w:szCs w:val="24"/>
          <w:u w:val="single"/>
        </w:rPr>
        <w:t xml:space="preserve">                   </w:t>
      </w:r>
      <w:r>
        <w:rPr>
          <w:rFonts w:hint="eastAsia" w:ascii="Verdana" w:hAnsi="Verdana" w:cs="Verdana"/>
          <w:color w:val="auto"/>
          <w:sz w:val="24"/>
          <w:szCs w:val="24"/>
        </w:rPr>
        <w:t>：</w:t>
      </w:r>
    </w:p>
    <w:p w14:paraId="1BA018DA">
      <w:pPr>
        <w:tabs>
          <w:tab w:val="left" w:pos="6300"/>
        </w:tabs>
        <w:snapToGrid w:val="0"/>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u w:val="single"/>
        </w:rPr>
        <w:t xml:space="preserve">                      </w:t>
      </w:r>
      <w:r>
        <w:rPr>
          <w:rFonts w:hint="eastAsia" w:ascii="Verdana" w:hAnsi="Verdana" w:cs="Verdana"/>
          <w:color w:val="auto"/>
          <w:sz w:val="24"/>
          <w:szCs w:val="24"/>
        </w:rPr>
        <w:t>（竞选人名称）郑重承诺：</w:t>
      </w:r>
    </w:p>
    <w:p w14:paraId="31A41651">
      <w:pPr>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rPr>
        <w:t>1.我方具有良好的商业信誉和健全的财务会计制度，具有履行合同所必需的设备和专业技术能力，具</w:t>
      </w:r>
      <w:r>
        <w:rPr>
          <w:rFonts w:hint="eastAsia" w:ascii="Verdana" w:hAnsi="Verdana" w:cs="Verdana"/>
          <w:color w:val="auto"/>
          <w:sz w:val="24"/>
          <w:szCs w:val="24"/>
          <w:lang w:val="zh-CN"/>
        </w:rPr>
        <w:t>有依法缴纳税收和社会保障金的良好记录</w:t>
      </w:r>
      <w:r>
        <w:rPr>
          <w:rFonts w:hint="eastAsia" w:ascii="Verdana" w:hAnsi="Verdana" w:cs="Verdana"/>
          <w:color w:val="auto"/>
          <w:sz w:val="24"/>
          <w:szCs w:val="24"/>
        </w:rPr>
        <w:t>，参加本项目采购活动前三年内无重大违法活动记录。</w:t>
      </w:r>
    </w:p>
    <w:p w14:paraId="37DBF50B">
      <w:pPr>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5FC842A1">
      <w:pPr>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25634ED2">
      <w:pPr>
        <w:tabs>
          <w:tab w:val="left" w:pos="6300"/>
        </w:tabs>
        <w:snapToGrid w:val="0"/>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rPr>
        <w:t>我方对以上承诺负全部法律责任。</w:t>
      </w:r>
    </w:p>
    <w:p w14:paraId="3213B50F">
      <w:pPr>
        <w:tabs>
          <w:tab w:val="left" w:pos="6300"/>
        </w:tabs>
        <w:snapToGrid w:val="0"/>
        <w:spacing w:line="530" w:lineRule="exact"/>
        <w:ind w:firstLine="480" w:firstLineChars="200"/>
        <w:rPr>
          <w:rFonts w:ascii="Verdana" w:hAnsi="Verdana" w:cs="Verdana"/>
          <w:color w:val="auto"/>
          <w:sz w:val="24"/>
          <w:szCs w:val="24"/>
        </w:rPr>
      </w:pPr>
      <w:r>
        <w:rPr>
          <w:rFonts w:hint="eastAsia" w:ascii="Verdana" w:hAnsi="Verdana" w:cs="Verdana"/>
          <w:color w:val="auto"/>
          <w:sz w:val="24"/>
          <w:szCs w:val="24"/>
        </w:rPr>
        <w:t>特此承诺。</w:t>
      </w:r>
    </w:p>
    <w:p w14:paraId="607FA51C">
      <w:pPr>
        <w:tabs>
          <w:tab w:val="left" w:pos="6300"/>
        </w:tabs>
        <w:snapToGrid w:val="0"/>
        <w:spacing w:line="530" w:lineRule="exact"/>
        <w:rPr>
          <w:rFonts w:ascii="Verdana" w:hAnsi="Verdana" w:cs="Verdana"/>
          <w:color w:val="auto"/>
          <w:sz w:val="24"/>
          <w:szCs w:val="24"/>
        </w:rPr>
      </w:pPr>
    </w:p>
    <w:p w14:paraId="0594147D">
      <w:pPr>
        <w:tabs>
          <w:tab w:val="left" w:pos="6300"/>
        </w:tabs>
        <w:snapToGrid w:val="0"/>
        <w:spacing w:line="530" w:lineRule="exact"/>
        <w:ind w:right="424" w:firstLine="570"/>
        <w:jc w:val="right"/>
        <w:rPr>
          <w:rFonts w:ascii="Verdana" w:hAnsi="Verdana" w:cs="Verdana"/>
          <w:color w:val="auto"/>
          <w:sz w:val="24"/>
          <w:szCs w:val="24"/>
        </w:rPr>
      </w:pPr>
      <w:r>
        <w:rPr>
          <w:rFonts w:hint="eastAsia" w:ascii="Verdana" w:hAnsi="Verdana" w:cs="Verdana"/>
          <w:color w:val="auto"/>
          <w:sz w:val="24"/>
          <w:szCs w:val="24"/>
        </w:rPr>
        <w:t>（竞选人公章）</w:t>
      </w:r>
    </w:p>
    <w:p w14:paraId="1E8647BA">
      <w:pPr>
        <w:spacing w:line="400" w:lineRule="exact"/>
        <w:ind w:firstLine="7440" w:firstLineChars="3100"/>
        <w:rPr>
          <w:rFonts w:ascii="Verdana" w:hAnsi="Verdana" w:cs="Verdana"/>
          <w:color w:val="auto"/>
          <w:sz w:val="24"/>
          <w:szCs w:val="28"/>
        </w:rPr>
      </w:pPr>
      <w:r>
        <w:rPr>
          <w:rFonts w:hint="eastAsia" w:ascii="Verdana" w:hAnsi="Verdana" w:cs="Verdana"/>
          <w:color w:val="auto"/>
          <w:sz w:val="24"/>
          <w:szCs w:val="24"/>
        </w:rPr>
        <w:t>年   月   日</w:t>
      </w:r>
    </w:p>
    <w:p w14:paraId="733B857A">
      <w:pPr>
        <w:snapToGrid w:val="0"/>
        <w:spacing w:line="400" w:lineRule="exact"/>
        <w:ind w:firstLine="560" w:firstLineChars="200"/>
        <w:rPr>
          <w:rFonts w:ascii="Verdana" w:hAnsi="Verdana" w:cs="Verdana"/>
          <w:color w:val="auto"/>
          <w:sz w:val="24"/>
          <w:szCs w:val="24"/>
        </w:rPr>
      </w:pPr>
      <w:r>
        <w:rPr>
          <w:rFonts w:hint="eastAsia" w:ascii="Verdana" w:hAnsi="Verdana" w:cs="Verdana"/>
          <w:color w:val="auto"/>
        </w:rPr>
        <w:br w:type="page"/>
      </w:r>
      <w:r>
        <w:rPr>
          <w:rFonts w:hint="eastAsia" w:ascii="Verdana" w:hAnsi="Verdana" w:cs="Verdana"/>
          <w:color w:val="auto"/>
          <w:sz w:val="24"/>
          <w:szCs w:val="24"/>
        </w:rPr>
        <w:t>（五）特定资格条件证书或证明文件</w:t>
      </w:r>
    </w:p>
    <w:p w14:paraId="5E2A1D4D">
      <w:pPr>
        <w:tabs>
          <w:tab w:val="left" w:pos="6300"/>
        </w:tabs>
        <w:snapToGrid w:val="0"/>
        <w:spacing w:line="500" w:lineRule="exact"/>
        <w:ind w:firstLine="480" w:firstLineChars="200"/>
        <w:rPr>
          <w:rFonts w:ascii="Verdana" w:hAnsi="Verdana" w:cs="Verdana"/>
          <w:color w:val="auto"/>
          <w:sz w:val="24"/>
          <w:szCs w:val="28"/>
        </w:rPr>
      </w:pPr>
    </w:p>
    <w:p w14:paraId="5D377DB1">
      <w:pPr>
        <w:tabs>
          <w:tab w:val="left" w:pos="6300"/>
        </w:tabs>
        <w:snapToGrid w:val="0"/>
        <w:spacing w:line="500" w:lineRule="exact"/>
        <w:ind w:firstLine="570"/>
        <w:jc w:val="left"/>
        <w:rPr>
          <w:rFonts w:ascii="Verdana" w:hAnsi="Verdana" w:cs="Verdana"/>
          <w:color w:val="auto"/>
          <w:sz w:val="24"/>
        </w:rPr>
      </w:pPr>
    </w:p>
    <w:p w14:paraId="1F6288F9">
      <w:pPr>
        <w:tabs>
          <w:tab w:val="left" w:pos="6300"/>
        </w:tabs>
        <w:snapToGrid w:val="0"/>
        <w:spacing w:line="500" w:lineRule="exact"/>
        <w:ind w:firstLine="570"/>
        <w:jc w:val="left"/>
        <w:rPr>
          <w:rFonts w:ascii="Verdana" w:hAnsi="Verdana" w:cs="Verdana"/>
          <w:color w:val="auto"/>
          <w:sz w:val="24"/>
        </w:rPr>
      </w:pPr>
    </w:p>
    <w:p w14:paraId="26E651D7">
      <w:pPr>
        <w:tabs>
          <w:tab w:val="left" w:pos="6300"/>
        </w:tabs>
        <w:snapToGrid w:val="0"/>
        <w:spacing w:line="500" w:lineRule="exact"/>
        <w:ind w:firstLine="570"/>
        <w:jc w:val="left"/>
        <w:rPr>
          <w:rFonts w:ascii="Verdana" w:hAnsi="Verdana" w:cs="Verdana"/>
          <w:color w:val="auto"/>
          <w:sz w:val="24"/>
        </w:rPr>
      </w:pPr>
    </w:p>
    <w:p w14:paraId="6E3F494E">
      <w:pPr>
        <w:tabs>
          <w:tab w:val="left" w:pos="6300"/>
        </w:tabs>
        <w:snapToGrid w:val="0"/>
        <w:spacing w:line="500" w:lineRule="exact"/>
        <w:ind w:firstLine="570"/>
        <w:jc w:val="left"/>
        <w:rPr>
          <w:rFonts w:ascii="Verdana" w:hAnsi="Verdana" w:cs="Verdana"/>
          <w:color w:val="auto"/>
          <w:sz w:val="24"/>
        </w:rPr>
      </w:pPr>
    </w:p>
    <w:p w14:paraId="163B8118">
      <w:pPr>
        <w:tabs>
          <w:tab w:val="left" w:pos="6300"/>
        </w:tabs>
        <w:snapToGrid w:val="0"/>
        <w:spacing w:line="500" w:lineRule="exact"/>
        <w:ind w:firstLine="570"/>
        <w:jc w:val="left"/>
        <w:rPr>
          <w:rFonts w:ascii="Verdana" w:hAnsi="Verdana" w:cs="Verdana"/>
          <w:color w:val="auto"/>
          <w:sz w:val="24"/>
        </w:rPr>
      </w:pPr>
    </w:p>
    <w:p w14:paraId="2B10E757">
      <w:pPr>
        <w:tabs>
          <w:tab w:val="left" w:pos="6300"/>
        </w:tabs>
        <w:snapToGrid w:val="0"/>
        <w:spacing w:line="500" w:lineRule="exact"/>
        <w:ind w:firstLine="570"/>
        <w:jc w:val="left"/>
        <w:rPr>
          <w:rFonts w:ascii="Verdana" w:hAnsi="Verdana" w:cs="Verdana"/>
          <w:color w:val="auto"/>
          <w:sz w:val="24"/>
        </w:rPr>
      </w:pPr>
    </w:p>
    <w:p w14:paraId="61CEF15E">
      <w:pPr>
        <w:tabs>
          <w:tab w:val="left" w:pos="6300"/>
        </w:tabs>
        <w:snapToGrid w:val="0"/>
        <w:spacing w:line="500" w:lineRule="exact"/>
        <w:ind w:firstLine="570"/>
        <w:jc w:val="left"/>
        <w:rPr>
          <w:rFonts w:ascii="Verdana" w:hAnsi="Verdana" w:cs="Verdana"/>
          <w:color w:val="auto"/>
          <w:sz w:val="24"/>
        </w:rPr>
      </w:pPr>
    </w:p>
    <w:p w14:paraId="1D2DC0D8">
      <w:pPr>
        <w:tabs>
          <w:tab w:val="left" w:pos="6300"/>
        </w:tabs>
        <w:snapToGrid w:val="0"/>
        <w:spacing w:line="500" w:lineRule="exact"/>
        <w:ind w:firstLine="570"/>
        <w:jc w:val="left"/>
        <w:rPr>
          <w:rFonts w:ascii="Verdana" w:hAnsi="Verdana" w:cs="Verdana"/>
          <w:color w:val="auto"/>
          <w:sz w:val="24"/>
        </w:rPr>
      </w:pPr>
    </w:p>
    <w:p w14:paraId="1DB5A102">
      <w:pPr>
        <w:tabs>
          <w:tab w:val="left" w:pos="6300"/>
        </w:tabs>
        <w:snapToGrid w:val="0"/>
        <w:spacing w:line="500" w:lineRule="exact"/>
        <w:ind w:firstLine="570"/>
        <w:jc w:val="left"/>
        <w:rPr>
          <w:rFonts w:ascii="Verdana" w:hAnsi="Verdana" w:cs="Verdana"/>
          <w:color w:val="auto"/>
          <w:sz w:val="24"/>
        </w:rPr>
      </w:pPr>
    </w:p>
    <w:p w14:paraId="5A941CAF">
      <w:pPr>
        <w:tabs>
          <w:tab w:val="left" w:pos="6300"/>
        </w:tabs>
        <w:snapToGrid w:val="0"/>
        <w:spacing w:line="500" w:lineRule="exact"/>
        <w:ind w:firstLine="570"/>
        <w:jc w:val="left"/>
        <w:rPr>
          <w:rFonts w:ascii="Verdana" w:hAnsi="Verdana" w:cs="Verdana"/>
          <w:color w:val="auto"/>
          <w:sz w:val="24"/>
        </w:rPr>
      </w:pPr>
    </w:p>
    <w:p w14:paraId="1EC33078">
      <w:pPr>
        <w:tabs>
          <w:tab w:val="left" w:pos="6300"/>
        </w:tabs>
        <w:snapToGrid w:val="0"/>
        <w:spacing w:line="500" w:lineRule="exact"/>
        <w:ind w:firstLine="570"/>
        <w:jc w:val="left"/>
        <w:rPr>
          <w:rFonts w:ascii="Verdana" w:hAnsi="Verdana" w:cs="Verdana"/>
          <w:color w:val="auto"/>
          <w:sz w:val="24"/>
        </w:rPr>
      </w:pPr>
    </w:p>
    <w:p w14:paraId="5E8F882E">
      <w:pPr>
        <w:tabs>
          <w:tab w:val="left" w:pos="6300"/>
        </w:tabs>
        <w:snapToGrid w:val="0"/>
        <w:spacing w:line="500" w:lineRule="exact"/>
        <w:ind w:firstLine="570"/>
        <w:jc w:val="left"/>
        <w:rPr>
          <w:rFonts w:ascii="Verdana" w:hAnsi="Verdana" w:cs="Verdana"/>
          <w:color w:val="auto"/>
          <w:sz w:val="24"/>
        </w:rPr>
      </w:pPr>
    </w:p>
    <w:p w14:paraId="1B8608BA">
      <w:pPr>
        <w:tabs>
          <w:tab w:val="left" w:pos="6300"/>
        </w:tabs>
        <w:snapToGrid w:val="0"/>
        <w:spacing w:line="500" w:lineRule="exact"/>
        <w:ind w:firstLine="570"/>
        <w:jc w:val="left"/>
        <w:rPr>
          <w:rFonts w:ascii="Verdana" w:hAnsi="Verdana" w:cs="Verdana"/>
          <w:color w:val="auto"/>
          <w:sz w:val="24"/>
        </w:rPr>
      </w:pPr>
    </w:p>
    <w:p w14:paraId="18D9A7CE">
      <w:pPr>
        <w:tabs>
          <w:tab w:val="left" w:pos="6300"/>
        </w:tabs>
        <w:snapToGrid w:val="0"/>
        <w:spacing w:line="500" w:lineRule="exact"/>
        <w:ind w:firstLine="570"/>
        <w:jc w:val="left"/>
        <w:rPr>
          <w:rFonts w:ascii="Verdana" w:hAnsi="Verdana" w:cs="Verdana"/>
          <w:color w:val="auto"/>
          <w:sz w:val="24"/>
        </w:rPr>
      </w:pPr>
    </w:p>
    <w:p w14:paraId="3DE1DD77">
      <w:pPr>
        <w:tabs>
          <w:tab w:val="left" w:pos="6300"/>
        </w:tabs>
        <w:snapToGrid w:val="0"/>
        <w:spacing w:line="500" w:lineRule="exact"/>
        <w:ind w:firstLine="570"/>
        <w:jc w:val="left"/>
        <w:rPr>
          <w:rFonts w:ascii="Verdana" w:hAnsi="Verdana" w:cs="Verdana"/>
          <w:color w:val="auto"/>
          <w:sz w:val="24"/>
        </w:rPr>
      </w:pPr>
    </w:p>
    <w:p w14:paraId="5485FE48">
      <w:pPr>
        <w:tabs>
          <w:tab w:val="left" w:pos="6300"/>
        </w:tabs>
        <w:snapToGrid w:val="0"/>
        <w:spacing w:line="500" w:lineRule="exact"/>
        <w:ind w:firstLine="570"/>
        <w:jc w:val="left"/>
        <w:rPr>
          <w:rFonts w:ascii="Verdana" w:hAnsi="Verdana" w:cs="Verdana"/>
          <w:color w:val="auto"/>
          <w:sz w:val="24"/>
        </w:rPr>
      </w:pPr>
    </w:p>
    <w:p w14:paraId="3AEC092E">
      <w:pPr>
        <w:tabs>
          <w:tab w:val="left" w:pos="6300"/>
        </w:tabs>
        <w:snapToGrid w:val="0"/>
        <w:spacing w:line="500" w:lineRule="exact"/>
        <w:ind w:firstLine="570"/>
        <w:jc w:val="left"/>
        <w:rPr>
          <w:rFonts w:ascii="Verdana" w:hAnsi="Verdana" w:cs="Verdana"/>
          <w:color w:val="auto"/>
          <w:sz w:val="24"/>
        </w:rPr>
      </w:pPr>
    </w:p>
    <w:p w14:paraId="3F6EC4F3">
      <w:pPr>
        <w:tabs>
          <w:tab w:val="left" w:pos="6300"/>
        </w:tabs>
        <w:snapToGrid w:val="0"/>
        <w:spacing w:line="500" w:lineRule="exact"/>
        <w:ind w:firstLine="570"/>
        <w:jc w:val="left"/>
        <w:rPr>
          <w:rFonts w:ascii="Verdana" w:hAnsi="Verdana" w:cs="Verdana"/>
          <w:color w:val="auto"/>
          <w:sz w:val="24"/>
        </w:rPr>
      </w:pPr>
    </w:p>
    <w:p w14:paraId="31D83990">
      <w:pPr>
        <w:tabs>
          <w:tab w:val="left" w:pos="6300"/>
        </w:tabs>
        <w:snapToGrid w:val="0"/>
        <w:spacing w:line="500" w:lineRule="exact"/>
        <w:ind w:firstLine="570"/>
        <w:jc w:val="left"/>
        <w:rPr>
          <w:rFonts w:ascii="Verdana" w:hAnsi="Verdana" w:cs="Verdana"/>
          <w:color w:val="auto"/>
          <w:sz w:val="24"/>
        </w:rPr>
      </w:pPr>
    </w:p>
    <w:p w14:paraId="3AB22DD3">
      <w:pPr>
        <w:tabs>
          <w:tab w:val="left" w:pos="6300"/>
        </w:tabs>
        <w:snapToGrid w:val="0"/>
        <w:spacing w:line="500" w:lineRule="exact"/>
        <w:ind w:firstLine="570"/>
        <w:jc w:val="left"/>
        <w:rPr>
          <w:rFonts w:ascii="Verdana" w:hAnsi="Verdana" w:cs="Verdana"/>
          <w:color w:val="auto"/>
          <w:sz w:val="24"/>
        </w:rPr>
      </w:pPr>
    </w:p>
    <w:p w14:paraId="30F55999">
      <w:pPr>
        <w:tabs>
          <w:tab w:val="left" w:pos="6300"/>
        </w:tabs>
        <w:snapToGrid w:val="0"/>
        <w:spacing w:line="500" w:lineRule="exact"/>
        <w:outlineLvl w:val="1"/>
        <w:rPr>
          <w:rFonts w:cs="Verdana"/>
          <w:b/>
          <w:color w:val="auto"/>
          <w:szCs w:val="28"/>
        </w:rPr>
      </w:pPr>
      <w:bookmarkStart w:id="174" w:name="_Toc16455"/>
      <w:r>
        <w:rPr>
          <w:rFonts w:hint="eastAsia" w:ascii="Verdana" w:hAnsi="Verdana" w:cs="Verdana"/>
          <w:color w:val="auto"/>
        </w:rPr>
        <w:br w:type="column"/>
      </w:r>
      <w:r>
        <w:rPr>
          <w:rFonts w:hint="eastAsia" w:cs="Verdana"/>
          <w:b/>
          <w:color w:val="auto"/>
          <w:szCs w:val="28"/>
        </w:rPr>
        <w:t>五、商业活动廉洁经营承诺书</w:t>
      </w:r>
      <w:bookmarkEnd w:id="174"/>
    </w:p>
    <w:p w14:paraId="1E064B4D">
      <w:pPr>
        <w:spacing w:line="400" w:lineRule="exact"/>
        <w:jc w:val="center"/>
        <w:rPr>
          <w:rFonts w:ascii="Cambria Math" w:hAnsi="Cambria Math" w:eastAsia="Cambria Math" w:cs="Cambria Math"/>
          <w:b/>
          <w:color w:val="auto"/>
          <w:sz w:val="32"/>
          <w:szCs w:val="32"/>
        </w:rPr>
      </w:pPr>
      <w:r>
        <w:rPr>
          <w:rFonts w:hint="eastAsia" w:ascii="Cambria Math" w:hAnsi="Cambria Math" w:eastAsia="Cambria Math" w:cs="Cambria Math"/>
          <w:b/>
          <w:color w:val="auto"/>
          <w:sz w:val="32"/>
          <w:szCs w:val="32"/>
        </w:rPr>
        <w:t>商业活动廉洁经营承诺书</w:t>
      </w:r>
    </w:p>
    <w:p w14:paraId="7A350111">
      <w:pPr>
        <w:spacing w:line="400" w:lineRule="exact"/>
        <w:rPr>
          <w:rFonts w:ascii="@方正楷体_GBK" w:eastAsia="@方正楷体_GBK"/>
          <w:color w:val="auto"/>
          <w:sz w:val="24"/>
        </w:rPr>
      </w:pPr>
    </w:p>
    <w:p w14:paraId="64A71812">
      <w:pPr>
        <w:spacing w:line="400" w:lineRule="exact"/>
        <w:rPr>
          <w:rFonts w:ascii="Verdana" w:hAnsi="Verdana" w:cs="Verdana"/>
          <w:color w:val="auto"/>
          <w:szCs w:val="28"/>
        </w:rPr>
      </w:pPr>
      <w:r>
        <w:rPr>
          <w:rFonts w:hint="eastAsia" w:ascii="Verdana" w:hAnsi="Verdana" w:cs="Verdana"/>
          <w:color w:val="auto"/>
          <w:szCs w:val="28"/>
        </w:rPr>
        <w:t>重庆医科大学附属第二医院：</w:t>
      </w:r>
    </w:p>
    <w:p w14:paraId="7233844E">
      <w:pPr>
        <w:spacing w:line="400" w:lineRule="exact"/>
        <w:ind w:firstLine="480" w:firstLineChars="200"/>
        <w:rPr>
          <w:rFonts w:hint="eastAsia" w:ascii="Verdana" w:hAnsi="Verdana" w:eastAsia="宋体" w:cs="Verdana"/>
          <w:color w:val="auto"/>
          <w:spacing w:val="0"/>
          <w:sz w:val="24"/>
          <w:szCs w:val="24"/>
        </w:rPr>
      </w:pPr>
      <w:r>
        <w:rPr>
          <w:rFonts w:hint="eastAsia" w:ascii="Verdana" w:hAnsi="Verdana" w:eastAsia="宋体" w:cs="Verdana"/>
          <w:color w:val="auto"/>
          <w:spacing w:val="0"/>
          <w:sz w:val="24"/>
          <w:szCs w:val="24"/>
        </w:rPr>
        <w:t>根据中央《关于深入推进治理商业贿赂专项工作的意见》精神，按照贵院廉政建设相关规定要求，为保证在与贵院进行医疗器械、医用耗材等购销服务活动、产品宣传、采购过程中诚实守信、廉洁经营，与医院一起共同营造“质量为本、诚实守信、依法经营、互利共赢”的商业文化氛围，我司特作如下承诺：</w:t>
      </w:r>
    </w:p>
    <w:p w14:paraId="66A9F0A9">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一、坚持经营质量第一，建立健全质量保证体系；规范销售服务行为，强化售后服务，严格执行质量追溯制度，不断提高员工综合素质，努力为客户提供优质的售前、售中和售后服务。</w:t>
      </w:r>
    </w:p>
    <w:p w14:paraId="703DA0FB">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二、不以任何理由向贵院及工作人员行贿或馈赠礼金、有价证券、礼品及土特产等。</w:t>
      </w:r>
    </w:p>
    <w:p w14:paraId="2D461557">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三、不以任何名义为贵院及工作人员报销应由贵院或个人支付的任何费用。</w:t>
      </w:r>
    </w:p>
    <w:p w14:paraId="1BB590B6">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四、不以任何理由邀请贵院及工作人员外出参加未经审批同意的学习考察，旅游，宴请及娱乐活动。</w:t>
      </w:r>
    </w:p>
    <w:p w14:paraId="6C273BB0">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五、不为贵院单位和个人购置或提供通讯工具、交通工具和办公用品等。</w:t>
      </w:r>
    </w:p>
    <w:p w14:paraId="4D79ECAD">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六、如果发现贵院工作人员有违反廉政规定的行为，承诺向贵院纪检监察部门或有关单位报告。</w:t>
      </w:r>
    </w:p>
    <w:p w14:paraId="495B71DC">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2D87F1AB">
      <w:pPr>
        <w:spacing w:line="400" w:lineRule="exact"/>
        <w:ind w:firstLine="480" w:firstLineChars="200"/>
        <w:rPr>
          <w:rFonts w:hint="eastAsia" w:ascii="Verdana" w:hAnsi="Verdana" w:eastAsia="宋体" w:cs="Verdana"/>
          <w:color w:val="auto"/>
          <w:sz w:val="24"/>
          <w:szCs w:val="24"/>
          <w:u w:val="none"/>
        </w:rPr>
      </w:pPr>
      <w:r>
        <w:rPr>
          <w:rFonts w:hint="eastAsia" w:ascii="Verdana" w:hAnsi="Verdana" w:eastAsia="宋体" w:cs="Verdana"/>
          <w:color w:val="auto"/>
          <w:sz w:val="24"/>
          <w:szCs w:val="24"/>
        </w:rPr>
        <w:t>八、本廉政承诺由贵院纪检监察部门和我司业务内控部门负责监督执行。</w:t>
      </w:r>
    </w:p>
    <w:p w14:paraId="0DFB8DF4">
      <w:pPr>
        <w:spacing w:line="400" w:lineRule="exact"/>
        <w:ind w:firstLine="480" w:firstLineChars="200"/>
        <w:rPr>
          <w:rFonts w:hint="eastAsia" w:ascii="Verdana" w:hAnsi="Verdana" w:eastAsia="宋体" w:cs="Verdana"/>
          <w:color w:val="auto"/>
          <w:sz w:val="24"/>
          <w:szCs w:val="24"/>
        </w:rPr>
      </w:pPr>
    </w:p>
    <w:p w14:paraId="41CDCB2A">
      <w:pPr>
        <w:spacing w:line="400" w:lineRule="exact"/>
        <w:ind w:firstLine="480" w:firstLineChars="200"/>
        <w:rPr>
          <w:rFonts w:hint="eastAsia" w:ascii="Verdana" w:hAnsi="Verdana" w:cs="Verdana"/>
          <w:color w:val="auto"/>
          <w:sz w:val="24"/>
          <w:szCs w:val="24"/>
        </w:rPr>
      </w:pPr>
    </w:p>
    <w:p w14:paraId="6E4B09B6">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 xml:space="preserve">竞选人法定代表人： </w:t>
      </w:r>
    </w:p>
    <w:p w14:paraId="188ECE0A">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竞选人地址：</w:t>
      </w:r>
    </w:p>
    <w:p w14:paraId="1E4A4045">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联系人及手机号码：</w:t>
      </w:r>
    </w:p>
    <w:p w14:paraId="19F0FDFB">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年   月   日（加盖公司印章）</w:t>
      </w:r>
    </w:p>
    <w:p w14:paraId="4BB31BEC">
      <w:pPr>
        <w:spacing w:line="400" w:lineRule="exact"/>
        <w:ind w:firstLine="480" w:firstLineChars="200"/>
        <w:rPr>
          <w:rFonts w:hint="eastAsia" w:ascii="Verdana" w:hAnsi="Verdana" w:eastAsia="宋体" w:cs="Verdana"/>
          <w:color w:val="auto"/>
          <w:sz w:val="24"/>
          <w:szCs w:val="24"/>
        </w:rPr>
      </w:pPr>
    </w:p>
    <w:p w14:paraId="1C81C7EE">
      <w:pPr>
        <w:spacing w:line="400" w:lineRule="exact"/>
        <w:ind w:firstLine="480" w:firstLineChars="200"/>
        <w:rPr>
          <w:rFonts w:hint="eastAsia" w:ascii="Verdana" w:hAnsi="Verdana" w:eastAsia="宋体" w:cs="Verdana"/>
          <w:color w:val="auto"/>
          <w:sz w:val="24"/>
          <w:szCs w:val="24"/>
        </w:rPr>
      </w:pPr>
      <w:r>
        <w:rPr>
          <w:rFonts w:hint="eastAsia" w:ascii="Verdana" w:hAnsi="Verdana" w:eastAsia="宋体" w:cs="Verdana"/>
          <w:color w:val="auto"/>
          <w:sz w:val="24"/>
          <w:szCs w:val="24"/>
        </w:rPr>
        <w:t xml:space="preserve">法律监督单位：重庆市渝中区人民检察院           </w:t>
      </w:r>
    </w:p>
    <w:p w14:paraId="60024560">
      <w:pPr>
        <w:snapToGrid/>
        <w:spacing w:line="400" w:lineRule="exact"/>
        <w:ind w:firstLine="480" w:firstLineChars="200"/>
        <w:jc w:val="both"/>
        <w:rPr>
          <w:rFonts w:ascii="@方正楷体_GBK" w:eastAsia="@方正楷体_GBK"/>
          <w:color w:val="auto"/>
          <w:sz w:val="26"/>
          <w:szCs w:val="26"/>
        </w:rPr>
      </w:pPr>
      <w:r>
        <w:rPr>
          <w:rFonts w:hint="eastAsia" w:ascii="Verdana" w:hAnsi="Verdana" w:eastAsia="宋体" w:cs="Verdana"/>
          <w:color w:val="auto"/>
          <w:sz w:val="24"/>
          <w:szCs w:val="24"/>
        </w:rPr>
        <w:t xml:space="preserve">电话：63905066、63905067      </w:t>
      </w:r>
    </w:p>
    <w:p w14:paraId="339D4266">
      <w:pPr>
        <w:tabs>
          <w:tab w:val="left" w:pos="6300"/>
        </w:tabs>
        <w:snapToGrid w:val="0"/>
        <w:spacing w:line="500" w:lineRule="exact"/>
        <w:jc w:val="center"/>
        <w:rPr>
          <w:rFonts w:ascii="@方正楷体_GBK" w:eastAsia="@方正楷体_GBK"/>
          <w:color w:val="auto"/>
          <w:sz w:val="26"/>
          <w:szCs w:val="26"/>
        </w:rPr>
      </w:pPr>
    </w:p>
    <w:p w14:paraId="21A36582">
      <w:pPr>
        <w:tabs>
          <w:tab w:val="left" w:pos="6300"/>
        </w:tabs>
        <w:snapToGrid w:val="0"/>
        <w:spacing w:line="500" w:lineRule="exact"/>
        <w:jc w:val="center"/>
        <w:rPr>
          <w:rFonts w:ascii="Verdana" w:hAnsi="Verdana" w:cs="Verdana"/>
          <w:color w:val="auto"/>
        </w:rPr>
      </w:pPr>
      <w:r>
        <w:rPr>
          <w:rFonts w:hint="eastAsia" w:ascii="Verdana" w:hAnsi="Verdana" w:cs="Verdana"/>
          <w:color w:val="auto"/>
        </w:rPr>
        <w:t>（结束）</w:t>
      </w:r>
    </w:p>
    <w:p w14:paraId="6EF13681">
      <w:pPr>
        <w:tabs>
          <w:tab w:val="left" w:pos="6300"/>
        </w:tabs>
        <w:snapToGrid w:val="0"/>
        <w:spacing w:line="500" w:lineRule="exact"/>
        <w:jc w:val="center"/>
        <w:rPr>
          <w:rFonts w:ascii="Arial" w:hAnsi="Verdana" w:eastAsia="Arial"/>
          <w:color w:val="auto"/>
        </w:rPr>
      </w:pPr>
      <w:r>
        <w:rPr>
          <w:rFonts w:hint="eastAsia" w:ascii="@方正楷体_GBK" w:eastAsia="@方正楷体_GBK"/>
          <w:color w:val="auto"/>
          <w:sz w:val="26"/>
          <w:szCs w:val="26"/>
        </w:rPr>
        <w:t xml:space="preserve">                   </w:t>
      </w:r>
    </w:p>
    <w:sectPr>
      <w:pgSz w:w="11907" w:h="16840"/>
      <w:pgMar w:top="1134" w:right="1191" w:bottom="1134" w:left="1304" w:header="964" w:footer="992" w:gutter="0"/>
      <w:pgNumType w:fmt="numberInDash"/>
      <w:cols w:space="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_x000B__x000C_">
    <w:altName w:val="Times New Roman"/>
    <w:panose1 w:val="00000000000000000000"/>
    <w:charset w:val="00"/>
    <w:family w:val="roman"/>
    <w:pitch w:val="default"/>
    <w:sig w:usb0="00000000" w:usb1="00000000" w:usb2="00000000" w:usb3="00000000" w:csb0="00000001" w:csb1="00000000"/>
  </w:font>
  <w:font w:name="@方正楷体_GBK">
    <w:altName w:val="@宋体"/>
    <w:panose1 w:val="00000000000000000000"/>
    <w:charset w:val="86"/>
    <w:family w:val="script"/>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00" w:usb3="00000000" w:csb0="0006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477A8">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9D0">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6F74F87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9BDB">
    <w:pPr>
      <w:pStyle w:val="36"/>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- 5 -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55012">
    <w:pPr>
      <w:pStyle w:val="37"/>
      <w:pBdr>
        <w:bottom w:val="single" w:color="auto" w:sz="4" w:space="1"/>
      </w:pBdr>
      <w:jc w:val="both"/>
      <w:rPr>
        <w:rFonts w:ascii="Arial" w:eastAsia="Arial"/>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C080">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8A41">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5A283"/>
    <w:multiLevelType w:val="singleLevel"/>
    <w:tmpl w:val="96C5A283"/>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PMingLiU"/>
      </w:rPr>
    </w:lvl>
    <w:lvl w:ilvl="3" w:tentative="0">
      <w:start w:val="0"/>
      <w:numFmt w:val="none"/>
      <w:lvlText w:val=""/>
      <w:lvlJc w:val="left"/>
      <w:pPr>
        <w:tabs>
          <w:tab w:val="left" w:pos="360"/>
        </w:tabs>
      </w:pPr>
      <w:rPr>
        <w:rFonts w:cs="PMingLiU"/>
      </w:rPr>
    </w:lvl>
    <w:lvl w:ilvl="4" w:tentative="0">
      <w:start w:val="0"/>
      <w:numFmt w:val="decimal"/>
      <w:pStyle w:val="231"/>
      <w:lvlText w:val=""/>
      <w:lvlJc w:val="left"/>
      <w:rPr>
        <w:rFonts w:cs="PMingLiU"/>
      </w:rPr>
    </w:lvl>
    <w:lvl w:ilvl="5" w:tentative="0">
      <w:start w:val="0"/>
      <w:numFmt w:val="decimal"/>
      <w:lvlText w:val=""/>
      <w:lvlJc w:val="left"/>
      <w:rPr>
        <w:rFonts w:cs="PMingLiU"/>
      </w:rPr>
    </w:lvl>
    <w:lvl w:ilvl="6" w:tentative="0">
      <w:start w:val="0"/>
      <w:numFmt w:val="decimal"/>
      <w:lvlText w:val=""/>
      <w:lvlJc w:val="left"/>
      <w:rPr>
        <w:rFonts w:cs="PMingLiU"/>
      </w:rPr>
    </w:lvl>
    <w:lvl w:ilvl="7" w:tentative="0">
      <w:start w:val="0"/>
      <w:numFmt w:val="decimal"/>
      <w:lvlText w:val=""/>
      <w:lvlJc w:val="left"/>
      <w:rPr>
        <w:rFonts w:cs="PMingLiU"/>
      </w:rPr>
    </w:lvl>
    <w:lvl w:ilvl="8" w:tentative="0">
      <w:start w:val="0"/>
      <w:numFmt w:val="decimal"/>
      <w:lvlText w:val=""/>
      <w:lvlJc w:val="left"/>
      <w:rPr>
        <w:rFonts w:cs="PMingLi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drawingGridHorizontalSpacing w:val="140"/>
  <w:drawingGridVerticalSpacing w:val="38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2MjI5NDhkN2U5ODMyZTk2NmIyZWY3NWQzYWE3MjUifQ=="/>
    <w:docVar w:name="KGWebUrl" w:val="http://10.10.10.15/seeyon/officeservlet"/>
    <w:docVar w:name="KSO_WPS_MARK_KEY" w:val="f5ec9b30-4cc4-42d4-98e9-9198e637bb21"/>
  </w:docVars>
  <w:rsids>
    <w:rsidRoot w:val="00172A27"/>
    <w:rsid w:val="000009FD"/>
    <w:rsid w:val="00000ED2"/>
    <w:rsid w:val="00003684"/>
    <w:rsid w:val="000072F0"/>
    <w:rsid w:val="00010A9A"/>
    <w:rsid w:val="000110F0"/>
    <w:rsid w:val="00011AF1"/>
    <w:rsid w:val="00012203"/>
    <w:rsid w:val="00012ACA"/>
    <w:rsid w:val="00012CE5"/>
    <w:rsid w:val="0001681B"/>
    <w:rsid w:val="00017FBA"/>
    <w:rsid w:val="00021946"/>
    <w:rsid w:val="0002309D"/>
    <w:rsid w:val="00024301"/>
    <w:rsid w:val="000266A1"/>
    <w:rsid w:val="000274C3"/>
    <w:rsid w:val="0003075E"/>
    <w:rsid w:val="00030782"/>
    <w:rsid w:val="0003282A"/>
    <w:rsid w:val="00034A67"/>
    <w:rsid w:val="00036426"/>
    <w:rsid w:val="0003767C"/>
    <w:rsid w:val="000376BA"/>
    <w:rsid w:val="00037FAD"/>
    <w:rsid w:val="00042250"/>
    <w:rsid w:val="00043311"/>
    <w:rsid w:val="00047144"/>
    <w:rsid w:val="0005078E"/>
    <w:rsid w:val="00050FBE"/>
    <w:rsid w:val="00056058"/>
    <w:rsid w:val="00057565"/>
    <w:rsid w:val="000578C5"/>
    <w:rsid w:val="00060807"/>
    <w:rsid w:val="00060F9F"/>
    <w:rsid w:val="00064EA7"/>
    <w:rsid w:val="000650A7"/>
    <w:rsid w:val="0006572E"/>
    <w:rsid w:val="00075520"/>
    <w:rsid w:val="000806F2"/>
    <w:rsid w:val="00082AC9"/>
    <w:rsid w:val="000857DB"/>
    <w:rsid w:val="000908E7"/>
    <w:rsid w:val="0009136B"/>
    <w:rsid w:val="000946BD"/>
    <w:rsid w:val="00094D91"/>
    <w:rsid w:val="00094FBF"/>
    <w:rsid w:val="0009608B"/>
    <w:rsid w:val="000A2FB3"/>
    <w:rsid w:val="000A3ABD"/>
    <w:rsid w:val="000A5589"/>
    <w:rsid w:val="000A5751"/>
    <w:rsid w:val="000A66E5"/>
    <w:rsid w:val="000A7D62"/>
    <w:rsid w:val="000B2716"/>
    <w:rsid w:val="000B3083"/>
    <w:rsid w:val="000B64D3"/>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6300"/>
    <w:rsid w:val="000D7645"/>
    <w:rsid w:val="000E1B32"/>
    <w:rsid w:val="000E32C9"/>
    <w:rsid w:val="000E43DC"/>
    <w:rsid w:val="000E491B"/>
    <w:rsid w:val="000E4AA8"/>
    <w:rsid w:val="000E52BD"/>
    <w:rsid w:val="000E6091"/>
    <w:rsid w:val="000E6331"/>
    <w:rsid w:val="000F0B10"/>
    <w:rsid w:val="000F16AA"/>
    <w:rsid w:val="000F176A"/>
    <w:rsid w:val="000F1B96"/>
    <w:rsid w:val="000F2213"/>
    <w:rsid w:val="000F30CC"/>
    <w:rsid w:val="000F391C"/>
    <w:rsid w:val="000F482B"/>
    <w:rsid w:val="000F4BEC"/>
    <w:rsid w:val="000F75C7"/>
    <w:rsid w:val="001001A5"/>
    <w:rsid w:val="001035DF"/>
    <w:rsid w:val="00104A22"/>
    <w:rsid w:val="00104C5C"/>
    <w:rsid w:val="001103D7"/>
    <w:rsid w:val="00110AA3"/>
    <w:rsid w:val="00111819"/>
    <w:rsid w:val="0011194D"/>
    <w:rsid w:val="00112524"/>
    <w:rsid w:val="001125BF"/>
    <w:rsid w:val="00112BB6"/>
    <w:rsid w:val="00113FC9"/>
    <w:rsid w:val="0011613D"/>
    <w:rsid w:val="00121660"/>
    <w:rsid w:val="0012297F"/>
    <w:rsid w:val="00122FAE"/>
    <w:rsid w:val="00124B08"/>
    <w:rsid w:val="00124E2D"/>
    <w:rsid w:val="001254D3"/>
    <w:rsid w:val="00125E3E"/>
    <w:rsid w:val="001329C4"/>
    <w:rsid w:val="00132AB5"/>
    <w:rsid w:val="00134B03"/>
    <w:rsid w:val="00135250"/>
    <w:rsid w:val="0014045A"/>
    <w:rsid w:val="001407F6"/>
    <w:rsid w:val="00143D04"/>
    <w:rsid w:val="00143E2B"/>
    <w:rsid w:val="00150A85"/>
    <w:rsid w:val="00151E8C"/>
    <w:rsid w:val="0015271E"/>
    <w:rsid w:val="001528E5"/>
    <w:rsid w:val="001554C7"/>
    <w:rsid w:val="00157C05"/>
    <w:rsid w:val="00161645"/>
    <w:rsid w:val="0016239E"/>
    <w:rsid w:val="00163AC1"/>
    <w:rsid w:val="00165AD0"/>
    <w:rsid w:val="00167E4F"/>
    <w:rsid w:val="0017268B"/>
    <w:rsid w:val="00172A27"/>
    <w:rsid w:val="00173AC9"/>
    <w:rsid w:val="00174F15"/>
    <w:rsid w:val="00176391"/>
    <w:rsid w:val="001767A8"/>
    <w:rsid w:val="00176960"/>
    <w:rsid w:val="0018194D"/>
    <w:rsid w:val="00183E69"/>
    <w:rsid w:val="00183EEB"/>
    <w:rsid w:val="001864B0"/>
    <w:rsid w:val="00186A28"/>
    <w:rsid w:val="00187B2A"/>
    <w:rsid w:val="00187F68"/>
    <w:rsid w:val="00191EDB"/>
    <w:rsid w:val="00192A3E"/>
    <w:rsid w:val="00194E17"/>
    <w:rsid w:val="001960BE"/>
    <w:rsid w:val="001961B5"/>
    <w:rsid w:val="00197352"/>
    <w:rsid w:val="00197B98"/>
    <w:rsid w:val="001A0940"/>
    <w:rsid w:val="001A126D"/>
    <w:rsid w:val="001A4ED5"/>
    <w:rsid w:val="001A648A"/>
    <w:rsid w:val="001B49A5"/>
    <w:rsid w:val="001B4A20"/>
    <w:rsid w:val="001B539D"/>
    <w:rsid w:val="001C08B0"/>
    <w:rsid w:val="001C2080"/>
    <w:rsid w:val="001C48C0"/>
    <w:rsid w:val="001C54FE"/>
    <w:rsid w:val="001C6A1E"/>
    <w:rsid w:val="001D0E25"/>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164C"/>
    <w:rsid w:val="002037CF"/>
    <w:rsid w:val="002101B3"/>
    <w:rsid w:val="002129E3"/>
    <w:rsid w:val="0021458C"/>
    <w:rsid w:val="00216844"/>
    <w:rsid w:val="00217474"/>
    <w:rsid w:val="00217C0F"/>
    <w:rsid w:val="00220225"/>
    <w:rsid w:val="002213BF"/>
    <w:rsid w:val="00223B03"/>
    <w:rsid w:val="00225095"/>
    <w:rsid w:val="0022640C"/>
    <w:rsid w:val="0022711C"/>
    <w:rsid w:val="00227651"/>
    <w:rsid w:val="00230CE6"/>
    <w:rsid w:val="002316A3"/>
    <w:rsid w:val="00233395"/>
    <w:rsid w:val="00233AFE"/>
    <w:rsid w:val="0023537E"/>
    <w:rsid w:val="00236969"/>
    <w:rsid w:val="00236E09"/>
    <w:rsid w:val="00237468"/>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2FA"/>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6C5"/>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5216"/>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47F7B"/>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763BB"/>
    <w:rsid w:val="00381F76"/>
    <w:rsid w:val="0038327C"/>
    <w:rsid w:val="00383C9F"/>
    <w:rsid w:val="003846F7"/>
    <w:rsid w:val="00385D17"/>
    <w:rsid w:val="0038635F"/>
    <w:rsid w:val="00387CE1"/>
    <w:rsid w:val="003902F6"/>
    <w:rsid w:val="0039362E"/>
    <w:rsid w:val="003968A8"/>
    <w:rsid w:val="003A28FC"/>
    <w:rsid w:val="003A3CD7"/>
    <w:rsid w:val="003A4636"/>
    <w:rsid w:val="003A6A32"/>
    <w:rsid w:val="003A7D0A"/>
    <w:rsid w:val="003A7E30"/>
    <w:rsid w:val="003A7E65"/>
    <w:rsid w:val="003B01D1"/>
    <w:rsid w:val="003B03AF"/>
    <w:rsid w:val="003B2994"/>
    <w:rsid w:val="003B35D0"/>
    <w:rsid w:val="003B3C4B"/>
    <w:rsid w:val="003B6297"/>
    <w:rsid w:val="003C3995"/>
    <w:rsid w:val="003C6CEE"/>
    <w:rsid w:val="003D00D2"/>
    <w:rsid w:val="003D0992"/>
    <w:rsid w:val="003D1370"/>
    <w:rsid w:val="003D1857"/>
    <w:rsid w:val="003D1F45"/>
    <w:rsid w:val="003D3BC9"/>
    <w:rsid w:val="003D6FF0"/>
    <w:rsid w:val="003D7BDE"/>
    <w:rsid w:val="003E39B8"/>
    <w:rsid w:val="003E4DEA"/>
    <w:rsid w:val="003E5E95"/>
    <w:rsid w:val="003E61EF"/>
    <w:rsid w:val="003E699F"/>
    <w:rsid w:val="003E6C7A"/>
    <w:rsid w:val="003F2CFF"/>
    <w:rsid w:val="003F5BC7"/>
    <w:rsid w:val="003F6A6B"/>
    <w:rsid w:val="003F7807"/>
    <w:rsid w:val="0040154D"/>
    <w:rsid w:val="00402B2B"/>
    <w:rsid w:val="00404747"/>
    <w:rsid w:val="004068F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50FD"/>
    <w:rsid w:val="00425882"/>
    <w:rsid w:val="00425B08"/>
    <w:rsid w:val="00430330"/>
    <w:rsid w:val="004308A2"/>
    <w:rsid w:val="0043144E"/>
    <w:rsid w:val="0043190D"/>
    <w:rsid w:val="0043384C"/>
    <w:rsid w:val="0043419B"/>
    <w:rsid w:val="004344E7"/>
    <w:rsid w:val="004406ED"/>
    <w:rsid w:val="004408D3"/>
    <w:rsid w:val="0044180D"/>
    <w:rsid w:val="00442474"/>
    <w:rsid w:val="0044361E"/>
    <w:rsid w:val="00443CA8"/>
    <w:rsid w:val="00444A06"/>
    <w:rsid w:val="00445158"/>
    <w:rsid w:val="00446B28"/>
    <w:rsid w:val="0044712A"/>
    <w:rsid w:val="004517B3"/>
    <w:rsid w:val="0045181E"/>
    <w:rsid w:val="00454511"/>
    <w:rsid w:val="004546C4"/>
    <w:rsid w:val="0045493E"/>
    <w:rsid w:val="004558F5"/>
    <w:rsid w:val="0045590E"/>
    <w:rsid w:val="0045600B"/>
    <w:rsid w:val="00462D63"/>
    <w:rsid w:val="004668A0"/>
    <w:rsid w:val="00466D5A"/>
    <w:rsid w:val="004717A8"/>
    <w:rsid w:val="00472ECF"/>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1ED"/>
    <w:rsid w:val="004B6210"/>
    <w:rsid w:val="004B68E6"/>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11E6"/>
    <w:rsid w:val="004F2721"/>
    <w:rsid w:val="004F2BA7"/>
    <w:rsid w:val="004F434B"/>
    <w:rsid w:val="005007B5"/>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017"/>
    <w:rsid w:val="0053343F"/>
    <w:rsid w:val="00533F51"/>
    <w:rsid w:val="00536251"/>
    <w:rsid w:val="005375CE"/>
    <w:rsid w:val="005378DE"/>
    <w:rsid w:val="00537C42"/>
    <w:rsid w:val="00537C5E"/>
    <w:rsid w:val="005406AC"/>
    <w:rsid w:val="00541231"/>
    <w:rsid w:val="005429C0"/>
    <w:rsid w:val="00542E0D"/>
    <w:rsid w:val="0054483D"/>
    <w:rsid w:val="00545E3C"/>
    <w:rsid w:val="00546C36"/>
    <w:rsid w:val="0055311C"/>
    <w:rsid w:val="00557AA1"/>
    <w:rsid w:val="005645D3"/>
    <w:rsid w:val="005663BA"/>
    <w:rsid w:val="00566CBB"/>
    <w:rsid w:val="005731EA"/>
    <w:rsid w:val="00580C31"/>
    <w:rsid w:val="00581BA6"/>
    <w:rsid w:val="00583A49"/>
    <w:rsid w:val="00584E13"/>
    <w:rsid w:val="00586F11"/>
    <w:rsid w:val="005870EE"/>
    <w:rsid w:val="00587496"/>
    <w:rsid w:val="005908C3"/>
    <w:rsid w:val="005943B0"/>
    <w:rsid w:val="0059442D"/>
    <w:rsid w:val="005963E8"/>
    <w:rsid w:val="005A18A4"/>
    <w:rsid w:val="005A4766"/>
    <w:rsid w:val="005A5A61"/>
    <w:rsid w:val="005A6846"/>
    <w:rsid w:val="005A6D8B"/>
    <w:rsid w:val="005A7181"/>
    <w:rsid w:val="005A7E4B"/>
    <w:rsid w:val="005B0FA4"/>
    <w:rsid w:val="005B1105"/>
    <w:rsid w:val="005B1829"/>
    <w:rsid w:val="005B5D00"/>
    <w:rsid w:val="005B6A2A"/>
    <w:rsid w:val="005C00AC"/>
    <w:rsid w:val="005C215F"/>
    <w:rsid w:val="005C42CA"/>
    <w:rsid w:val="005C4345"/>
    <w:rsid w:val="005C43DA"/>
    <w:rsid w:val="005C466D"/>
    <w:rsid w:val="005C789B"/>
    <w:rsid w:val="005D135A"/>
    <w:rsid w:val="005D1C58"/>
    <w:rsid w:val="005D2F52"/>
    <w:rsid w:val="005D46F6"/>
    <w:rsid w:val="005D4E6B"/>
    <w:rsid w:val="005D6A92"/>
    <w:rsid w:val="005E04FE"/>
    <w:rsid w:val="005E0DF4"/>
    <w:rsid w:val="005E117E"/>
    <w:rsid w:val="005E12B4"/>
    <w:rsid w:val="005E150E"/>
    <w:rsid w:val="005E3225"/>
    <w:rsid w:val="005E7482"/>
    <w:rsid w:val="005E7B12"/>
    <w:rsid w:val="005F0E8B"/>
    <w:rsid w:val="005F3BA0"/>
    <w:rsid w:val="005F5262"/>
    <w:rsid w:val="005F5333"/>
    <w:rsid w:val="005F65A7"/>
    <w:rsid w:val="00600DF2"/>
    <w:rsid w:val="00601283"/>
    <w:rsid w:val="006016E0"/>
    <w:rsid w:val="006023A9"/>
    <w:rsid w:val="006041BB"/>
    <w:rsid w:val="0060469C"/>
    <w:rsid w:val="00606612"/>
    <w:rsid w:val="006069DE"/>
    <w:rsid w:val="00612D7E"/>
    <w:rsid w:val="00616EC6"/>
    <w:rsid w:val="006170E2"/>
    <w:rsid w:val="00622BA2"/>
    <w:rsid w:val="00633632"/>
    <w:rsid w:val="006341BD"/>
    <w:rsid w:val="00634482"/>
    <w:rsid w:val="006347BE"/>
    <w:rsid w:val="00635463"/>
    <w:rsid w:val="006356C4"/>
    <w:rsid w:val="00636A59"/>
    <w:rsid w:val="00636C1F"/>
    <w:rsid w:val="00641FD5"/>
    <w:rsid w:val="0064263E"/>
    <w:rsid w:val="0064298F"/>
    <w:rsid w:val="0064368C"/>
    <w:rsid w:val="006452D5"/>
    <w:rsid w:val="006456C7"/>
    <w:rsid w:val="0064587D"/>
    <w:rsid w:val="00653FC4"/>
    <w:rsid w:val="00655645"/>
    <w:rsid w:val="006558D7"/>
    <w:rsid w:val="00655CB3"/>
    <w:rsid w:val="00662357"/>
    <w:rsid w:val="00664D6E"/>
    <w:rsid w:val="006661A4"/>
    <w:rsid w:val="0066764A"/>
    <w:rsid w:val="00672BCC"/>
    <w:rsid w:val="00675735"/>
    <w:rsid w:val="00675E52"/>
    <w:rsid w:val="00680072"/>
    <w:rsid w:val="006800A2"/>
    <w:rsid w:val="00680CC4"/>
    <w:rsid w:val="00680EEC"/>
    <w:rsid w:val="0068128E"/>
    <w:rsid w:val="0068367F"/>
    <w:rsid w:val="00683887"/>
    <w:rsid w:val="00683DDF"/>
    <w:rsid w:val="00687999"/>
    <w:rsid w:val="00692203"/>
    <w:rsid w:val="00692295"/>
    <w:rsid w:val="00696EEA"/>
    <w:rsid w:val="00696FEF"/>
    <w:rsid w:val="00697D55"/>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727"/>
    <w:rsid w:val="006D7B83"/>
    <w:rsid w:val="006E016E"/>
    <w:rsid w:val="006E1173"/>
    <w:rsid w:val="006E1550"/>
    <w:rsid w:val="006E2F2B"/>
    <w:rsid w:val="006E4563"/>
    <w:rsid w:val="006E5465"/>
    <w:rsid w:val="006F1A60"/>
    <w:rsid w:val="006F24AE"/>
    <w:rsid w:val="006F284A"/>
    <w:rsid w:val="006F2F80"/>
    <w:rsid w:val="006F7B0F"/>
    <w:rsid w:val="007016FA"/>
    <w:rsid w:val="00701C96"/>
    <w:rsid w:val="00701E8B"/>
    <w:rsid w:val="00702174"/>
    <w:rsid w:val="007070E3"/>
    <w:rsid w:val="00707567"/>
    <w:rsid w:val="00707D15"/>
    <w:rsid w:val="007101F0"/>
    <w:rsid w:val="00711349"/>
    <w:rsid w:val="007121C5"/>
    <w:rsid w:val="00712A8E"/>
    <w:rsid w:val="00714617"/>
    <w:rsid w:val="00715DD0"/>
    <w:rsid w:val="0071692C"/>
    <w:rsid w:val="007201FE"/>
    <w:rsid w:val="00721A8E"/>
    <w:rsid w:val="0072342A"/>
    <w:rsid w:val="00726CCC"/>
    <w:rsid w:val="00727554"/>
    <w:rsid w:val="00727725"/>
    <w:rsid w:val="00730AB1"/>
    <w:rsid w:val="00731E6E"/>
    <w:rsid w:val="00732CC4"/>
    <w:rsid w:val="0073357F"/>
    <w:rsid w:val="00733B6B"/>
    <w:rsid w:val="00735BA5"/>
    <w:rsid w:val="00740DA8"/>
    <w:rsid w:val="007430D5"/>
    <w:rsid w:val="00743DA3"/>
    <w:rsid w:val="007440E6"/>
    <w:rsid w:val="007445DB"/>
    <w:rsid w:val="00746361"/>
    <w:rsid w:val="00751B58"/>
    <w:rsid w:val="00752314"/>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EEF"/>
    <w:rsid w:val="00780FA3"/>
    <w:rsid w:val="00781400"/>
    <w:rsid w:val="00781E90"/>
    <w:rsid w:val="00783DB4"/>
    <w:rsid w:val="007843B7"/>
    <w:rsid w:val="007849C7"/>
    <w:rsid w:val="007856C6"/>
    <w:rsid w:val="007859FF"/>
    <w:rsid w:val="007871BF"/>
    <w:rsid w:val="0079150F"/>
    <w:rsid w:val="00793B9D"/>
    <w:rsid w:val="007953B5"/>
    <w:rsid w:val="00795641"/>
    <w:rsid w:val="00795A90"/>
    <w:rsid w:val="007977A7"/>
    <w:rsid w:val="007A1958"/>
    <w:rsid w:val="007A1D16"/>
    <w:rsid w:val="007A3596"/>
    <w:rsid w:val="007A4884"/>
    <w:rsid w:val="007A4D8F"/>
    <w:rsid w:val="007A7855"/>
    <w:rsid w:val="007B08DC"/>
    <w:rsid w:val="007B1211"/>
    <w:rsid w:val="007B12C5"/>
    <w:rsid w:val="007B1ACA"/>
    <w:rsid w:val="007B1BA5"/>
    <w:rsid w:val="007B346A"/>
    <w:rsid w:val="007B6CDF"/>
    <w:rsid w:val="007C0815"/>
    <w:rsid w:val="007C66CD"/>
    <w:rsid w:val="007C7FA8"/>
    <w:rsid w:val="007D0A31"/>
    <w:rsid w:val="007D37E0"/>
    <w:rsid w:val="007D4361"/>
    <w:rsid w:val="007D5328"/>
    <w:rsid w:val="007D7A74"/>
    <w:rsid w:val="007E0353"/>
    <w:rsid w:val="007E0429"/>
    <w:rsid w:val="007E0FF7"/>
    <w:rsid w:val="007E2F17"/>
    <w:rsid w:val="007E55BB"/>
    <w:rsid w:val="007E5B91"/>
    <w:rsid w:val="007E73DB"/>
    <w:rsid w:val="007E7604"/>
    <w:rsid w:val="007F13DC"/>
    <w:rsid w:val="007F31E8"/>
    <w:rsid w:val="007F396F"/>
    <w:rsid w:val="007F3ED7"/>
    <w:rsid w:val="007F4318"/>
    <w:rsid w:val="007F5AF9"/>
    <w:rsid w:val="007F5B1E"/>
    <w:rsid w:val="007F6762"/>
    <w:rsid w:val="007F6E1F"/>
    <w:rsid w:val="00800A7E"/>
    <w:rsid w:val="00805E84"/>
    <w:rsid w:val="00805F43"/>
    <w:rsid w:val="00810596"/>
    <w:rsid w:val="00810FFE"/>
    <w:rsid w:val="008124F0"/>
    <w:rsid w:val="00813DB9"/>
    <w:rsid w:val="00813DCB"/>
    <w:rsid w:val="00816526"/>
    <w:rsid w:val="0082277E"/>
    <w:rsid w:val="00823323"/>
    <w:rsid w:val="008239E8"/>
    <w:rsid w:val="0082401D"/>
    <w:rsid w:val="008243F8"/>
    <w:rsid w:val="00825E3B"/>
    <w:rsid w:val="0082654D"/>
    <w:rsid w:val="00830EE4"/>
    <w:rsid w:val="00831DEF"/>
    <w:rsid w:val="00836907"/>
    <w:rsid w:val="00841A10"/>
    <w:rsid w:val="008420EE"/>
    <w:rsid w:val="0084235F"/>
    <w:rsid w:val="00843954"/>
    <w:rsid w:val="0084653E"/>
    <w:rsid w:val="00846FC1"/>
    <w:rsid w:val="00847436"/>
    <w:rsid w:val="00850495"/>
    <w:rsid w:val="00851796"/>
    <w:rsid w:val="00852CCF"/>
    <w:rsid w:val="008565D1"/>
    <w:rsid w:val="0086075E"/>
    <w:rsid w:val="0086079C"/>
    <w:rsid w:val="00860B96"/>
    <w:rsid w:val="00860FA0"/>
    <w:rsid w:val="00861EB6"/>
    <w:rsid w:val="008641BB"/>
    <w:rsid w:val="008674D0"/>
    <w:rsid w:val="00872CE0"/>
    <w:rsid w:val="00873855"/>
    <w:rsid w:val="00873C76"/>
    <w:rsid w:val="00874907"/>
    <w:rsid w:val="00875591"/>
    <w:rsid w:val="008777CB"/>
    <w:rsid w:val="008805E7"/>
    <w:rsid w:val="00881ED8"/>
    <w:rsid w:val="00882D14"/>
    <w:rsid w:val="008852B8"/>
    <w:rsid w:val="00885CBF"/>
    <w:rsid w:val="0088661C"/>
    <w:rsid w:val="0088675E"/>
    <w:rsid w:val="00887F44"/>
    <w:rsid w:val="00890DD2"/>
    <w:rsid w:val="008922A1"/>
    <w:rsid w:val="00895912"/>
    <w:rsid w:val="008A056B"/>
    <w:rsid w:val="008A08B7"/>
    <w:rsid w:val="008A0CEB"/>
    <w:rsid w:val="008A1349"/>
    <w:rsid w:val="008A3D14"/>
    <w:rsid w:val="008A3D3C"/>
    <w:rsid w:val="008A47B6"/>
    <w:rsid w:val="008A680F"/>
    <w:rsid w:val="008A6DB1"/>
    <w:rsid w:val="008B73D9"/>
    <w:rsid w:val="008C0317"/>
    <w:rsid w:val="008C1A74"/>
    <w:rsid w:val="008C2124"/>
    <w:rsid w:val="008C4238"/>
    <w:rsid w:val="008C54D0"/>
    <w:rsid w:val="008C5917"/>
    <w:rsid w:val="008D29B0"/>
    <w:rsid w:val="008D2CD8"/>
    <w:rsid w:val="008D2FB6"/>
    <w:rsid w:val="008D4BC1"/>
    <w:rsid w:val="008D5D99"/>
    <w:rsid w:val="008D6FBF"/>
    <w:rsid w:val="008D7CE9"/>
    <w:rsid w:val="008D7E22"/>
    <w:rsid w:val="008E0FCA"/>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01ED"/>
    <w:rsid w:val="00931E44"/>
    <w:rsid w:val="00932194"/>
    <w:rsid w:val="00932299"/>
    <w:rsid w:val="00935773"/>
    <w:rsid w:val="00936515"/>
    <w:rsid w:val="00936BAD"/>
    <w:rsid w:val="00940E4C"/>
    <w:rsid w:val="009431CE"/>
    <w:rsid w:val="00944EDB"/>
    <w:rsid w:val="00946ECC"/>
    <w:rsid w:val="0094798D"/>
    <w:rsid w:val="00947D6F"/>
    <w:rsid w:val="009510D2"/>
    <w:rsid w:val="00952A37"/>
    <w:rsid w:val="0095360A"/>
    <w:rsid w:val="00953E22"/>
    <w:rsid w:val="00954432"/>
    <w:rsid w:val="00954627"/>
    <w:rsid w:val="00955C77"/>
    <w:rsid w:val="00955FF1"/>
    <w:rsid w:val="009575C9"/>
    <w:rsid w:val="0096296D"/>
    <w:rsid w:val="00963A1D"/>
    <w:rsid w:val="00964F91"/>
    <w:rsid w:val="00965D3C"/>
    <w:rsid w:val="00966AAF"/>
    <w:rsid w:val="009704E8"/>
    <w:rsid w:val="00970F1E"/>
    <w:rsid w:val="00972165"/>
    <w:rsid w:val="0097237A"/>
    <w:rsid w:val="00972838"/>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00D7"/>
    <w:rsid w:val="009A1782"/>
    <w:rsid w:val="009A19B4"/>
    <w:rsid w:val="009A2F0C"/>
    <w:rsid w:val="009A559F"/>
    <w:rsid w:val="009B01ED"/>
    <w:rsid w:val="009B45E1"/>
    <w:rsid w:val="009B5D27"/>
    <w:rsid w:val="009B7144"/>
    <w:rsid w:val="009C21EA"/>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2138"/>
    <w:rsid w:val="00A05776"/>
    <w:rsid w:val="00A068D5"/>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D1A"/>
    <w:rsid w:val="00A34F48"/>
    <w:rsid w:val="00A36EAF"/>
    <w:rsid w:val="00A42D9F"/>
    <w:rsid w:val="00A43B02"/>
    <w:rsid w:val="00A43BFA"/>
    <w:rsid w:val="00A44428"/>
    <w:rsid w:val="00A44532"/>
    <w:rsid w:val="00A44F37"/>
    <w:rsid w:val="00A51810"/>
    <w:rsid w:val="00A52466"/>
    <w:rsid w:val="00A52485"/>
    <w:rsid w:val="00A52858"/>
    <w:rsid w:val="00A53824"/>
    <w:rsid w:val="00A60309"/>
    <w:rsid w:val="00A6188F"/>
    <w:rsid w:val="00A646A6"/>
    <w:rsid w:val="00A64C89"/>
    <w:rsid w:val="00A65AFD"/>
    <w:rsid w:val="00A66DDE"/>
    <w:rsid w:val="00A70CFF"/>
    <w:rsid w:val="00A70ECB"/>
    <w:rsid w:val="00A715A9"/>
    <w:rsid w:val="00A7491D"/>
    <w:rsid w:val="00A7593E"/>
    <w:rsid w:val="00A76E93"/>
    <w:rsid w:val="00A770E3"/>
    <w:rsid w:val="00A80C44"/>
    <w:rsid w:val="00A80F41"/>
    <w:rsid w:val="00A82BDC"/>
    <w:rsid w:val="00A83DAA"/>
    <w:rsid w:val="00A83F6B"/>
    <w:rsid w:val="00A84800"/>
    <w:rsid w:val="00A84CC4"/>
    <w:rsid w:val="00A85534"/>
    <w:rsid w:val="00A85AFE"/>
    <w:rsid w:val="00A87847"/>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05D7"/>
    <w:rsid w:val="00AB14D0"/>
    <w:rsid w:val="00AB2CBD"/>
    <w:rsid w:val="00AB3539"/>
    <w:rsid w:val="00AB3AD7"/>
    <w:rsid w:val="00AB3FB5"/>
    <w:rsid w:val="00AB43B6"/>
    <w:rsid w:val="00AB49FE"/>
    <w:rsid w:val="00AB5BF1"/>
    <w:rsid w:val="00AB65A4"/>
    <w:rsid w:val="00AB6BE9"/>
    <w:rsid w:val="00AC0D4B"/>
    <w:rsid w:val="00AC1F78"/>
    <w:rsid w:val="00AC34CB"/>
    <w:rsid w:val="00AC4D6E"/>
    <w:rsid w:val="00AC5DAD"/>
    <w:rsid w:val="00AC76E8"/>
    <w:rsid w:val="00AC7E13"/>
    <w:rsid w:val="00AD13BD"/>
    <w:rsid w:val="00AD5E85"/>
    <w:rsid w:val="00AD7D21"/>
    <w:rsid w:val="00AE009D"/>
    <w:rsid w:val="00AE242B"/>
    <w:rsid w:val="00AE2F65"/>
    <w:rsid w:val="00AE317A"/>
    <w:rsid w:val="00AE3828"/>
    <w:rsid w:val="00AE5610"/>
    <w:rsid w:val="00AE630F"/>
    <w:rsid w:val="00AE6D6B"/>
    <w:rsid w:val="00AE7E8A"/>
    <w:rsid w:val="00AF0EB0"/>
    <w:rsid w:val="00AF2CB7"/>
    <w:rsid w:val="00AF34DE"/>
    <w:rsid w:val="00AF54C3"/>
    <w:rsid w:val="00AF6446"/>
    <w:rsid w:val="00AF6737"/>
    <w:rsid w:val="00AF7733"/>
    <w:rsid w:val="00B0025D"/>
    <w:rsid w:val="00B00575"/>
    <w:rsid w:val="00B00DDD"/>
    <w:rsid w:val="00B01DC4"/>
    <w:rsid w:val="00B03427"/>
    <w:rsid w:val="00B05C71"/>
    <w:rsid w:val="00B10447"/>
    <w:rsid w:val="00B15773"/>
    <w:rsid w:val="00B17150"/>
    <w:rsid w:val="00B20D2D"/>
    <w:rsid w:val="00B20DE3"/>
    <w:rsid w:val="00B22041"/>
    <w:rsid w:val="00B24A51"/>
    <w:rsid w:val="00B31094"/>
    <w:rsid w:val="00B332F8"/>
    <w:rsid w:val="00B35C93"/>
    <w:rsid w:val="00B40E48"/>
    <w:rsid w:val="00B41571"/>
    <w:rsid w:val="00B42056"/>
    <w:rsid w:val="00B42C33"/>
    <w:rsid w:val="00B44B63"/>
    <w:rsid w:val="00B45EF7"/>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3A14"/>
    <w:rsid w:val="00B63BBC"/>
    <w:rsid w:val="00B66F07"/>
    <w:rsid w:val="00B70835"/>
    <w:rsid w:val="00B70BAA"/>
    <w:rsid w:val="00B718DB"/>
    <w:rsid w:val="00B7368D"/>
    <w:rsid w:val="00B744BA"/>
    <w:rsid w:val="00B74E30"/>
    <w:rsid w:val="00B8095A"/>
    <w:rsid w:val="00B82429"/>
    <w:rsid w:val="00B82C14"/>
    <w:rsid w:val="00B83E7A"/>
    <w:rsid w:val="00B86553"/>
    <w:rsid w:val="00B909E8"/>
    <w:rsid w:val="00B919EE"/>
    <w:rsid w:val="00B91FBE"/>
    <w:rsid w:val="00B92BBF"/>
    <w:rsid w:val="00B92E0E"/>
    <w:rsid w:val="00B931E9"/>
    <w:rsid w:val="00B9347F"/>
    <w:rsid w:val="00B94DDB"/>
    <w:rsid w:val="00B95CBD"/>
    <w:rsid w:val="00B964E1"/>
    <w:rsid w:val="00B966B5"/>
    <w:rsid w:val="00B972D6"/>
    <w:rsid w:val="00BA042B"/>
    <w:rsid w:val="00BA0493"/>
    <w:rsid w:val="00BA22E6"/>
    <w:rsid w:val="00BA2364"/>
    <w:rsid w:val="00BA23A2"/>
    <w:rsid w:val="00BA33A9"/>
    <w:rsid w:val="00BA4C26"/>
    <w:rsid w:val="00BA4E65"/>
    <w:rsid w:val="00BA6068"/>
    <w:rsid w:val="00BB33E0"/>
    <w:rsid w:val="00BB7470"/>
    <w:rsid w:val="00BB7EE0"/>
    <w:rsid w:val="00BC1A82"/>
    <w:rsid w:val="00BC1F99"/>
    <w:rsid w:val="00BC3274"/>
    <w:rsid w:val="00BC4871"/>
    <w:rsid w:val="00BC4D5D"/>
    <w:rsid w:val="00BC5D08"/>
    <w:rsid w:val="00BC7CD5"/>
    <w:rsid w:val="00BD1012"/>
    <w:rsid w:val="00BD2884"/>
    <w:rsid w:val="00BD39A0"/>
    <w:rsid w:val="00BD4EB2"/>
    <w:rsid w:val="00BD5097"/>
    <w:rsid w:val="00BD5761"/>
    <w:rsid w:val="00BD6D76"/>
    <w:rsid w:val="00BD7D77"/>
    <w:rsid w:val="00BE1321"/>
    <w:rsid w:val="00BE1831"/>
    <w:rsid w:val="00BE1950"/>
    <w:rsid w:val="00BE200A"/>
    <w:rsid w:val="00BE3C20"/>
    <w:rsid w:val="00BE4B8F"/>
    <w:rsid w:val="00BF155C"/>
    <w:rsid w:val="00BF17DF"/>
    <w:rsid w:val="00BF21DE"/>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25CEA"/>
    <w:rsid w:val="00C33173"/>
    <w:rsid w:val="00C33D5D"/>
    <w:rsid w:val="00C35F43"/>
    <w:rsid w:val="00C36A5C"/>
    <w:rsid w:val="00C36D39"/>
    <w:rsid w:val="00C423BA"/>
    <w:rsid w:val="00C44704"/>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0CF"/>
    <w:rsid w:val="00C778A3"/>
    <w:rsid w:val="00C7796A"/>
    <w:rsid w:val="00C815BF"/>
    <w:rsid w:val="00C826B3"/>
    <w:rsid w:val="00C82BDF"/>
    <w:rsid w:val="00C82C04"/>
    <w:rsid w:val="00C83DBD"/>
    <w:rsid w:val="00C85D31"/>
    <w:rsid w:val="00C8763B"/>
    <w:rsid w:val="00C918CA"/>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55A5"/>
    <w:rsid w:val="00CE69EB"/>
    <w:rsid w:val="00CE6A29"/>
    <w:rsid w:val="00CE7EBD"/>
    <w:rsid w:val="00CF07F0"/>
    <w:rsid w:val="00CF0A09"/>
    <w:rsid w:val="00CF6CD5"/>
    <w:rsid w:val="00CF77A4"/>
    <w:rsid w:val="00CF7D09"/>
    <w:rsid w:val="00D00074"/>
    <w:rsid w:val="00D004DE"/>
    <w:rsid w:val="00D00769"/>
    <w:rsid w:val="00D0392A"/>
    <w:rsid w:val="00D0447F"/>
    <w:rsid w:val="00D04B6A"/>
    <w:rsid w:val="00D054B6"/>
    <w:rsid w:val="00D104E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237"/>
    <w:rsid w:val="00D629C4"/>
    <w:rsid w:val="00D64B4C"/>
    <w:rsid w:val="00D655D1"/>
    <w:rsid w:val="00D6744A"/>
    <w:rsid w:val="00D676E3"/>
    <w:rsid w:val="00D70362"/>
    <w:rsid w:val="00D725D5"/>
    <w:rsid w:val="00D72A76"/>
    <w:rsid w:val="00D72E0A"/>
    <w:rsid w:val="00D75720"/>
    <w:rsid w:val="00D771DD"/>
    <w:rsid w:val="00D805F6"/>
    <w:rsid w:val="00D81485"/>
    <w:rsid w:val="00D83465"/>
    <w:rsid w:val="00D84383"/>
    <w:rsid w:val="00D85039"/>
    <w:rsid w:val="00D85B45"/>
    <w:rsid w:val="00D93E8A"/>
    <w:rsid w:val="00D94859"/>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5171"/>
    <w:rsid w:val="00DB54D4"/>
    <w:rsid w:val="00DB5600"/>
    <w:rsid w:val="00DB6A21"/>
    <w:rsid w:val="00DB7DF8"/>
    <w:rsid w:val="00DC0793"/>
    <w:rsid w:val="00DC16CA"/>
    <w:rsid w:val="00DC273C"/>
    <w:rsid w:val="00DC2DE1"/>
    <w:rsid w:val="00DC663A"/>
    <w:rsid w:val="00DC6F45"/>
    <w:rsid w:val="00DC7CC9"/>
    <w:rsid w:val="00DD0496"/>
    <w:rsid w:val="00DD0884"/>
    <w:rsid w:val="00DD10E8"/>
    <w:rsid w:val="00DD16EF"/>
    <w:rsid w:val="00DD3994"/>
    <w:rsid w:val="00DD3DE2"/>
    <w:rsid w:val="00DD54B2"/>
    <w:rsid w:val="00DE13C5"/>
    <w:rsid w:val="00DE2983"/>
    <w:rsid w:val="00DE4196"/>
    <w:rsid w:val="00DE4E0A"/>
    <w:rsid w:val="00DE63D8"/>
    <w:rsid w:val="00DF1F97"/>
    <w:rsid w:val="00DF301C"/>
    <w:rsid w:val="00DF38D5"/>
    <w:rsid w:val="00DF461B"/>
    <w:rsid w:val="00DF584E"/>
    <w:rsid w:val="00E02438"/>
    <w:rsid w:val="00E0288B"/>
    <w:rsid w:val="00E0374D"/>
    <w:rsid w:val="00E03A0F"/>
    <w:rsid w:val="00E04364"/>
    <w:rsid w:val="00E04843"/>
    <w:rsid w:val="00E059BE"/>
    <w:rsid w:val="00E070B4"/>
    <w:rsid w:val="00E12C8D"/>
    <w:rsid w:val="00E15AE5"/>
    <w:rsid w:val="00E209E7"/>
    <w:rsid w:val="00E20B5E"/>
    <w:rsid w:val="00E271CA"/>
    <w:rsid w:val="00E306E5"/>
    <w:rsid w:val="00E30B66"/>
    <w:rsid w:val="00E32EB0"/>
    <w:rsid w:val="00E335DD"/>
    <w:rsid w:val="00E3738C"/>
    <w:rsid w:val="00E3776E"/>
    <w:rsid w:val="00E37AF0"/>
    <w:rsid w:val="00E411B5"/>
    <w:rsid w:val="00E4796E"/>
    <w:rsid w:val="00E54008"/>
    <w:rsid w:val="00E60816"/>
    <w:rsid w:val="00E60B6E"/>
    <w:rsid w:val="00E61E33"/>
    <w:rsid w:val="00E626F9"/>
    <w:rsid w:val="00E63F89"/>
    <w:rsid w:val="00E64B61"/>
    <w:rsid w:val="00E665AA"/>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4013"/>
    <w:rsid w:val="00EA5253"/>
    <w:rsid w:val="00EA6C9A"/>
    <w:rsid w:val="00EB0239"/>
    <w:rsid w:val="00EB0DCB"/>
    <w:rsid w:val="00EB2404"/>
    <w:rsid w:val="00EB5698"/>
    <w:rsid w:val="00EB640D"/>
    <w:rsid w:val="00EC272E"/>
    <w:rsid w:val="00EC4659"/>
    <w:rsid w:val="00EC4FAB"/>
    <w:rsid w:val="00EC531F"/>
    <w:rsid w:val="00EC53CC"/>
    <w:rsid w:val="00EC667E"/>
    <w:rsid w:val="00EC6822"/>
    <w:rsid w:val="00ED17A2"/>
    <w:rsid w:val="00ED27C8"/>
    <w:rsid w:val="00ED4CC7"/>
    <w:rsid w:val="00ED4DE3"/>
    <w:rsid w:val="00ED51FD"/>
    <w:rsid w:val="00EE4B26"/>
    <w:rsid w:val="00EE50D3"/>
    <w:rsid w:val="00EE67EF"/>
    <w:rsid w:val="00EE6FB0"/>
    <w:rsid w:val="00EE719A"/>
    <w:rsid w:val="00EF0CCD"/>
    <w:rsid w:val="00EF1FD9"/>
    <w:rsid w:val="00EF7D65"/>
    <w:rsid w:val="00F028F2"/>
    <w:rsid w:val="00F03B5D"/>
    <w:rsid w:val="00F06FCC"/>
    <w:rsid w:val="00F07437"/>
    <w:rsid w:val="00F07AB9"/>
    <w:rsid w:val="00F11682"/>
    <w:rsid w:val="00F14D6A"/>
    <w:rsid w:val="00F15861"/>
    <w:rsid w:val="00F15A69"/>
    <w:rsid w:val="00F15DD7"/>
    <w:rsid w:val="00F170A4"/>
    <w:rsid w:val="00F277B7"/>
    <w:rsid w:val="00F30D73"/>
    <w:rsid w:val="00F311D0"/>
    <w:rsid w:val="00F32025"/>
    <w:rsid w:val="00F32D08"/>
    <w:rsid w:val="00F32D45"/>
    <w:rsid w:val="00F37587"/>
    <w:rsid w:val="00F40CE1"/>
    <w:rsid w:val="00F419E7"/>
    <w:rsid w:val="00F44B47"/>
    <w:rsid w:val="00F473F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16D5"/>
    <w:rsid w:val="00F71D5D"/>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2B1D"/>
    <w:rsid w:val="00FE5B17"/>
    <w:rsid w:val="00FE76ED"/>
    <w:rsid w:val="00FF0245"/>
    <w:rsid w:val="00FF0FD8"/>
    <w:rsid w:val="00FF19E5"/>
    <w:rsid w:val="00FF28AC"/>
    <w:rsid w:val="00FF2D68"/>
    <w:rsid w:val="00FF4EB9"/>
    <w:rsid w:val="00FF6A3A"/>
    <w:rsid w:val="00FF6D41"/>
    <w:rsid w:val="00FF7EB1"/>
    <w:rsid w:val="00FF7ECD"/>
    <w:rsid w:val="01233B62"/>
    <w:rsid w:val="01610878"/>
    <w:rsid w:val="01BB7FED"/>
    <w:rsid w:val="01E6312D"/>
    <w:rsid w:val="01FB7EF6"/>
    <w:rsid w:val="021E3140"/>
    <w:rsid w:val="026E126B"/>
    <w:rsid w:val="02A66735"/>
    <w:rsid w:val="02AC07E3"/>
    <w:rsid w:val="02FE20CD"/>
    <w:rsid w:val="03052686"/>
    <w:rsid w:val="0328467E"/>
    <w:rsid w:val="035C3044"/>
    <w:rsid w:val="03CC5E60"/>
    <w:rsid w:val="042A6DBC"/>
    <w:rsid w:val="0430275A"/>
    <w:rsid w:val="04620FC2"/>
    <w:rsid w:val="04B073F7"/>
    <w:rsid w:val="04FC263C"/>
    <w:rsid w:val="0526590B"/>
    <w:rsid w:val="052676B9"/>
    <w:rsid w:val="057700FB"/>
    <w:rsid w:val="058A5E9A"/>
    <w:rsid w:val="0599432F"/>
    <w:rsid w:val="05A95563"/>
    <w:rsid w:val="05B009C4"/>
    <w:rsid w:val="05BE3D95"/>
    <w:rsid w:val="05C64767"/>
    <w:rsid w:val="05F67A4A"/>
    <w:rsid w:val="05FF7F4E"/>
    <w:rsid w:val="062719A0"/>
    <w:rsid w:val="06271C8D"/>
    <w:rsid w:val="06537889"/>
    <w:rsid w:val="068F1F89"/>
    <w:rsid w:val="06A765D7"/>
    <w:rsid w:val="06B451CD"/>
    <w:rsid w:val="06DC4924"/>
    <w:rsid w:val="07076212"/>
    <w:rsid w:val="073C1B5F"/>
    <w:rsid w:val="074937F4"/>
    <w:rsid w:val="07A37C9C"/>
    <w:rsid w:val="07BA64F3"/>
    <w:rsid w:val="080737D2"/>
    <w:rsid w:val="08692418"/>
    <w:rsid w:val="08782D22"/>
    <w:rsid w:val="088C357D"/>
    <w:rsid w:val="08BF694C"/>
    <w:rsid w:val="08D02F14"/>
    <w:rsid w:val="08E43147"/>
    <w:rsid w:val="090007EE"/>
    <w:rsid w:val="090A7B0E"/>
    <w:rsid w:val="09297778"/>
    <w:rsid w:val="09306D58"/>
    <w:rsid w:val="09DB54E7"/>
    <w:rsid w:val="09EC78BF"/>
    <w:rsid w:val="0A162ACD"/>
    <w:rsid w:val="0A2166A1"/>
    <w:rsid w:val="0A7D7072"/>
    <w:rsid w:val="0A9450C5"/>
    <w:rsid w:val="0AD32091"/>
    <w:rsid w:val="0B2C1F9A"/>
    <w:rsid w:val="0B4E2213"/>
    <w:rsid w:val="0BA9238E"/>
    <w:rsid w:val="0BB023D2"/>
    <w:rsid w:val="0BCD3A99"/>
    <w:rsid w:val="0BD37299"/>
    <w:rsid w:val="0C1F304B"/>
    <w:rsid w:val="0C715203"/>
    <w:rsid w:val="0C946488"/>
    <w:rsid w:val="0CE00967"/>
    <w:rsid w:val="0D047198"/>
    <w:rsid w:val="0D33558B"/>
    <w:rsid w:val="0D505022"/>
    <w:rsid w:val="0D6B035F"/>
    <w:rsid w:val="0D951B17"/>
    <w:rsid w:val="0DB03908"/>
    <w:rsid w:val="0DCF2926"/>
    <w:rsid w:val="0DD156F8"/>
    <w:rsid w:val="0E665BE1"/>
    <w:rsid w:val="0ED65CAC"/>
    <w:rsid w:val="0F293464"/>
    <w:rsid w:val="0F297032"/>
    <w:rsid w:val="0F3241B9"/>
    <w:rsid w:val="0F732090"/>
    <w:rsid w:val="0FB512B5"/>
    <w:rsid w:val="0FC21262"/>
    <w:rsid w:val="103E1A08"/>
    <w:rsid w:val="10A45717"/>
    <w:rsid w:val="10BE631D"/>
    <w:rsid w:val="115A0D82"/>
    <w:rsid w:val="116D4DA7"/>
    <w:rsid w:val="11EB5F12"/>
    <w:rsid w:val="12292BF8"/>
    <w:rsid w:val="122F2D70"/>
    <w:rsid w:val="124B1EC8"/>
    <w:rsid w:val="124E6F34"/>
    <w:rsid w:val="127E6A08"/>
    <w:rsid w:val="128974EF"/>
    <w:rsid w:val="12C926DD"/>
    <w:rsid w:val="13715463"/>
    <w:rsid w:val="13D35879"/>
    <w:rsid w:val="13F02804"/>
    <w:rsid w:val="140D0766"/>
    <w:rsid w:val="1487329E"/>
    <w:rsid w:val="148B50A7"/>
    <w:rsid w:val="156B048A"/>
    <w:rsid w:val="158D4B19"/>
    <w:rsid w:val="15FE2B3B"/>
    <w:rsid w:val="165D7DCE"/>
    <w:rsid w:val="16B60DAC"/>
    <w:rsid w:val="16B76298"/>
    <w:rsid w:val="16D71809"/>
    <w:rsid w:val="16E31CFB"/>
    <w:rsid w:val="17436D2D"/>
    <w:rsid w:val="17D64F6F"/>
    <w:rsid w:val="180A5FEA"/>
    <w:rsid w:val="1813462E"/>
    <w:rsid w:val="18E23ED6"/>
    <w:rsid w:val="197B21F8"/>
    <w:rsid w:val="19913DC1"/>
    <w:rsid w:val="19CB1467"/>
    <w:rsid w:val="19FB2A6A"/>
    <w:rsid w:val="1A051B3B"/>
    <w:rsid w:val="1A1A73EA"/>
    <w:rsid w:val="1A2B4F63"/>
    <w:rsid w:val="1A887EB6"/>
    <w:rsid w:val="1A8E06E4"/>
    <w:rsid w:val="1A951111"/>
    <w:rsid w:val="1A952B54"/>
    <w:rsid w:val="1A9768B9"/>
    <w:rsid w:val="1AC54203"/>
    <w:rsid w:val="1BC02864"/>
    <w:rsid w:val="1BC2379D"/>
    <w:rsid w:val="1BD45152"/>
    <w:rsid w:val="1BED1847"/>
    <w:rsid w:val="1CB6711D"/>
    <w:rsid w:val="1CE75D6B"/>
    <w:rsid w:val="1E0868EA"/>
    <w:rsid w:val="1E2E192B"/>
    <w:rsid w:val="1E37496F"/>
    <w:rsid w:val="1E5F16AC"/>
    <w:rsid w:val="1EBC0009"/>
    <w:rsid w:val="1ECA06AA"/>
    <w:rsid w:val="1EE405B4"/>
    <w:rsid w:val="1F264D74"/>
    <w:rsid w:val="1F3D184A"/>
    <w:rsid w:val="1F533F4A"/>
    <w:rsid w:val="1F954680"/>
    <w:rsid w:val="1FED72F9"/>
    <w:rsid w:val="1FF87B4F"/>
    <w:rsid w:val="20114071"/>
    <w:rsid w:val="20566C4C"/>
    <w:rsid w:val="207F49AA"/>
    <w:rsid w:val="20B41BC5"/>
    <w:rsid w:val="20EF0E4F"/>
    <w:rsid w:val="21776F2C"/>
    <w:rsid w:val="217B1C68"/>
    <w:rsid w:val="21DC692A"/>
    <w:rsid w:val="21E05A12"/>
    <w:rsid w:val="21EE4ABE"/>
    <w:rsid w:val="224551CB"/>
    <w:rsid w:val="22C40B4F"/>
    <w:rsid w:val="22F24E88"/>
    <w:rsid w:val="236118E9"/>
    <w:rsid w:val="241C63FF"/>
    <w:rsid w:val="24D35DFB"/>
    <w:rsid w:val="24EC5DD1"/>
    <w:rsid w:val="250133CD"/>
    <w:rsid w:val="25DE7A5E"/>
    <w:rsid w:val="26266BF8"/>
    <w:rsid w:val="26A22CFA"/>
    <w:rsid w:val="26A52B54"/>
    <w:rsid w:val="26BF5BC3"/>
    <w:rsid w:val="26C756D4"/>
    <w:rsid w:val="26D72E0A"/>
    <w:rsid w:val="26DB4D3A"/>
    <w:rsid w:val="26DC3C24"/>
    <w:rsid w:val="27106806"/>
    <w:rsid w:val="27252DB6"/>
    <w:rsid w:val="273B4DEE"/>
    <w:rsid w:val="275102B3"/>
    <w:rsid w:val="27537647"/>
    <w:rsid w:val="27A57760"/>
    <w:rsid w:val="27F136FF"/>
    <w:rsid w:val="281F64BE"/>
    <w:rsid w:val="2853072B"/>
    <w:rsid w:val="28930FA7"/>
    <w:rsid w:val="289F669F"/>
    <w:rsid w:val="293E4722"/>
    <w:rsid w:val="2972327C"/>
    <w:rsid w:val="29CF0977"/>
    <w:rsid w:val="2A171B8F"/>
    <w:rsid w:val="2A61691A"/>
    <w:rsid w:val="2AA32FDC"/>
    <w:rsid w:val="2AF57FA3"/>
    <w:rsid w:val="2AF66B88"/>
    <w:rsid w:val="2B0C5FF2"/>
    <w:rsid w:val="2B184107"/>
    <w:rsid w:val="2B275DB5"/>
    <w:rsid w:val="2B723D14"/>
    <w:rsid w:val="2B8B0759"/>
    <w:rsid w:val="2B8F18B2"/>
    <w:rsid w:val="2BA705F6"/>
    <w:rsid w:val="2BB51860"/>
    <w:rsid w:val="2C300FBC"/>
    <w:rsid w:val="2C8B4F8E"/>
    <w:rsid w:val="2CC80ED2"/>
    <w:rsid w:val="2D736563"/>
    <w:rsid w:val="2D97349E"/>
    <w:rsid w:val="2DAB102E"/>
    <w:rsid w:val="2DCE144A"/>
    <w:rsid w:val="2DD702D0"/>
    <w:rsid w:val="2DDA47A5"/>
    <w:rsid w:val="2EB3170E"/>
    <w:rsid w:val="2EC91B24"/>
    <w:rsid w:val="2EF17D60"/>
    <w:rsid w:val="2F0559DE"/>
    <w:rsid w:val="2F1630CA"/>
    <w:rsid w:val="2F2A1B91"/>
    <w:rsid w:val="2F512BF4"/>
    <w:rsid w:val="2FC763F8"/>
    <w:rsid w:val="2FE54462"/>
    <w:rsid w:val="30A91DD9"/>
    <w:rsid w:val="30B30929"/>
    <w:rsid w:val="315B58E2"/>
    <w:rsid w:val="317027DB"/>
    <w:rsid w:val="31931BE8"/>
    <w:rsid w:val="31963D24"/>
    <w:rsid w:val="31AD2A0C"/>
    <w:rsid w:val="31C84E55"/>
    <w:rsid w:val="31E47035"/>
    <w:rsid w:val="320B7DBF"/>
    <w:rsid w:val="322A64C1"/>
    <w:rsid w:val="322A662B"/>
    <w:rsid w:val="32777805"/>
    <w:rsid w:val="32CC5A8C"/>
    <w:rsid w:val="33307EBA"/>
    <w:rsid w:val="3344118A"/>
    <w:rsid w:val="33871A8A"/>
    <w:rsid w:val="33C4261F"/>
    <w:rsid w:val="34201B1F"/>
    <w:rsid w:val="34620C63"/>
    <w:rsid w:val="34904937"/>
    <w:rsid w:val="34916E92"/>
    <w:rsid w:val="34CB5A03"/>
    <w:rsid w:val="34DB19BE"/>
    <w:rsid w:val="35571045"/>
    <w:rsid w:val="36356EAC"/>
    <w:rsid w:val="366A6C6A"/>
    <w:rsid w:val="367D7C3A"/>
    <w:rsid w:val="36A278CA"/>
    <w:rsid w:val="36BB6393"/>
    <w:rsid w:val="36D41B00"/>
    <w:rsid w:val="37362EDC"/>
    <w:rsid w:val="37785854"/>
    <w:rsid w:val="378639D6"/>
    <w:rsid w:val="378A0189"/>
    <w:rsid w:val="379F6CD3"/>
    <w:rsid w:val="37BD53AB"/>
    <w:rsid w:val="38245A2E"/>
    <w:rsid w:val="38590B6E"/>
    <w:rsid w:val="387278F6"/>
    <w:rsid w:val="3965355E"/>
    <w:rsid w:val="39864A4B"/>
    <w:rsid w:val="39B913C9"/>
    <w:rsid w:val="3A3A4200"/>
    <w:rsid w:val="3A614714"/>
    <w:rsid w:val="3A8310D0"/>
    <w:rsid w:val="3B333C93"/>
    <w:rsid w:val="3B6651D3"/>
    <w:rsid w:val="3BC91261"/>
    <w:rsid w:val="3BDD01BE"/>
    <w:rsid w:val="3C091F84"/>
    <w:rsid w:val="3C1B3ABE"/>
    <w:rsid w:val="3C3431FE"/>
    <w:rsid w:val="3C4C0553"/>
    <w:rsid w:val="3C6B7C9D"/>
    <w:rsid w:val="3C8E2251"/>
    <w:rsid w:val="3CC05BB3"/>
    <w:rsid w:val="3CF93FDD"/>
    <w:rsid w:val="3D167A38"/>
    <w:rsid w:val="3D46457E"/>
    <w:rsid w:val="3D9D2B66"/>
    <w:rsid w:val="3DA96CB7"/>
    <w:rsid w:val="3DB62198"/>
    <w:rsid w:val="3DFF7CEF"/>
    <w:rsid w:val="3E2E0DA2"/>
    <w:rsid w:val="3E32228E"/>
    <w:rsid w:val="3E6D18D9"/>
    <w:rsid w:val="3EB85B2A"/>
    <w:rsid w:val="3EBF0F87"/>
    <w:rsid w:val="3EF5367D"/>
    <w:rsid w:val="3F4F20E4"/>
    <w:rsid w:val="3F766DD5"/>
    <w:rsid w:val="3F9E7896"/>
    <w:rsid w:val="40763FCB"/>
    <w:rsid w:val="407D60BB"/>
    <w:rsid w:val="41463C47"/>
    <w:rsid w:val="41C34E7C"/>
    <w:rsid w:val="41C92570"/>
    <w:rsid w:val="41D66A53"/>
    <w:rsid w:val="41DB28EA"/>
    <w:rsid w:val="42072A1C"/>
    <w:rsid w:val="420E33D3"/>
    <w:rsid w:val="42442C5B"/>
    <w:rsid w:val="424C3A70"/>
    <w:rsid w:val="4255177A"/>
    <w:rsid w:val="42A12CB5"/>
    <w:rsid w:val="42B727BC"/>
    <w:rsid w:val="42C31C64"/>
    <w:rsid w:val="433064B4"/>
    <w:rsid w:val="436874AB"/>
    <w:rsid w:val="43981822"/>
    <w:rsid w:val="44013D6C"/>
    <w:rsid w:val="44460609"/>
    <w:rsid w:val="44B47048"/>
    <w:rsid w:val="44C07BF6"/>
    <w:rsid w:val="44F67367"/>
    <w:rsid w:val="4564244F"/>
    <w:rsid w:val="458A2D7F"/>
    <w:rsid w:val="45AF0CAA"/>
    <w:rsid w:val="45B70BAF"/>
    <w:rsid w:val="45BA1277"/>
    <w:rsid w:val="45D67D64"/>
    <w:rsid w:val="45E4557E"/>
    <w:rsid w:val="45F045C8"/>
    <w:rsid w:val="461D2F1B"/>
    <w:rsid w:val="46421AD4"/>
    <w:rsid w:val="465C7CB5"/>
    <w:rsid w:val="46924513"/>
    <w:rsid w:val="46B300A5"/>
    <w:rsid w:val="46C03FD3"/>
    <w:rsid w:val="46C90C02"/>
    <w:rsid w:val="46E36282"/>
    <w:rsid w:val="474D668B"/>
    <w:rsid w:val="47AB562F"/>
    <w:rsid w:val="47B00DD6"/>
    <w:rsid w:val="47D16F16"/>
    <w:rsid w:val="47D35F55"/>
    <w:rsid w:val="4817039A"/>
    <w:rsid w:val="48BF76AF"/>
    <w:rsid w:val="491D1B99"/>
    <w:rsid w:val="492928A1"/>
    <w:rsid w:val="49933F63"/>
    <w:rsid w:val="4A1D4582"/>
    <w:rsid w:val="4A2614A0"/>
    <w:rsid w:val="4A65246B"/>
    <w:rsid w:val="4A91694F"/>
    <w:rsid w:val="4AC72B89"/>
    <w:rsid w:val="4ADC69F3"/>
    <w:rsid w:val="4ADF590D"/>
    <w:rsid w:val="4B837D34"/>
    <w:rsid w:val="4B962957"/>
    <w:rsid w:val="4B9D731A"/>
    <w:rsid w:val="4BD118E0"/>
    <w:rsid w:val="4C2C275B"/>
    <w:rsid w:val="4C7071A0"/>
    <w:rsid w:val="4CC72D98"/>
    <w:rsid w:val="4D182FA0"/>
    <w:rsid w:val="4D5D07CE"/>
    <w:rsid w:val="4DA01A22"/>
    <w:rsid w:val="4DBE4874"/>
    <w:rsid w:val="4DDD142E"/>
    <w:rsid w:val="4E0E0A20"/>
    <w:rsid w:val="4E2B4FD3"/>
    <w:rsid w:val="4E4F59AA"/>
    <w:rsid w:val="4E6C69B1"/>
    <w:rsid w:val="4E6D76D3"/>
    <w:rsid w:val="4EAA72A2"/>
    <w:rsid w:val="4EBA5E8A"/>
    <w:rsid w:val="4EED611E"/>
    <w:rsid w:val="4F6552B7"/>
    <w:rsid w:val="4F6E54B1"/>
    <w:rsid w:val="4F702FD7"/>
    <w:rsid w:val="4FCE3A09"/>
    <w:rsid w:val="50385B91"/>
    <w:rsid w:val="50962F12"/>
    <w:rsid w:val="50B27620"/>
    <w:rsid w:val="50DB26D2"/>
    <w:rsid w:val="50FE719D"/>
    <w:rsid w:val="51077D24"/>
    <w:rsid w:val="51087240"/>
    <w:rsid w:val="51154388"/>
    <w:rsid w:val="51450C28"/>
    <w:rsid w:val="51496EED"/>
    <w:rsid w:val="51560A8C"/>
    <w:rsid w:val="518F39B2"/>
    <w:rsid w:val="519A1216"/>
    <w:rsid w:val="51A67184"/>
    <w:rsid w:val="51B203BF"/>
    <w:rsid w:val="521E75F6"/>
    <w:rsid w:val="522D1654"/>
    <w:rsid w:val="52466271"/>
    <w:rsid w:val="52795AAE"/>
    <w:rsid w:val="528432A1"/>
    <w:rsid w:val="52A4759A"/>
    <w:rsid w:val="52B753C1"/>
    <w:rsid w:val="52C84ED8"/>
    <w:rsid w:val="534B4A7D"/>
    <w:rsid w:val="5369163D"/>
    <w:rsid w:val="53731667"/>
    <w:rsid w:val="53800563"/>
    <w:rsid w:val="53815038"/>
    <w:rsid w:val="53AC4588"/>
    <w:rsid w:val="53B353DB"/>
    <w:rsid w:val="53BD07B5"/>
    <w:rsid w:val="54647FD3"/>
    <w:rsid w:val="54703A7A"/>
    <w:rsid w:val="54897F4B"/>
    <w:rsid w:val="549E2395"/>
    <w:rsid w:val="54E148D5"/>
    <w:rsid w:val="54E832A8"/>
    <w:rsid w:val="55314FB7"/>
    <w:rsid w:val="55807CEC"/>
    <w:rsid w:val="55D27F53"/>
    <w:rsid w:val="55EB05C2"/>
    <w:rsid w:val="56773459"/>
    <w:rsid w:val="5692745A"/>
    <w:rsid w:val="56E10D84"/>
    <w:rsid w:val="5728063B"/>
    <w:rsid w:val="57A64363"/>
    <w:rsid w:val="57B5321B"/>
    <w:rsid w:val="57B607A7"/>
    <w:rsid w:val="5813243B"/>
    <w:rsid w:val="582F1C0E"/>
    <w:rsid w:val="58352333"/>
    <w:rsid w:val="5853126A"/>
    <w:rsid w:val="587D6CDF"/>
    <w:rsid w:val="58E9499A"/>
    <w:rsid w:val="59374B66"/>
    <w:rsid w:val="594F6F96"/>
    <w:rsid w:val="595926CC"/>
    <w:rsid w:val="59AD5D68"/>
    <w:rsid w:val="59D70695"/>
    <w:rsid w:val="5AC64BC4"/>
    <w:rsid w:val="5AF8272C"/>
    <w:rsid w:val="5AFD593B"/>
    <w:rsid w:val="5B2B06FA"/>
    <w:rsid w:val="5B8A1F1F"/>
    <w:rsid w:val="5CB2531C"/>
    <w:rsid w:val="5CBC0084"/>
    <w:rsid w:val="5CD85A7F"/>
    <w:rsid w:val="5D0905C7"/>
    <w:rsid w:val="5D316CFC"/>
    <w:rsid w:val="5D751961"/>
    <w:rsid w:val="5D8818FE"/>
    <w:rsid w:val="5DB2461B"/>
    <w:rsid w:val="5DD638E2"/>
    <w:rsid w:val="5E4A5266"/>
    <w:rsid w:val="5E924B07"/>
    <w:rsid w:val="5EA06566"/>
    <w:rsid w:val="5ED45FB3"/>
    <w:rsid w:val="5F1216B0"/>
    <w:rsid w:val="5F16521D"/>
    <w:rsid w:val="5F253C57"/>
    <w:rsid w:val="5F722EFD"/>
    <w:rsid w:val="5F753F44"/>
    <w:rsid w:val="5FC90A65"/>
    <w:rsid w:val="60813716"/>
    <w:rsid w:val="60870181"/>
    <w:rsid w:val="60E94998"/>
    <w:rsid w:val="60F40258"/>
    <w:rsid w:val="611A1AC1"/>
    <w:rsid w:val="61314F95"/>
    <w:rsid w:val="617B6AFA"/>
    <w:rsid w:val="617C1E18"/>
    <w:rsid w:val="622242B0"/>
    <w:rsid w:val="624944D1"/>
    <w:rsid w:val="62701BB4"/>
    <w:rsid w:val="63212E5F"/>
    <w:rsid w:val="63C776A4"/>
    <w:rsid w:val="63D70DF0"/>
    <w:rsid w:val="63ED29F1"/>
    <w:rsid w:val="63EF7D33"/>
    <w:rsid w:val="642F3009"/>
    <w:rsid w:val="648D38CF"/>
    <w:rsid w:val="64C73242"/>
    <w:rsid w:val="64CB664F"/>
    <w:rsid w:val="65780778"/>
    <w:rsid w:val="659B4A48"/>
    <w:rsid w:val="65C1035B"/>
    <w:rsid w:val="661133BD"/>
    <w:rsid w:val="663C4DC4"/>
    <w:rsid w:val="66927C84"/>
    <w:rsid w:val="66A80E51"/>
    <w:rsid w:val="66A81DAA"/>
    <w:rsid w:val="670D2518"/>
    <w:rsid w:val="671F2D63"/>
    <w:rsid w:val="67606D46"/>
    <w:rsid w:val="67812B00"/>
    <w:rsid w:val="678A004E"/>
    <w:rsid w:val="67F00FCB"/>
    <w:rsid w:val="68270DC7"/>
    <w:rsid w:val="686D346F"/>
    <w:rsid w:val="686F7E78"/>
    <w:rsid w:val="68911619"/>
    <w:rsid w:val="689E5B73"/>
    <w:rsid w:val="68EE53C3"/>
    <w:rsid w:val="690D6222"/>
    <w:rsid w:val="691B5797"/>
    <w:rsid w:val="692A7707"/>
    <w:rsid w:val="693469CC"/>
    <w:rsid w:val="695B4D2F"/>
    <w:rsid w:val="69B566C5"/>
    <w:rsid w:val="69B739BE"/>
    <w:rsid w:val="6A1F767C"/>
    <w:rsid w:val="6A340CE3"/>
    <w:rsid w:val="6A4073A3"/>
    <w:rsid w:val="6A703F54"/>
    <w:rsid w:val="6A814E63"/>
    <w:rsid w:val="6A8C759C"/>
    <w:rsid w:val="6A905041"/>
    <w:rsid w:val="6ADD6E0F"/>
    <w:rsid w:val="6B0F149F"/>
    <w:rsid w:val="6B193969"/>
    <w:rsid w:val="6B6D179C"/>
    <w:rsid w:val="6B6F096D"/>
    <w:rsid w:val="6C044D7B"/>
    <w:rsid w:val="6C510B5D"/>
    <w:rsid w:val="6C5E4175"/>
    <w:rsid w:val="6CAA35A1"/>
    <w:rsid w:val="6CB57810"/>
    <w:rsid w:val="6CD65360"/>
    <w:rsid w:val="6CEF77DA"/>
    <w:rsid w:val="6D6825DF"/>
    <w:rsid w:val="6D762C32"/>
    <w:rsid w:val="6D8D644D"/>
    <w:rsid w:val="6DA02882"/>
    <w:rsid w:val="6DE74955"/>
    <w:rsid w:val="6DE9315A"/>
    <w:rsid w:val="6DF51A12"/>
    <w:rsid w:val="6EEA46FD"/>
    <w:rsid w:val="6EFD7CFF"/>
    <w:rsid w:val="6F2C44FC"/>
    <w:rsid w:val="6F77220A"/>
    <w:rsid w:val="6FCD2479"/>
    <w:rsid w:val="706F343A"/>
    <w:rsid w:val="70C154D4"/>
    <w:rsid w:val="70F250FA"/>
    <w:rsid w:val="712507D1"/>
    <w:rsid w:val="71575410"/>
    <w:rsid w:val="71810C1C"/>
    <w:rsid w:val="719E532A"/>
    <w:rsid w:val="71A62431"/>
    <w:rsid w:val="71D01493"/>
    <w:rsid w:val="722B0B6F"/>
    <w:rsid w:val="72395053"/>
    <w:rsid w:val="72444124"/>
    <w:rsid w:val="724461BD"/>
    <w:rsid w:val="72BA3161"/>
    <w:rsid w:val="732612AC"/>
    <w:rsid w:val="73401EE5"/>
    <w:rsid w:val="73E24B69"/>
    <w:rsid w:val="73F456D6"/>
    <w:rsid w:val="74626915"/>
    <w:rsid w:val="74626AE3"/>
    <w:rsid w:val="74CF1C9F"/>
    <w:rsid w:val="750C2973"/>
    <w:rsid w:val="754A37CC"/>
    <w:rsid w:val="758270C5"/>
    <w:rsid w:val="758D672D"/>
    <w:rsid w:val="75B82733"/>
    <w:rsid w:val="75C153E8"/>
    <w:rsid w:val="75FE5772"/>
    <w:rsid w:val="760342F6"/>
    <w:rsid w:val="76045978"/>
    <w:rsid w:val="761F7088"/>
    <w:rsid w:val="76AA7343"/>
    <w:rsid w:val="7780719D"/>
    <w:rsid w:val="781535E1"/>
    <w:rsid w:val="782B3415"/>
    <w:rsid w:val="7855386E"/>
    <w:rsid w:val="78654DF4"/>
    <w:rsid w:val="786B558A"/>
    <w:rsid w:val="78881AC3"/>
    <w:rsid w:val="78A77F37"/>
    <w:rsid w:val="790C1713"/>
    <w:rsid w:val="796C3F60"/>
    <w:rsid w:val="796F3ADB"/>
    <w:rsid w:val="798A1875"/>
    <w:rsid w:val="798B1C36"/>
    <w:rsid w:val="79CD724B"/>
    <w:rsid w:val="79FA5A10"/>
    <w:rsid w:val="7A833A3B"/>
    <w:rsid w:val="7A9C7455"/>
    <w:rsid w:val="7AAD70B0"/>
    <w:rsid w:val="7AD4626C"/>
    <w:rsid w:val="7B42562A"/>
    <w:rsid w:val="7B801C13"/>
    <w:rsid w:val="7C297682"/>
    <w:rsid w:val="7C925001"/>
    <w:rsid w:val="7CA42566"/>
    <w:rsid w:val="7CBA4D22"/>
    <w:rsid w:val="7CF44998"/>
    <w:rsid w:val="7D076C71"/>
    <w:rsid w:val="7D4B7D6D"/>
    <w:rsid w:val="7D806106"/>
    <w:rsid w:val="7D863603"/>
    <w:rsid w:val="7DCF2739"/>
    <w:rsid w:val="7DF44C01"/>
    <w:rsid w:val="7E195E1B"/>
    <w:rsid w:val="7E33329E"/>
    <w:rsid w:val="7E344E24"/>
    <w:rsid w:val="7E683C9A"/>
    <w:rsid w:val="7E7E19DC"/>
    <w:rsid w:val="7E9B7BB0"/>
    <w:rsid w:val="7ED83421"/>
    <w:rsid w:val="7EE73ACF"/>
    <w:rsid w:val="7F0573C4"/>
    <w:rsid w:val="7F3B5AA3"/>
    <w:rsid w:val="7F5563EB"/>
    <w:rsid w:val="7FF61FAC"/>
    <w:rsid w:val="7FFA2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after="50" w:afterLines="50" w:line="800" w:lineRule="atLeast"/>
      <w:jc w:val="center"/>
      <w:outlineLvl w:val="0"/>
    </w:pPr>
    <w:rPr>
      <w:rFonts w:ascii="PMingLiU" w:hAnsi="PMingLiU" w:eastAsia="Verdana"/>
      <w:sz w:val="36"/>
    </w:rPr>
  </w:style>
  <w:style w:type="paragraph" w:styleId="3">
    <w:name w:val="heading 2"/>
    <w:basedOn w:val="1"/>
    <w:next w:val="1"/>
    <w:link w:val="68"/>
    <w:qFormat/>
    <w:uiPriority w:val="0"/>
    <w:pPr>
      <w:keepNext/>
      <w:keepLines/>
      <w:adjustRightInd w:val="0"/>
      <w:snapToGrid w:val="0"/>
      <w:spacing w:line="360" w:lineRule="auto"/>
      <w:jc w:val="left"/>
      <w:outlineLvl w:val="1"/>
    </w:pPr>
    <w:rPr>
      <w:rFonts w:ascii="Verdana" w:hAnsi="Verdana"/>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Courier New" w:hAnsi="Courier New" w:eastAsia="Arial Narrow"/>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Courier New" w:hAnsi="Courier New" w:eastAsia="Arial Narrow"/>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Courier New" w:hAnsi="Courier New" w:eastAsia="Arial Narrow"/>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Courier New" w:hAnsi="Courier New" w:eastAsia="Arial Narrow"/>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Courier New" w:hAnsi="Courier New" w:eastAsia="Arial Narrow"/>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Verdana"/>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_x000B__x000C_"/>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Courier New" w:hAnsi="Courier New"/>
      <w:sz w:val="24"/>
    </w:rPr>
  </w:style>
  <w:style w:type="paragraph" w:styleId="19">
    <w:name w:val="annotation text"/>
    <w:basedOn w:val="1"/>
    <w:link w:val="69"/>
    <w:qFormat/>
    <w:uiPriority w:val="0"/>
    <w:pPr>
      <w:widowControl/>
      <w:tabs>
        <w:tab w:val="left" w:pos="1134"/>
      </w:tabs>
      <w:adjustRightInd w:val="0"/>
      <w:snapToGrid w:val="0"/>
      <w:spacing w:line="280" w:lineRule="atLeast"/>
      <w:jc w:val="left"/>
    </w:pPr>
    <w:rPr>
      <w:rFonts w:eastAsia="_x000B__x000C_"/>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方正楷体_GBK" w:eastAsia="@方正楷体_GBK"/>
      <w:sz w:val="32"/>
    </w:rPr>
  </w:style>
  <w:style w:type="paragraph" w:styleId="23">
    <w:name w:val="Body Text First Indent"/>
    <w:basedOn w:val="22"/>
    <w:next w:val="1"/>
    <w:qFormat/>
    <w:uiPriority w:val="0"/>
    <w:pPr>
      <w:spacing w:line="360" w:lineRule="auto"/>
      <w:ind w:firstLine="420"/>
    </w:pPr>
    <w:rPr>
      <w:rFonts w:ascii="Verdana" w:hAnsi="Verdana"/>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Verdana" w:hAnsi="文鼎粗黑"/>
      <w:sz w:val="21"/>
    </w:rPr>
  </w:style>
  <w:style w:type="paragraph" w:styleId="32">
    <w:name w:val="toc 8"/>
    <w:basedOn w:val="1"/>
    <w:next w:val="1"/>
    <w:qFormat/>
    <w:uiPriority w:val="0"/>
    <w:pPr>
      <w:ind w:left="2940" w:leftChars="1400"/>
    </w:pPr>
  </w:style>
  <w:style w:type="paragraph" w:styleId="33">
    <w:name w:val="Date"/>
    <w:basedOn w:val="1"/>
    <w:next w:val="1"/>
    <w:link w:val="70"/>
    <w:qFormat/>
    <w:uiPriority w:val="0"/>
  </w:style>
  <w:style w:type="paragraph" w:styleId="34">
    <w:name w:val="Body Text Indent 2"/>
    <w:basedOn w:val="1"/>
    <w:qFormat/>
    <w:uiPriority w:val="0"/>
    <w:pPr>
      <w:snapToGrid w:val="0"/>
      <w:spacing w:line="440" w:lineRule="atLeast"/>
      <w:ind w:firstLine="570"/>
    </w:pPr>
    <w:rPr>
      <w:rFonts w:ascii="Verdana"/>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Verdana"/>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Verdana"/>
      <w:sz w:val="18"/>
    </w:rPr>
  </w:style>
  <w:style w:type="paragraph" w:styleId="38">
    <w:name w:val="toc 1"/>
    <w:basedOn w:val="1"/>
    <w:next w:val="1"/>
    <w:qFormat/>
    <w:uiPriority w:val="39"/>
    <w:pPr>
      <w:tabs>
        <w:tab w:val="left" w:pos="1260"/>
        <w:tab w:val="left" w:pos="1685"/>
        <w:tab w:val="right" w:leader="dot" w:pos="8400"/>
      </w:tabs>
      <w:spacing w:line="360" w:lineRule="auto"/>
    </w:pPr>
    <w:rPr>
      <w:rFonts w:ascii="PMingLiU" w:hAnsi="PMingLiU" w:eastAsia="Verdana"/>
      <w:b/>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Arial Narrow" w:eastAsia="Arial Narrow"/>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firstLine="1040" w:firstLineChars="200"/>
    </w:pPr>
    <w:rPr>
      <w:rFonts w:ascii="PMingLiU" w:hAnsi="PMingLiU" w:eastAsia="Verdana"/>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99"/>
    <w:pPr>
      <w:widowControl/>
      <w:spacing w:before="100" w:beforeAutospacing="1" w:after="100" w:afterAutospacing="1"/>
      <w:jc w:val="left"/>
    </w:pPr>
    <w:rPr>
      <w:rFonts w:ascii="Cambria Math" w:hAnsi="Cambria Math" w:eastAsia="Cambria Math"/>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Verdana"/>
      <w:kern w:val="0"/>
      <w:sz w:val="21"/>
    </w:rPr>
  </w:style>
  <w:style w:type="paragraph" w:styleId="55">
    <w:name w:val="Title"/>
    <w:basedOn w:val="1"/>
    <w:qFormat/>
    <w:uiPriority w:val="0"/>
    <w:pPr>
      <w:widowControl/>
      <w:spacing w:after="240" w:line="360" w:lineRule="auto"/>
      <w:jc w:val="center"/>
    </w:pPr>
    <w:rPr>
      <w:rFonts w:ascii="Courier New" w:hAnsi="Courier New" w:eastAsia="Verdana"/>
      <w:b/>
      <w:smallCaps/>
      <w:kern w:val="28"/>
      <w:sz w:val="36"/>
      <w:lang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Verdana"/>
      <w:b/>
      <w:kern w:val="2"/>
      <w:sz w:val="21"/>
      <w:lang w:eastAsia="zh-CN"/>
    </w:rPr>
  </w:style>
  <w:style w:type="paragraph" w:styleId="57">
    <w:name w:val="Body Text First Indent 2"/>
    <w:basedOn w:val="24"/>
    <w:qFormat/>
    <w:uiPriority w:val="0"/>
    <w:pPr>
      <w:spacing w:after="120" w:line="240" w:lineRule="auto"/>
      <w:ind w:left="420" w:leftChars="200" w:firstLine="420" w:firstLineChars="200"/>
    </w:pPr>
    <w:rPr>
      <w:sz w:val="21"/>
    </w:rPr>
  </w:style>
  <w:style w:type="table" w:styleId="59">
    <w:name w:val="Table Grid"/>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character" w:customStyle="1" w:styleId="68">
    <w:name w:val="标题 2 字符"/>
    <w:link w:val="3"/>
    <w:qFormat/>
    <w:uiPriority w:val="0"/>
    <w:rPr>
      <w:rFonts w:ascii="Verdana" w:hAnsi="Verdana" w:eastAsia="Verdana"/>
      <w:kern w:val="2"/>
      <w:sz w:val="28"/>
    </w:rPr>
  </w:style>
  <w:style w:type="character" w:customStyle="1" w:styleId="69">
    <w:name w:val="批注文字 字符"/>
    <w:link w:val="19"/>
    <w:qFormat/>
    <w:uiPriority w:val="0"/>
    <w:rPr>
      <w:rFonts w:eastAsia="_x000B__x000C_"/>
      <w:sz w:val="24"/>
      <w:lang w:eastAsia="zh-TW"/>
    </w:rPr>
  </w:style>
  <w:style w:type="character" w:customStyle="1" w:styleId="70">
    <w:name w:val="日期 字符"/>
    <w:link w:val="33"/>
    <w:qFormat/>
    <w:uiPriority w:val="0"/>
    <w:rPr>
      <w:kern w:val="2"/>
      <w:sz w:val="28"/>
    </w:rPr>
  </w:style>
  <w:style w:type="paragraph" w:customStyle="1" w:styleId="71">
    <w:name w:val="Default"/>
    <w:qFormat/>
    <w:uiPriority w:val="0"/>
    <w:pPr>
      <w:widowControl w:val="0"/>
      <w:autoSpaceDE w:val="0"/>
      <w:autoSpaceDN w:val="0"/>
      <w:adjustRightInd w:val="0"/>
    </w:pPr>
    <w:rPr>
      <w:rFonts w:ascii="Verdana" w:hAnsi="Times New Roman" w:eastAsia="宋体" w:cs="Times New Roman"/>
      <w:color w:val="000000"/>
      <w:sz w:val="24"/>
      <w:lang w:val="en-US" w:eastAsia="zh-CN" w:bidi="ar-SA"/>
    </w:rPr>
  </w:style>
  <w:style w:type="character" w:customStyle="1" w:styleId="72">
    <w:name w:val="正文 + 三号 Char"/>
    <w:qFormat/>
    <w:uiPriority w:val="0"/>
    <w:rPr>
      <w:rFonts w:eastAsia="Verdana"/>
      <w:kern w:val="2"/>
      <w:sz w:val="21"/>
      <w:lang w:val="en-US" w:eastAsia="zh-CN"/>
    </w:rPr>
  </w:style>
  <w:style w:type="character" w:customStyle="1" w:styleId="73">
    <w:name w:val="content-white1"/>
    <w:qFormat/>
    <w:uiPriority w:val="0"/>
    <w:rPr>
      <w:rFonts w:ascii="昆仑楷体" w:hAnsi="昆仑楷体"/>
      <w:color w:val="auto"/>
      <w:sz w:val="18"/>
      <w:u w:val="none"/>
    </w:rPr>
  </w:style>
  <w:style w:type="character" w:customStyle="1" w:styleId="74">
    <w:name w:val="Char Char"/>
    <w:qFormat/>
    <w:uiPriority w:val="0"/>
    <w:rPr>
      <w:rFonts w:ascii="Verdana" w:hAnsi="Verdana" w:eastAsia="Verdana"/>
      <w:kern w:val="2"/>
      <w:sz w:val="24"/>
      <w:lang w:val="en-US" w:eastAsia="zh-CN" w:bidi="ar-SA"/>
    </w:rPr>
  </w:style>
  <w:style w:type="character" w:customStyle="1" w:styleId="75">
    <w:name w:val="Char Char5"/>
    <w:qFormat/>
    <w:uiPriority w:val="0"/>
    <w:rPr>
      <w:rFonts w:ascii="Courier New" w:hAnsi="Courier New" w:eastAsia="Verdana"/>
      <w:b/>
      <w:smallCaps/>
      <w:kern w:val="28"/>
      <w:sz w:val="36"/>
      <w:lang w:val="en-US" w:eastAsia="en-US"/>
    </w:rPr>
  </w:style>
  <w:style w:type="character" w:customStyle="1" w:styleId="76">
    <w:name w:val="Char Char4"/>
    <w:qFormat/>
    <w:uiPriority w:val="0"/>
    <w:rPr>
      <w:rFonts w:eastAsia="Verdana"/>
      <w:b/>
      <w:kern w:val="2"/>
      <w:sz w:val="21"/>
      <w:lang w:val="en-US" w:eastAsia="zh-CN"/>
    </w:rPr>
  </w:style>
  <w:style w:type="character" w:customStyle="1" w:styleId="77">
    <w:name w:val="样式 宋体"/>
    <w:qFormat/>
    <w:uiPriority w:val="0"/>
    <w:rPr>
      <w:rFonts w:ascii="Verdana" w:hAnsi="Verdana" w:eastAsia="Verdana"/>
      <w:sz w:val="28"/>
    </w:rPr>
  </w:style>
  <w:style w:type="character" w:customStyle="1" w:styleId="78">
    <w:name w:val="Char Char7"/>
    <w:qFormat/>
    <w:uiPriority w:val="0"/>
    <w:rPr>
      <w:rFonts w:ascii="Verdana" w:hAnsi="Verdana" w:eastAsia="Verdana"/>
      <w:kern w:val="2"/>
      <w:sz w:val="28"/>
    </w:rPr>
  </w:style>
  <w:style w:type="character" w:customStyle="1" w:styleId="79">
    <w:name w:val="Char Char6"/>
    <w:qFormat/>
    <w:uiPriority w:val="0"/>
    <w:rPr>
      <w:rFonts w:ascii="@方正楷体_GBK" w:eastAsia="@方正楷体_GBK"/>
      <w:kern w:val="2"/>
      <w:sz w:val="32"/>
    </w:rPr>
  </w:style>
  <w:style w:type="character" w:customStyle="1" w:styleId="80">
    <w:name w:val="Char Char2"/>
    <w:qFormat/>
    <w:uiPriority w:val="0"/>
    <w:rPr>
      <w:rFonts w:eastAsia="Verdana"/>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Verdana" w:hAnsi="文鼎粗黑" w:eastAsia="Verdana"/>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Courier New" w:hAnsi="Courier New"/>
      <w:kern w:val="2"/>
      <w:sz w:val="18"/>
      <w:lang w:val="en-US" w:eastAsia="zh-CN" w:bidi="ar-SA"/>
    </w:rPr>
  </w:style>
  <w:style w:type="character" w:customStyle="1" w:styleId="85">
    <w:name w:val="Table Text Char1 Char"/>
    <w:qFormat/>
    <w:uiPriority w:val="0"/>
    <w:rPr>
      <w:rFonts w:ascii="Courier New" w:hAnsi="Courier New"/>
      <w:kern w:val="2"/>
      <w:sz w:val="18"/>
      <w:lang w:val="en-US" w:eastAsia="zh-CN" w:bidi="ar-SA"/>
    </w:rPr>
  </w:style>
  <w:style w:type="character" w:customStyle="1" w:styleId="86">
    <w:name w:val="Table Text Char"/>
    <w:qFormat/>
    <w:uiPriority w:val="0"/>
    <w:rPr>
      <w:rFonts w:ascii="Courier New" w:hAnsi="Courier New"/>
      <w:kern w:val="2"/>
      <w:sz w:val="18"/>
      <w:lang w:val="en-US" w:eastAsia="zh-CN" w:bidi="ar-SA"/>
    </w:rPr>
  </w:style>
  <w:style w:type="character" w:customStyle="1" w:styleId="87">
    <w:name w:val="文字 Char"/>
    <w:link w:val="88"/>
    <w:qFormat/>
    <w:uiPriority w:val="0"/>
    <w:rPr>
      <w:rFonts w:ascii="Verdana" w:eastAsia="Verdana"/>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Verdana"/>
    </w:rPr>
  </w:style>
  <w:style w:type="character" w:customStyle="1" w:styleId="89">
    <w:name w:val="标书正文:  0.74 厘米 Char1"/>
    <w:qFormat/>
    <w:uiPriority w:val="0"/>
    <w:rPr>
      <w:rFonts w:eastAsia="Verdana"/>
      <w:kern w:val="2"/>
      <w:sz w:val="24"/>
      <w:lang w:val="en-US" w:eastAsia="zh-CN"/>
    </w:rPr>
  </w:style>
  <w:style w:type="character" w:customStyle="1" w:styleId="90">
    <w:name w:val="crowed11"/>
    <w:qFormat/>
    <w:uiPriority w:val="0"/>
    <w:rPr>
      <w:rFonts w:hint="default" w:ascii="昆仑楷体" w:hAnsi="昆仑楷体"/>
      <w:sz w:val="24"/>
    </w:rPr>
  </w:style>
  <w:style w:type="character" w:customStyle="1" w:styleId="91">
    <w:name w:val="Table Heading Char Char"/>
    <w:qFormat/>
    <w:uiPriority w:val="0"/>
    <w:rPr>
      <w:rFonts w:ascii="Courier New" w:hAnsi="Courier New" w:eastAsia="Arial Narrow"/>
      <w:kern w:val="2"/>
      <w:sz w:val="18"/>
      <w:lang w:val="en-US" w:eastAsia="zh-CN"/>
    </w:rPr>
  </w:style>
  <w:style w:type="character" w:customStyle="1" w:styleId="92">
    <w:name w:val="未命名11"/>
    <w:qFormat/>
    <w:uiPriority w:val="0"/>
    <w:rPr>
      <w:color w:val="77FFFF"/>
      <w:sz w:val="24"/>
    </w:rPr>
  </w:style>
  <w:style w:type="character" w:customStyle="1" w:styleId="93">
    <w:name w:val="Char Char3"/>
    <w:qFormat/>
    <w:uiPriority w:val="0"/>
    <w:rPr>
      <w:rFonts w:eastAsia="Verdana"/>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楷体_GB2312" w:eastAsia="楷体_GB2312"/>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Verdana" w:hAnsi="Verdana"/>
      <w:b/>
      <w:kern w:val="44"/>
    </w:rPr>
  </w:style>
  <w:style w:type="paragraph" w:customStyle="1" w:styleId="9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Courier New" w:hAnsi="Courier New"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Verdana" w:eastAsia="Arial Narrow"/>
      <w:kern w:val="0"/>
      <w:sz w:val="21"/>
    </w:rPr>
  </w:style>
  <w:style w:type="paragraph" w:customStyle="1" w:styleId="100">
    <w:name w:val="标题3——2"/>
    <w:basedOn w:val="4"/>
    <w:next w:val="23"/>
    <w:qFormat/>
    <w:uiPriority w:val="0"/>
    <w:pPr>
      <w:tabs>
        <w:tab w:val="left" w:pos="1280"/>
        <w:tab w:val="right" w:leader="dot" w:pos="8777"/>
      </w:tabs>
      <w:spacing w:before="312" w:beforeLines="100" w:after="0" w:line="240" w:lineRule="auto"/>
      <w:ind w:left="851" w:hanging="851"/>
      <w:jc w:val="both"/>
      <w:outlineLvl w:val="9"/>
    </w:pPr>
    <w:rPr>
      <w:rFonts w:ascii="Arial Narrow" w:hAnsi="Verdana" w:eastAsia="Arial Narrow"/>
      <w:sz w:val="30"/>
    </w:rPr>
  </w:style>
  <w:style w:type="paragraph" w:customStyle="1" w:styleId="101">
    <w:name w:val="Char Char1"/>
    <w:basedOn w:val="1"/>
    <w:qFormat/>
    <w:uiPriority w:val="0"/>
    <w:pPr>
      <w:widowControl/>
      <w:spacing w:after="160" w:line="240" w:lineRule="exact"/>
      <w:jc w:val="left"/>
    </w:pPr>
    <w:rPr>
      <w:rFonts w:ascii="Tahoma" w:hAnsi="Tahom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Courier New" w:hAnsi="Courier New"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Arial Narrow" w:hAnsi="Arial Narrow" w:eastAsia="Arial Narrow"/>
      <w:b/>
      <w:sz w:val="32"/>
    </w:rPr>
  </w:style>
  <w:style w:type="paragraph" w:customStyle="1" w:styleId="106">
    <w:name w:val="Title - Revision"/>
    <w:basedOn w:val="55"/>
    <w:qFormat/>
    <w:uiPriority w:val="0"/>
    <w:pPr>
      <w:spacing w:before="720"/>
    </w:pPr>
  </w:style>
  <w:style w:type="paragraph" w:customStyle="1" w:styleId="107">
    <w:name w:val="样式 宋体 五号 两端对齐 行距: 单倍行距"/>
    <w:basedOn w:val="1"/>
    <w:qFormat/>
    <w:uiPriority w:val="0"/>
    <w:pPr>
      <w:adjustRightInd w:val="0"/>
      <w:textAlignment w:val="baseline"/>
    </w:pPr>
    <w:rPr>
      <w:rFonts w:ascii="Verdana" w:hAnsi="Verdana"/>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PMingLiU" w:eastAsia="PMingLiU"/>
      <w:kern w:val="0"/>
      <w:sz w:val="24"/>
    </w:rPr>
  </w:style>
  <w:style w:type="paragraph" w:customStyle="1" w:styleId="110">
    <w:name w:val="表格文本"/>
    <w:qFormat/>
    <w:uiPriority w:val="0"/>
    <w:pPr>
      <w:tabs>
        <w:tab w:val="decimal" w:pos="0"/>
      </w:tabs>
    </w:pPr>
    <w:rPr>
      <w:rFonts w:ascii="Courier New" w:hAnsi="Courier New" w:eastAsia="宋体" w:cs="Times New Roman"/>
      <w:sz w:val="21"/>
      <w:lang w:val="en-US" w:eastAsia="zh-CN" w:bidi="ar-SA"/>
    </w:rPr>
  </w:style>
  <w:style w:type="paragraph" w:customStyle="1" w:styleId="111">
    <w:name w:val="style1"/>
    <w:basedOn w:val="1"/>
    <w:qFormat/>
    <w:uiPriority w:val="0"/>
    <w:pPr>
      <w:widowControl/>
      <w:spacing w:before="100" w:beforeAutospacing="1" w:after="100" w:afterAutospacing="1"/>
      <w:jc w:val="left"/>
    </w:pPr>
    <w:rPr>
      <w:rFonts w:ascii="Verdana" w:hAnsi="Verdana"/>
      <w:kern w:val="0"/>
      <w:sz w:val="21"/>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Tahoma" w:hAnsi="Tahom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Verdana" w:hAnsi="Verdana"/>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after="330" w:afterLines="0" w:line="576" w:lineRule="auto"/>
      <w:jc w:val="both"/>
    </w:pPr>
    <w:rPr>
      <w:b/>
      <w:kern w:val="44"/>
    </w:rPr>
  </w:style>
  <w:style w:type="paragraph" w:customStyle="1" w:styleId="116">
    <w:name w:val="Table Text Char Char Char"/>
    <w:qFormat/>
    <w:uiPriority w:val="0"/>
    <w:pPr>
      <w:snapToGrid w:val="0"/>
      <w:spacing w:before="80" w:after="80"/>
    </w:pPr>
    <w:rPr>
      <w:rFonts w:ascii="Courier New" w:hAnsi="Courier New" w:eastAsia="宋体" w:cs="Times New Roman"/>
      <w:kern w:val="2"/>
      <w:sz w:val="18"/>
      <w:lang w:val="en-US" w:eastAsia="zh-CN" w:bidi="ar-SA"/>
    </w:rPr>
  </w:style>
  <w:style w:type="paragraph" w:customStyle="1" w:styleId="117">
    <w:name w:val="标题2"/>
    <w:basedOn w:val="3"/>
    <w:qFormat/>
    <w:uiPriority w:val="0"/>
    <w:pPr>
      <w:keepNext w:val="0"/>
      <w:keepLines w:val="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after="60" w:line="360" w:lineRule="auto"/>
      <w:ind w:left="0" w:firstLine="482"/>
    </w:pPr>
    <w:rPr>
      <w:rFonts w:ascii="Courier New" w:hAnsi="Courier New"/>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Verdana"/>
      <w:sz w:val="24"/>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adjustRightInd/>
      <w:snapToGrid/>
      <w:spacing w:before="156" w:beforeLines="5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Arial Narrow"/>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Char Char Char Char Char Char Char"/>
    <w:basedOn w:val="1"/>
    <w:qFormat/>
    <w:uiPriority w:val="0"/>
    <w:pPr>
      <w:widowControl/>
      <w:spacing w:after="160" w:line="240" w:lineRule="exact"/>
      <w:jc w:val="left"/>
    </w:pPr>
    <w:rPr>
      <w:rFonts w:ascii="Tahoma" w:hAnsi="Tahoma" w:eastAsia="@方正楷体_GBK"/>
      <w:kern w:val="0"/>
      <w:sz w:val="24"/>
      <w:lang w:eastAsia="en-US"/>
    </w:rPr>
  </w:style>
  <w:style w:type="paragraph" w:customStyle="1" w:styleId="129">
    <w:name w:val="content"/>
    <w:basedOn w:val="1"/>
    <w:qFormat/>
    <w:uiPriority w:val="0"/>
    <w:pPr>
      <w:widowControl/>
      <w:spacing w:before="100" w:beforeAutospacing="1" w:after="100" w:afterAutospacing="1" w:line="280" w:lineRule="atLeast"/>
      <w:ind w:firstLine="375"/>
      <w:jc w:val="left"/>
    </w:pPr>
    <w:rPr>
      <w:rFonts w:ascii="Verdana" w:hAnsi="Verdana"/>
      <w:color w:val="000000"/>
      <w:kern w:val="0"/>
      <w:sz w:val="18"/>
    </w:rPr>
  </w:style>
  <w:style w:type="paragraph" w:customStyle="1" w:styleId="130">
    <w:name w:val="00"/>
    <w:basedOn w:val="1"/>
    <w:qFormat/>
    <w:uiPriority w:val="0"/>
    <w:pPr>
      <w:autoSpaceDE w:val="0"/>
      <w:autoSpaceDN w:val="0"/>
      <w:adjustRightInd w:val="0"/>
      <w:jc w:val="left"/>
    </w:pPr>
    <w:rPr>
      <w:rFonts w:ascii="Arial Narrow" w:eastAsia="Arial Narrow"/>
      <w:b/>
      <w:kern w:val="0"/>
      <w:sz w:val="20"/>
    </w:rPr>
  </w:style>
  <w:style w:type="paragraph" w:customStyle="1" w:styleId="131">
    <w:name w:val="正文字缩2字"/>
    <w:basedOn w:val="1"/>
    <w:qFormat/>
    <w:uiPriority w:val="0"/>
    <w:pPr>
      <w:spacing w:before="60" w:after="60" w:line="360" w:lineRule="auto"/>
      <w:ind w:left="200" w:leftChars="200" w:firstLine="200" w:firstLineChars="200"/>
    </w:pPr>
    <w:rPr>
      <w:sz w:val="24"/>
    </w:rPr>
  </w:style>
  <w:style w:type="paragraph" w:customStyle="1" w:styleId="132">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Verdana"/>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after="6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Courier New" w:hAnsi="Courier New"/>
      <w:b/>
      <w:sz w:val="24"/>
    </w:rPr>
  </w:style>
  <w:style w:type="paragraph" w:customStyle="1" w:styleId="1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Verdana" w:hAnsi="Verdana"/>
      <w:kern w:val="0"/>
      <w:sz w:val="24"/>
    </w:rPr>
  </w:style>
  <w:style w:type="paragraph" w:customStyle="1" w:styleId="138">
    <w:name w:val="正文文本 21"/>
    <w:basedOn w:val="1"/>
    <w:qFormat/>
    <w:uiPriority w:val="0"/>
    <w:pPr>
      <w:adjustRightInd w:val="0"/>
      <w:spacing w:before="120" w:line="360" w:lineRule="auto"/>
      <w:ind w:firstLine="480"/>
      <w:textAlignment w:val="baseline"/>
    </w:pPr>
    <w:rPr>
      <w:sz w:val="24"/>
    </w:rPr>
  </w:style>
  <w:style w:type="paragraph" w:customStyle="1" w:styleId="139">
    <w:name w:val="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方正楷体_GBK" w:hAnsi="Verdana" w:eastAsia="@方正楷体_GBK"/>
      <w:color w:val="000000"/>
    </w:rPr>
  </w:style>
  <w:style w:type="paragraph" w:customStyle="1" w:styleId="142">
    <w:name w:val="Figure Description"/>
    <w:next w:val="1"/>
    <w:qFormat/>
    <w:uiPriority w:val="0"/>
    <w:pPr>
      <w:snapToGrid w:val="0"/>
      <w:spacing w:before="80" w:after="320"/>
      <w:ind w:left="1134"/>
      <w:jc w:val="center"/>
    </w:pPr>
    <w:rPr>
      <w:rFonts w:ascii="Courier New" w:hAnsi="Courier New" w:eastAsia="Arial Narrow" w:cs="Times New Roman"/>
      <w:sz w:val="18"/>
      <w:lang w:val="en-US" w:eastAsia="zh-CN" w:bidi="ar-SA"/>
    </w:rPr>
  </w:style>
  <w:style w:type="paragraph" w:customStyle="1" w:styleId="143">
    <w:name w:val="Table Text Char Char"/>
    <w:qFormat/>
    <w:uiPriority w:val="0"/>
    <w:pPr>
      <w:snapToGrid w:val="0"/>
      <w:spacing w:before="80" w:after="80"/>
    </w:pPr>
    <w:rPr>
      <w:rFonts w:ascii="Courier New" w:hAnsi="Courier New"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方正楷体_GBK"/>
    </w:rPr>
  </w:style>
  <w:style w:type="paragraph" w:customStyle="1" w:styleId="145">
    <w:name w:val="文档正文"/>
    <w:basedOn w:val="1"/>
    <w:qFormat/>
    <w:uiPriority w:val="0"/>
    <w:pPr>
      <w:adjustRightInd w:val="0"/>
      <w:snapToGrid w:val="0"/>
      <w:spacing w:line="440" w:lineRule="exact"/>
      <w:ind w:firstLine="567"/>
      <w:textAlignment w:val="baseline"/>
    </w:pPr>
    <w:rPr>
      <w:rFonts w:ascii="Cambria Math" w:hAnsi="Cambria Math"/>
      <w:kern w:val="0"/>
      <w:sz w:val="24"/>
    </w:rPr>
  </w:style>
  <w:style w:type="paragraph" w:customStyle="1" w:styleId="146">
    <w:name w:val="Char Char Char Char Char Char1 Char"/>
    <w:basedOn w:val="1"/>
    <w:qFormat/>
    <w:uiPriority w:val="0"/>
    <w:pPr>
      <w:widowControl/>
      <w:spacing w:after="160" w:line="240" w:lineRule="exact"/>
      <w:jc w:val="left"/>
    </w:pPr>
    <w:rPr>
      <w:rFonts w:ascii="Tahoma" w:hAnsi="Tahom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Arial Narrow"/>
      <w:sz w:val="20"/>
    </w:rPr>
  </w:style>
  <w:style w:type="paragraph" w:customStyle="1" w:styleId="149">
    <w:name w:val="样式 宋体 五号 行距: 单倍行距"/>
    <w:basedOn w:val="1"/>
    <w:qFormat/>
    <w:uiPriority w:val="0"/>
    <w:pPr>
      <w:adjustRightInd w:val="0"/>
      <w:jc w:val="left"/>
    </w:pPr>
    <w:rPr>
      <w:rFonts w:ascii="Verdana" w:hAnsi="Verdana"/>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tabs>
        <w:tab w:val="left" w:pos="1134"/>
      </w:tabs>
      <w:spacing w:line="300" w:lineRule="auto"/>
      <w:ind w:left="1361" w:hanging="1361"/>
      <w:outlineLvl w:val="3"/>
    </w:pPr>
    <w:rPr>
      <w:rFonts w:ascii="Courier New" w:hAnsi="Courier New" w:eastAsia="Arial Narrow"/>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Verdana"/>
      <w:kern w:val="0"/>
      <w:sz w:val="18"/>
    </w:rPr>
  </w:style>
  <w:style w:type="paragraph" w:customStyle="1" w:styleId="155">
    <w:name w:val="Table Text Char1"/>
    <w:qFormat/>
    <w:uiPriority w:val="0"/>
    <w:pPr>
      <w:snapToGrid w:val="0"/>
      <w:spacing w:before="80" w:after="80"/>
    </w:pPr>
    <w:rPr>
      <w:rFonts w:ascii="Courier New" w:hAnsi="Courier New" w:eastAsia="宋体" w:cs="Times New Roman"/>
      <w:kern w:val="2"/>
      <w:sz w:val="18"/>
      <w:lang w:val="en-US" w:eastAsia="zh-CN" w:bidi="ar-SA"/>
    </w:rPr>
  </w:style>
  <w:style w:type="paragraph" w:customStyle="1" w:styleId="156">
    <w:name w:val="Char Char Char"/>
    <w:basedOn w:val="1"/>
    <w:qFormat/>
    <w:uiPriority w:val="0"/>
    <w:rPr>
      <w:rFonts w:ascii="@方正楷体_GBK" w:hAnsi="@方正楷体_GBK"/>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line="240" w:lineRule="exact"/>
      <w:jc w:val="left"/>
    </w:pPr>
    <w:rPr>
      <w:rFonts w:ascii="Tahoma" w:hAnsi="Tahoma"/>
      <w:kern w:val="0"/>
      <w:sz w:val="20"/>
      <w:lang w:eastAsia="en-US"/>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after="120" w:line="360" w:lineRule="auto"/>
      <w:ind w:left="-7" w:firstLine="567"/>
      <w:jc w:val="left"/>
      <w:textAlignment w:val="baseline"/>
    </w:pPr>
    <w:rPr>
      <w:rFonts w:ascii="Verdana"/>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Arial Narrow" w:hAnsi="Arial Narrow" w:eastAsia="Arial Narrow"/>
      <w:b/>
      <w:sz w:val="44"/>
    </w:rPr>
  </w:style>
  <w:style w:type="paragraph" w:customStyle="1" w:styleId="164">
    <w:name w:val="表头文本"/>
    <w:qFormat/>
    <w:uiPriority w:val="0"/>
    <w:pPr>
      <w:jc w:val="center"/>
    </w:pPr>
    <w:rPr>
      <w:rFonts w:ascii="Courier New" w:hAnsi="Courier New"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Courier New" w:hAnsi="Courier New" w:eastAsia="Arial Narrow" w:cs="Times New Roman"/>
      <w:sz w:val="18"/>
      <w:lang w:val="en-US" w:eastAsia="zh-CN" w:bidi="ar-SA"/>
    </w:rPr>
  </w:style>
  <w:style w:type="paragraph" w:customStyle="1" w:styleId="166">
    <w:name w:val="内容标题"/>
    <w:basedOn w:val="17"/>
    <w:qFormat/>
    <w:uiPriority w:val="0"/>
    <w:rPr>
      <w:rFonts w:ascii="@方正楷体_GBK" w:hAnsi="@方正楷体_GBK"/>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qFormat/>
    <w:uiPriority w:val="0"/>
    <w:rPr>
      <w:rFonts w:ascii="@方正楷体_GBK" w:hAnsi="@方正楷体_GBK"/>
      <w:sz w:val="24"/>
    </w:rPr>
  </w:style>
  <w:style w:type="paragraph" w:customStyle="1" w:styleId="169">
    <w:name w:val="IN Step"/>
    <w:basedOn w:val="1"/>
    <w:qFormat/>
    <w:uiPriority w:val="0"/>
    <w:pPr>
      <w:keepLines/>
      <w:widowControl/>
      <w:tabs>
        <w:tab w:val="left" w:pos="1134"/>
      </w:tabs>
      <w:spacing w:before="80" w:after="80" w:line="300" w:lineRule="auto"/>
      <w:ind w:left="1134" w:hanging="907"/>
      <w:outlineLvl w:val="8"/>
    </w:pPr>
    <w:rPr>
      <w:rFonts w:ascii="Courier New" w:hAnsi="Courier New"/>
      <w:kern w:val="0"/>
      <w:sz w:val="21"/>
    </w:rPr>
  </w:style>
  <w:style w:type="paragraph" w:customStyle="1" w:styleId="170">
    <w:name w:val="简单回函地址"/>
    <w:basedOn w:val="1"/>
    <w:uiPriority w:val="0"/>
    <w:pPr>
      <w:adjustRightInd w:val="0"/>
      <w:snapToGrid w:val="0"/>
      <w:spacing w:line="360" w:lineRule="auto"/>
    </w:pPr>
    <w:rPr>
      <w:sz w:val="24"/>
    </w:rPr>
  </w:style>
  <w:style w:type="paragraph" w:customStyle="1" w:styleId="171">
    <w:name w:val="正文 + 三号"/>
    <w:basedOn w:val="1"/>
    <w:qFormat/>
    <w:uiPriority w:val="0"/>
    <w:rPr>
      <w:rFonts w:eastAsia="Verdana"/>
      <w:sz w:val="21"/>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方正楷体_GBK"/>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Verdana"/>
      <w:kern w:val="0"/>
      <w:sz w:val="21"/>
    </w:rPr>
  </w:style>
  <w:style w:type="paragraph" w:customStyle="1" w:styleId="174">
    <w:name w:val="默认段落字体 Para Char Char Char Char Char Char Char"/>
    <w:basedOn w:val="1"/>
    <w:qFormat/>
    <w:uiPriority w:val="0"/>
    <w:rPr>
      <w:rFonts w:ascii="@方正楷体_GBK" w:hAnsi="@方正楷体_GBK"/>
      <w:sz w:val="24"/>
    </w:rPr>
  </w:style>
  <w:style w:type="paragraph" w:customStyle="1" w:styleId="175">
    <w:name w:val="正文表格"/>
    <w:basedOn w:val="1"/>
    <w:qFormat/>
    <w:uiPriority w:val="0"/>
    <w:pPr>
      <w:adjustRightInd w:val="0"/>
      <w:spacing w:before="40" w:after="40"/>
    </w:pPr>
    <w:rPr>
      <w:sz w:val="24"/>
    </w:rPr>
  </w:style>
  <w:style w:type="paragraph" w:customStyle="1" w:styleId="176">
    <w:name w:val="附录3"/>
    <w:basedOn w:val="1"/>
    <w:next w:val="1"/>
    <w:qFormat/>
    <w:uiPriority w:val="0"/>
    <w:pPr>
      <w:tabs>
        <w:tab w:val="left" w:pos="851"/>
      </w:tabs>
      <w:ind w:left="425" w:hanging="425"/>
      <w:outlineLvl w:val="2"/>
    </w:pPr>
    <w:rPr>
      <w:rFonts w:eastAsia="Arial Narrow"/>
      <w:b/>
      <w:sz w:val="32"/>
    </w:rPr>
  </w:style>
  <w:style w:type="paragraph" w:customStyle="1" w:styleId="177">
    <w:name w:val="图例"/>
    <w:basedOn w:val="1"/>
    <w:qFormat/>
    <w:uiPriority w:val="0"/>
    <w:pPr>
      <w:spacing w:before="120" w:after="120" w:line="360" w:lineRule="auto"/>
      <w:jc w:val="center"/>
    </w:pPr>
    <w:rPr>
      <w:rFonts w:eastAsia="@方正楷体_GBK"/>
      <w:b/>
      <w:sz w:val="24"/>
    </w:rPr>
  </w:style>
  <w:style w:type="paragraph" w:customStyle="1" w:styleId="178">
    <w:name w:val="Title - Date"/>
    <w:basedOn w:val="55"/>
    <w:next w:val="1"/>
    <w:qFormat/>
    <w:uiPriority w:val="0"/>
    <w:pPr>
      <w:spacing w:before="240" w:after="72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Table Heading"/>
    <w:qFormat/>
    <w:uiPriority w:val="0"/>
    <w:pPr>
      <w:keepNext/>
      <w:snapToGrid w:val="0"/>
      <w:spacing w:before="80" w:after="80"/>
      <w:jc w:val="center"/>
    </w:pPr>
    <w:rPr>
      <w:rFonts w:ascii="Courier New" w:hAnsi="Courier New" w:eastAsia="Arial Narrow"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Cambria Math" w:hAnsi="Cambria Math"/>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Char Char Char Char Char"/>
    <w:basedOn w:val="1"/>
    <w:qFormat/>
    <w:uiPriority w:val="0"/>
    <w:pPr>
      <w:tabs>
        <w:tab w:val="left" w:pos="425"/>
      </w:tabs>
      <w:ind w:left="425" w:hanging="425"/>
    </w:pPr>
    <w:rPr>
      <w:rFonts w:ascii="@方正楷体_GBK" w:hAnsi="@方正楷体_GBK"/>
      <w:sz w:val="24"/>
    </w:rPr>
  </w:style>
  <w:style w:type="paragraph" w:customStyle="1" w:styleId="184">
    <w:name w:val="章标题"/>
    <w:next w:val="1"/>
    <w:qFormat/>
    <w:uiPriority w:val="0"/>
    <w:pPr>
      <w:spacing w:before="156" w:beforeLines="50" w:after="156" w:afterLines="50"/>
      <w:jc w:val="both"/>
      <w:outlineLvl w:val="1"/>
    </w:pPr>
    <w:rPr>
      <w:rFonts w:ascii="Arial Narrow" w:hAnsi="Times New Roman" w:eastAsia="Arial Narrow" w:cs="Times New Roman"/>
      <w:sz w:val="24"/>
      <w:lang w:val="en-US" w:eastAsia="zh-CN" w:bidi="ar-SA"/>
    </w:rPr>
  </w:style>
  <w:style w:type="paragraph" w:customStyle="1" w:styleId="185">
    <w:name w:val="Char1 Char Char Char"/>
    <w:basedOn w:val="1"/>
    <w:qFormat/>
    <w:uiPriority w:val="0"/>
    <w:rPr>
      <w:rFonts w:ascii="@方正楷体_GBK" w:hAnsi="@方正楷体_GBK"/>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line="360" w:lineRule="auto"/>
    </w:pPr>
    <w:rPr>
      <w:b/>
      <w:kern w:val="44"/>
      <w:sz w:val="32"/>
    </w:rPr>
  </w:style>
  <w:style w:type="paragraph" w:customStyle="1" w:styleId="187">
    <w:name w:val="样式4"/>
    <w:basedOn w:val="5"/>
    <w:qFormat/>
    <w:uiPriority w:val="0"/>
    <w:pPr>
      <w:adjustRightInd w:val="0"/>
      <w:snapToGrid w:val="0"/>
      <w:spacing w:before="280" w:line="372" w:lineRule="auto"/>
      <w:ind w:left="0" w:firstLine="0"/>
    </w:pPr>
  </w:style>
  <w:style w:type="paragraph" w:customStyle="1" w:styleId="188">
    <w:name w:val="普通正文"/>
    <w:basedOn w:val="1"/>
    <w:qFormat/>
    <w:uiPriority w:val="0"/>
    <w:pPr>
      <w:adjustRightInd w:val="0"/>
      <w:spacing w:before="120" w:after="120" w:line="360" w:lineRule="auto"/>
      <w:ind w:firstLine="480"/>
      <w:jc w:val="left"/>
      <w:textAlignment w:val="baseline"/>
    </w:pPr>
    <w:rPr>
      <w:rFonts w:ascii="Courier New" w:hAnsi="Courier New"/>
      <w:kern w:val="0"/>
      <w:sz w:val="24"/>
    </w:rPr>
  </w:style>
  <w:style w:type="paragraph" w:customStyle="1" w:styleId="189">
    <w:name w:val="CSS1级正文 Char"/>
    <w:basedOn w:val="22"/>
    <w:qFormat/>
    <w:uiPriority w:val="0"/>
    <w:pPr>
      <w:adjustRightInd w:val="0"/>
      <w:snapToGrid w:val="0"/>
      <w:spacing w:line="360" w:lineRule="auto"/>
      <w:ind w:firstLine="480"/>
    </w:pPr>
    <w:rPr>
      <w:rFonts w:ascii="PMingLiU" w:eastAsia="Verdana"/>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Cambria Math" w:hAnsi="Cambria Math"/>
      <w:kern w:val="0"/>
      <w:sz w:val="24"/>
    </w:rPr>
  </w:style>
  <w:style w:type="paragraph" w:customStyle="1" w:styleId="191">
    <w:name w:val="段落正文"/>
    <w:basedOn w:val="1"/>
    <w:qFormat/>
    <w:uiPriority w:val="0"/>
    <w:pPr>
      <w:spacing w:before="156" w:beforeLines="50" w:line="360" w:lineRule="auto"/>
      <w:ind w:firstLine="200" w:firstLineChars="200"/>
    </w:pPr>
    <w:rPr>
      <w:spacing w:val="2"/>
      <w:sz w:val="24"/>
    </w:rPr>
  </w:style>
  <w:style w:type="paragraph" w:customStyle="1" w:styleId="192">
    <w:name w:val="Char Char Char Char Char Char Char Char Char Char Char Char Char"/>
    <w:basedOn w:val="1"/>
    <w:qFormat/>
    <w:uiPriority w:val="0"/>
    <w:pPr>
      <w:widowControl/>
      <w:spacing w:after="160" w:line="240" w:lineRule="exact"/>
      <w:jc w:val="left"/>
    </w:pPr>
    <w:rPr>
      <w:rFonts w:ascii="Tahoma" w:hAnsi="Tahoma" w:eastAsia="@方正楷体_GBK"/>
      <w:kern w:val="0"/>
      <w:sz w:val="24"/>
      <w:lang w:eastAsia="en-US"/>
    </w:rPr>
  </w:style>
  <w:style w:type="paragraph" w:customStyle="1" w:styleId="193">
    <w:name w:val="Char2"/>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5">
    <w:name w:val="正文文本缩进 21"/>
    <w:basedOn w:val="1"/>
    <w:qFormat/>
    <w:uiPriority w:val="0"/>
    <w:pPr>
      <w:adjustRightInd w:val="0"/>
      <w:spacing w:before="120"/>
      <w:ind w:firstLine="420"/>
      <w:textAlignment w:val="baseline"/>
    </w:pPr>
    <w:rPr>
      <w:sz w:val="24"/>
    </w:rPr>
  </w:style>
  <w:style w:type="paragraph" w:customStyle="1" w:styleId="196">
    <w:name w:val="没有缩进（为图形使用）"/>
    <w:basedOn w:val="1"/>
    <w:qFormat/>
    <w:uiPriority w:val="0"/>
    <w:pPr>
      <w:spacing w:before="120" w:after="12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Verdana" w:hAnsi="Verdana"/>
      <w:kern w:val="0"/>
      <w:sz w:val="24"/>
    </w:rPr>
  </w:style>
  <w:style w:type="paragraph" w:customStyle="1" w:styleId="198">
    <w:name w:val="Item Step in Table"/>
    <w:qFormat/>
    <w:uiPriority w:val="0"/>
    <w:pPr>
      <w:tabs>
        <w:tab w:val="left" w:pos="397"/>
      </w:tabs>
      <w:spacing w:before="40" w:after="40"/>
      <w:ind w:left="397" w:hanging="397"/>
      <w:jc w:val="both"/>
    </w:pPr>
    <w:rPr>
      <w:rFonts w:ascii="Courier New" w:hAnsi="Courier New" w:eastAsia="宋体" w:cs="Times New Roman"/>
      <w:sz w:val="18"/>
      <w:lang w:val="en-US" w:eastAsia="zh-CN" w:bidi="ar-SA"/>
    </w:rPr>
  </w:style>
  <w:style w:type="paragraph" w:customStyle="1" w:styleId="199">
    <w:name w:val="Char1 Char Char Char1"/>
    <w:basedOn w:val="1"/>
    <w:qFormat/>
    <w:uiPriority w:val="0"/>
    <w:rPr>
      <w:rFonts w:ascii="@方正楷体_GBK" w:hAnsi="@方正楷体_GBK"/>
      <w:sz w:val="21"/>
    </w:rPr>
  </w:style>
  <w:style w:type="paragraph" w:customStyle="1" w:styleId="200">
    <w:name w:val="Char Char Char Char Char Char Char1"/>
    <w:basedOn w:val="17"/>
    <w:qFormat/>
    <w:uiPriority w:val="0"/>
    <w:rPr>
      <w:rFonts w:ascii="Verdana" w:hAnsi="@方正楷体_GBK"/>
    </w:rPr>
  </w:style>
  <w:style w:type="paragraph" w:customStyle="1" w:styleId="201">
    <w:name w:val="tabletext"/>
    <w:basedOn w:val="1"/>
    <w:qFormat/>
    <w:uiPriority w:val="0"/>
    <w:pPr>
      <w:widowControl/>
      <w:spacing w:before="100" w:beforeAutospacing="1" w:after="100" w:afterAutospacing="1"/>
      <w:jc w:val="left"/>
    </w:pPr>
    <w:rPr>
      <w:rFonts w:ascii="Verdana" w:hAnsi="Verdana" w:cs="Verdana"/>
      <w:kern w:val="0"/>
      <w:sz w:val="24"/>
      <w:szCs w:val="24"/>
    </w:rPr>
  </w:style>
  <w:style w:type="paragraph" w:customStyle="1" w:styleId="202">
    <w:name w:val="样式1"/>
    <w:basedOn w:val="5"/>
    <w:qFormat/>
    <w:uiPriority w:val="0"/>
    <w:pPr>
      <w:spacing w:before="500" w:after="26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方正楷体_GBK" w:hAnsi="@方正楷体_GBK"/>
      <w:sz w:val="24"/>
    </w:rPr>
  </w:style>
  <w:style w:type="paragraph" w:customStyle="1" w:styleId="206">
    <w:name w:val="Char Char1 Char"/>
    <w:basedOn w:val="1"/>
    <w:qFormat/>
    <w:uiPriority w:val="0"/>
    <w:rPr>
      <w:rFonts w:ascii="@方正楷体_GBK" w:hAnsi="@方正楷体_GBK"/>
      <w:sz w:val="24"/>
      <w:szCs w:val="24"/>
    </w:rPr>
  </w:style>
  <w:style w:type="paragraph" w:customStyle="1" w:styleId="207">
    <w:name w:val="Char Char1 Char Char Char Char Char Char Char Char"/>
    <w:basedOn w:val="1"/>
    <w:qFormat/>
    <w:uiPriority w:val="0"/>
    <w:pPr>
      <w:widowControl/>
      <w:spacing w:after="160" w:line="240" w:lineRule="exact"/>
      <w:jc w:val="left"/>
    </w:pPr>
    <w:rPr>
      <w:rFonts w:ascii="Tahoma" w:hAnsi="Tahom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Courier New" w:hAnsi="Courier New"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_x000B__x000C_"/>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Courier New" w:hAnsi="Courier New" w:eastAsia="Arial Narrow" w:cs="Times New Roman"/>
      <w:sz w:val="21"/>
      <w:lang w:val="en-US" w:eastAsia="zh-CN" w:bidi="ar-SA"/>
    </w:rPr>
  </w:style>
  <w:style w:type="paragraph" w:customStyle="1" w:styleId="215">
    <w:name w:val="首行缩进 1"/>
    <w:basedOn w:val="1"/>
    <w:qFormat/>
    <w:uiPriority w:val="0"/>
    <w:pPr>
      <w:spacing w:after="120" w:line="360" w:lineRule="auto"/>
      <w:ind w:firstLine="200" w:firstLineChars="200"/>
    </w:pPr>
    <w:rPr>
      <w:sz w:val="24"/>
    </w:rPr>
  </w:style>
  <w:style w:type="paragraph" w:customStyle="1" w:styleId="216">
    <w:name w:val="表文字"/>
    <w:qFormat/>
    <w:uiPriority w:val="0"/>
    <w:rPr>
      <w:rFonts w:ascii="Verdana" w:hAnsi="Times New Roman" w:eastAsia="宋体" w:cs="Times New Roman"/>
      <w:kern w:val="2"/>
      <w:lang w:val="en-US" w:eastAsia="zh-CN" w:bidi="ar-SA"/>
    </w:rPr>
  </w:style>
  <w:style w:type="character" w:customStyle="1" w:styleId="217">
    <w:name w:val="批注文字 Char1"/>
    <w:qFormat/>
    <w:uiPriority w:val="0"/>
    <w:rPr>
      <w:rFonts w:eastAsia="_x000B__x000C_"/>
      <w:sz w:val="24"/>
      <w:lang w:eastAsia="zh-TW"/>
    </w:rPr>
  </w:style>
  <w:style w:type="paragraph" w:customStyle="1" w:styleId="218">
    <w:name w:val="我的正文2"/>
    <w:basedOn w:val="1"/>
    <w:qFormat/>
    <w:uiPriority w:val="0"/>
    <w:pPr>
      <w:spacing w:line="560" w:lineRule="exact"/>
      <w:ind w:firstLine="200" w:firstLineChars="200"/>
    </w:pPr>
    <w:rPr>
      <w:rFonts w:ascii="@方正楷体_GBK" w:eastAsia="@方正楷体_GBK"/>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Verdana" w:hAnsi="Verdana" w:cs="Verdana"/>
      <w:kern w:val="0"/>
      <w:sz w:val="24"/>
      <w:szCs w:val="24"/>
    </w:rPr>
  </w:style>
  <w:style w:type="paragraph" w:customStyle="1" w:styleId="222">
    <w:name w:val="_正文段落"/>
    <w:basedOn w:val="1"/>
    <w:qFormat/>
    <w:uiPriority w:val="0"/>
    <w:pPr>
      <w:spacing w:line="360" w:lineRule="auto"/>
    </w:pPr>
    <w:rPr>
      <w:rFonts w:eastAsia="@方正楷体_GBK"/>
    </w:rPr>
  </w:style>
  <w:style w:type="paragraph" w:customStyle="1" w:styleId="223">
    <w:name w:val="样式"/>
    <w:qFormat/>
    <w:uiPriority w:val="0"/>
    <w:pPr>
      <w:widowControl w:val="0"/>
      <w:autoSpaceDE w:val="0"/>
      <w:autoSpaceDN w:val="0"/>
      <w:adjustRightInd w:val="0"/>
    </w:pPr>
    <w:rPr>
      <w:rFonts w:ascii="Verdana" w:hAnsi="Verdana" w:eastAsia="宋体" w:cs="Verdana"/>
      <w:sz w:val="24"/>
      <w:szCs w:val="24"/>
      <w:lang w:val="en-US" w:eastAsia="zh-CN" w:bidi="ar-SA"/>
    </w:rPr>
  </w:style>
  <w:style w:type="character" w:customStyle="1" w:styleId="224">
    <w:name w:val="font121"/>
    <w:qFormat/>
    <w:uiPriority w:val="0"/>
    <w:rPr>
      <w:rFonts w:hint="eastAsia" w:ascii="Verdana" w:hAnsi="Verdana" w:eastAsia="Verdana" w:cs="Verdana"/>
      <w:b/>
      <w:bCs/>
      <w:color w:val="000000"/>
      <w:sz w:val="36"/>
      <w:szCs w:val="36"/>
      <w:u w:val="single"/>
    </w:rPr>
  </w:style>
  <w:style w:type="character" w:customStyle="1" w:styleId="225">
    <w:name w:val="font01"/>
    <w:uiPriority w:val="0"/>
    <w:rPr>
      <w:rFonts w:hint="eastAsia" w:ascii="Verdana" w:hAnsi="Verdana" w:eastAsia="Verdana" w:cs="Verdana"/>
      <w:b/>
      <w:bCs/>
      <w:color w:val="000000"/>
      <w:sz w:val="36"/>
      <w:szCs w:val="36"/>
      <w:u w:val="none"/>
    </w:rPr>
  </w:style>
  <w:style w:type="character" w:customStyle="1" w:styleId="226">
    <w:name w:val="font131"/>
    <w:qFormat/>
    <w:uiPriority w:val="0"/>
    <w:rPr>
      <w:rFonts w:hint="eastAsia" w:ascii="Verdana" w:hAnsi="Verdana" w:eastAsia="Verdana" w:cs="Verdana"/>
      <w:b/>
      <w:bCs/>
      <w:color w:val="000000"/>
      <w:sz w:val="20"/>
      <w:szCs w:val="20"/>
      <w:u w:val="none"/>
    </w:rPr>
  </w:style>
  <w:style w:type="character" w:customStyle="1" w:styleId="227">
    <w:name w:val="font31"/>
    <w:qFormat/>
    <w:uiPriority w:val="0"/>
    <w:rPr>
      <w:rFonts w:hint="default" w:ascii="PMingLiU" w:hAnsi="PMingLiU" w:cs="PMingLiU"/>
      <w:b/>
      <w:bCs/>
      <w:color w:val="000000"/>
      <w:sz w:val="20"/>
      <w:szCs w:val="20"/>
      <w:u w:val="none"/>
    </w:rPr>
  </w:style>
  <w:style w:type="character" w:customStyle="1" w:styleId="228">
    <w:name w:val="font112"/>
    <w:qFormat/>
    <w:uiPriority w:val="0"/>
    <w:rPr>
      <w:rFonts w:hint="eastAsia" w:ascii="Verdana" w:hAnsi="Verdana" w:eastAsia="Verdana" w:cs="Verdana"/>
      <w:b/>
      <w:bCs/>
      <w:color w:val="000000"/>
      <w:sz w:val="20"/>
      <w:szCs w:val="20"/>
      <w:u w:val="none"/>
    </w:rPr>
  </w:style>
  <w:style w:type="character" w:customStyle="1" w:styleId="229">
    <w:name w:val="font91"/>
    <w:qFormat/>
    <w:uiPriority w:val="0"/>
    <w:rPr>
      <w:rFonts w:hint="eastAsia" w:ascii="Verdana" w:hAnsi="Verdana" w:eastAsia="Verdana" w:cs="Verdana"/>
      <w:b/>
      <w:bCs/>
      <w:color w:val="000000"/>
      <w:sz w:val="24"/>
      <w:szCs w:val="24"/>
      <w:u w:val="none"/>
    </w:rPr>
  </w:style>
  <w:style w:type="character" w:customStyle="1" w:styleId="230">
    <w:name w:val="font101"/>
    <w:qFormat/>
    <w:uiPriority w:val="0"/>
    <w:rPr>
      <w:rFonts w:hint="default" w:ascii="PMingLiU" w:hAnsi="PMingLiU" w:cs="PMingLiU"/>
      <w:b/>
      <w:bCs/>
      <w:color w:val="000000"/>
      <w:sz w:val="24"/>
      <w:szCs w:val="24"/>
      <w:u w:val="none"/>
    </w:rPr>
  </w:style>
  <w:style w:type="paragraph" w:customStyle="1" w:styleId="231">
    <w:name w:val="标题 5（有编号）（绿盟科技）"/>
    <w:basedOn w:val="1"/>
    <w:next w:val="232"/>
    <w:qFormat/>
    <w:uiPriority w:val="99"/>
    <w:pPr>
      <w:keepNext/>
      <w:keepLines/>
      <w:numPr>
        <w:ilvl w:val="4"/>
        <w:numId w:val="1"/>
      </w:numPr>
      <w:tabs>
        <w:tab w:val="left" w:pos="0"/>
      </w:tabs>
      <w:spacing w:before="280" w:after="156" w:line="377" w:lineRule="auto"/>
      <w:jc w:val="left"/>
      <w:outlineLvl w:val="4"/>
    </w:pPr>
    <w:rPr>
      <w:rFonts w:ascii="Courier New" w:hAnsi="Courier New" w:eastAsia="Arial Narrow"/>
      <w:b/>
      <w:kern w:val="0"/>
      <w:sz w:val="24"/>
      <w:szCs w:val="28"/>
    </w:rPr>
  </w:style>
  <w:style w:type="paragraph" w:customStyle="1" w:styleId="232">
    <w:name w:val="正文（绿盟科技）"/>
    <w:qFormat/>
    <w:uiPriority w:val="0"/>
    <w:pPr>
      <w:spacing w:line="300" w:lineRule="auto"/>
    </w:pPr>
    <w:rPr>
      <w:rFonts w:ascii="Courier New" w:hAnsi="Courier New" w:eastAsia="宋体" w:cs="Arial Narrow"/>
      <w:sz w:val="21"/>
      <w:szCs w:val="21"/>
      <w:lang w:val="en-US" w:eastAsia="zh-CN" w:bidi="ar-SA"/>
    </w:rPr>
  </w:style>
  <w:style w:type="paragraph" w:customStyle="1" w:styleId="233">
    <w:name w:val="Revision"/>
    <w:hidden/>
    <w:unhideWhenUsed/>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1810</Words>
  <Characters>1857</Characters>
  <Lines>885</Lines>
  <Paragraphs>730</Paragraphs>
  <TotalTime>1</TotalTime>
  <ScaleCrop>false</ScaleCrop>
  <LinksUpToDate>false</LinksUpToDate>
  <CharactersWithSpaces>1958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2025-08-09T08:36:00Z</dcterms:created>
  <dc:creator>admin</dc:creator>
  <cp:lastModifiedBy>蓝色风信子</cp:lastModifiedBy>
  <cp:lastPrinted>2024-02-07T01:54:00Z</cp:lastPrinted>
  <dcterms:modified xsi:type="dcterms:W3CDTF">2025-08-10T02:24:24Z</dcterms:modified>
  <dc:title>货物</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73037EC281CD484FA956CF3F3DA83DF4_13</vt:lpwstr>
  </property>
  <property fmtid="{D5CDD505-2E9C-101B-9397-08002B2CF9AE}" pid="4" name="KSOTemplateDocerSaveRecord">
    <vt:lpwstr>eyJoZGlkIjoiMjBiOTFiYjYxNTllZWMwYTg4OThhMjJkMDcwMjM3NjYiLCJ1c2VySWQiOiIyMDU2MjA2MjMifQ==</vt:lpwstr>
  </property>
</Properties>
</file>