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8D3CA">
      <w:pPr>
        <w:spacing w:line="360" w:lineRule="auto"/>
        <w:rPr>
          <w:rFonts w:ascii="宋体" w:hAnsi="宋体" w:eastAsia="宋体" w:cs="宋体"/>
          <w:b/>
          <w:kern w:val="0"/>
          <w:sz w:val="36"/>
          <w:szCs w:val="36"/>
        </w:rPr>
      </w:pPr>
      <w:r>
        <w:rPr>
          <w:rFonts w:hint="eastAsia" w:ascii="宋体" w:hAnsi="宋体" w:eastAsia="宋体" w:cs="宋体"/>
          <w:b/>
          <w:kern w:val="0"/>
          <w:sz w:val="36"/>
          <w:szCs w:val="36"/>
        </w:rPr>
        <w:t>项目名称：</w:t>
      </w:r>
      <w:r>
        <w:rPr>
          <w:rFonts w:hint="eastAsia" w:ascii="宋体" w:hAnsi="宋体" w:cs="宋体"/>
          <w:b/>
          <w:kern w:val="0"/>
          <w:sz w:val="36"/>
          <w:szCs w:val="36"/>
          <w:lang w:val="zh-CN"/>
        </w:rPr>
        <w:t>重庆医科大学附属第二医院</w:t>
      </w:r>
      <w:r>
        <w:rPr>
          <w:rFonts w:hint="eastAsia" w:ascii="宋体" w:hAnsi="宋体" w:cs="宋体"/>
          <w:b/>
          <w:kern w:val="0"/>
          <w:sz w:val="36"/>
          <w:szCs w:val="36"/>
          <w:lang w:val="en-US" w:eastAsia="zh-CN"/>
        </w:rPr>
        <w:t>江南</w:t>
      </w:r>
      <w:r>
        <w:rPr>
          <w:rFonts w:hint="eastAsia" w:ascii="宋体" w:hAnsi="宋体" w:cs="宋体"/>
          <w:b/>
          <w:kern w:val="0"/>
          <w:sz w:val="36"/>
          <w:szCs w:val="36"/>
        </w:rPr>
        <w:t>院</w:t>
      </w:r>
      <w:r>
        <w:rPr>
          <w:rFonts w:hint="eastAsia" w:ascii="宋体" w:hAnsi="宋体" w:cs="宋体"/>
          <w:b/>
          <w:kern w:val="0"/>
          <w:sz w:val="36"/>
          <w:szCs w:val="36"/>
          <w:lang w:val="zh-CN"/>
        </w:rPr>
        <w:t>区</w:t>
      </w:r>
      <w:r>
        <w:rPr>
          <w:rFonts w:hint="eastAsia" w:ascii="宋体" w:hAnsi="宋体" w:cs="宋体"/>
          <w:b/>
          <w:kern w:val="0"/>
          <w:sz w:val="36"/>
          <w:szCs w:val="36"/>
          <w:lang w:val="en-US" w:eastAsia="zh-CN"/>
        </w:rPr>
        <w:t>聚焦超声中心建设EPC总承包</w:t>
      </w:r>
      <w:r>
        <w:rPr>
          <w:rFonts w:hint="eastAsia" w:ascii="宋体" w:hAnsi="宋体" w:cs="宋体"/>
          <w:b/>
          <w:kern w:val="0"/>
          <w:sz w:val="36"/>
          <w:szCs w:val="36"/>
          <w:lang w:val="zh-CN"/>
        </w:rPr>
        <w:t>工程监理（</w:t>
      </w:r>
      <w:r>
        <w:rPr>
          <w:rFonts w:hint="eastAsia" w:ascii="宋体" w:hAnsi="宋体" w:cs="宋体"/>
          <w:b/>
          <w:kern w:val="0"/>
          <w:sz w:val="36"/>
          <w:szCs w:val="36"/>
          <w:lang w:val="en-US" w:eastAsia="zh-CN"/>
        </w:rPr>
        <w:t>第二次挂网</w:t>
      </w:r>
      <w:r>
        <w:rPr>
          <w:rFonts w:hint="eastAsia" w:ascii="宋体" w:hAnsi="宋体" w:cs="宋体"/>
          <w:b/>
          <w:kern w:val="0"/>
          <w:sz w:val="36"/>
          <w:szCs w:val="36"/>
          <w:lang w:val="zh-CN"/>
        </w:rPr>
        <w:t>）</w:t>
      </w:r>
    </w:p>
    <w:p w14:paraId="2245F04B">
      <w:pPr>
        <w:spacing w:line="360" w:lineRule="auto"/>
        <w:jc w:val="center"/>
        <w:rPr>
          <w:rFonts w:ascii="宋体" w:hAnsi="宋体"/>
          <w:b/>
          <w:sz w:val="72"/>
          <w:szCs w:val="72"/>
        </w:rPr>
      </w:pPr>
    </w:p>
    <w:p w14:paraId="25FDAE59">
      <w:pPr>
        <w:spacing w:line="360" w:lineRule="auto"/>
        <w:jc w:val="center"/>
        <w:rPr>
          <w:rFonts w:ascii="宋体" w:hAnsi="宋体"/>
          <w:b/>
          <w:sz w:val="72"/>
          <w:szCs w:val="72"/>
        </w:rPr>
      </w:pPr>
    </w:p>
    <w:p w14:paraId="6C03CBE6">
      <w:pPr>
        <w:spacing w:line="360" w:lineRule="auto"/>
        <w:jc w:val="center"/>
        <w:rPr>
          <w:rFonts w:ascii="宋体" w:hAnsi="宋体"/>
          <w:b/>
          <w:sz w:val="72"/>
          <w:szCs w:val="72"/>
        </w:rPr>
      </w:pPr>
    </w:p>
    <w:p w14:paraId="7EBC36F6">
      <w:pPr>
        <w:spacing w:line="360" w:lineRule="auto"/>
        <w:jc w:val="center"/>
        <w:rPr>
          <w:rFonts w:ascii="宋体" w:hAnsi="宋体"/>
          <w:b/>
          <w:sz w:val="72"/>
          <w:szCs w:val="72"/>
        </w:rPr>
      </w:pPr>
    </w:p>
    <w:p w14:paraId="42844234">
      <w:pPr>
        <w:spacing w:line="360" w:lineRule="auto"/>
        <w:jc w:val="center"/>
        <w:rPr>
          <w:rFonts w:ascii="宋体" w:hAnsi="宋体"/>
          <w:b/>
          <w:sz w:val="72"/>
          <w:szCs w:val="72"/>
        </w:rPr>
      </w:pPr>
    </w:p>
    <w:p w14:paraId="5224E387">
      <w:pPr>
        <w:spacing w:line="360" w:lineRule="auto"/>
        <w:jc w:val="center"/>
        <w:rPr>
          <w:rFonts w:ascii="宋体"/>
        </w:rPr>
      </w:pPr>
      <w:r>
        <w:rPr>
          <w:rFonts w:hint="eastAsia" w:ascii="宋体" w:hAnsi="宋体"/>
          <w:b/>
          <w:sz w:val="72"/>
          <w:szCs w:val="72"/>
        </w:rPr>
        <w:t>比选文件</w:t>
      </w:r>
    </w:p>
    <w:p w14:paraId="1075F8F5">
      <w:pPr>
        <w:spacing w:line="360" w:lineRule="auto"/>
        <w:jc w:val="center"/>
        <w:rPr>
          <w:rFonts w:ascii="宋体"/>
        </w:rPr>
      </w:pPr>
    </w:p>
    <w:p w14:paraId="39A1DF93">
      <w:pPr>
        <w:spacing w:line="360" w:lineRule="auto"/>
        <w:rPr>
          <w:rFonts w:ascii="宋体"/>
        </w:rPr>
      </w:pPr>
    </w:p>
    <w:p w14:paraId="04400DB1">
      <w:pPr>
        <w:spacing w:line="360" w:lineRule="auto"/>
        <w:rPr>
          <w:rFonts w:ascii="宋体"/>
        </w:rPr>
      </w:pPr>
    </w:p>
    <w:p w14:paraId="74C1247A">
      <w:pPr>
        <w:spacing w:line="360" w:lineRule="auto"/>
        <w:rPr>
          <w:rFonts w:ascii="宋体"/>
        </w:rPr>
      </w:pPr>
    </w:p>
    <w:p w14:paraId="058105FD">
      <w:pPr>
        <w:spacing w:line="360" w:lineRule="auto"/>
        <w:rPr>
          <w:rFonts w:ascii="宋体"/>
        </w:rPr>
      </w:pPr>
    </w:p>
    <w:p w14:paraId="2616CA3A">
      <w:pPr>
        <w:spacing w:line="360" w:lineRule="auto"/>
        <w:rPr>
          <w:rFonts w:ascii="宋体"/>
        </w:rPr>
      </w:pPr>
    </w:p>
    <w:p w14:paraId="4C530260">
      <w:pPr>
        <w:spacing w:line="360" w:lineRule="auto"/>
        <w:rPr>
          <w:rFonts w:ascii="宋体"/>
        </w:rPr>
      </w:pPr>
    </w:p>
    <w:p w14:paraId="3BAE30B2">
      <w:pPr>
        <w:spacing w:line="360" w:lineRule="auto"/>
        <w:rPr>
          <w:rFonts w:ascii="宋体"/>
        </w:rPr>
      </w:pPr>
    </w:p>
    <w:p w14:paraId="5F6405EE">
      <w:pPr>
        <w:spacing w:line="360" w:lineRule="auto"/>
        <w:rPr>
          <w:rFonts w:ascii="宋体"/>
        </w:rPr>
      </w:pPr>
    </w:p>
    <w:p w14:paraId="6E1B9780">
      <w:pPr>
        <w:spacing w:line="360" w:lineRule="auto"/>
        <w:jc w:val="center"/>
        <w:rPr>
          <w:rFonts w:ascii="宋体"/>
          <w:b/>
          <w:sz w:val="30"/>
          <w:szCs w:val="30"/>
          <w:u w:val="single"/>
        </w:rPr>
      </w:pPr>
      <w:r>
        <w:rPr>
          <w:rFonts w:hint="eastAsia" w:ascii="宋体" w:hAnsi="宋体"/>
          <w:b/>
          <w:sz w:val="30"/>
          <w:szCs w:val="30"/>
        </w:rPr>
        <w:t>比选人：</w:t>
      </w:r>
      <w:r>
        <w:rPr>
          <w:rFonts w:hint="eastAsia" w:ascii="宋体" w:hAnsi="宋体"/>
          <w:b/>
          <w:sz w:val="30"/>
          <w:szCs w:val="30"/>
          <w:u w:val="single"/>
        </w:rPr>
        <w:t>重庆医科大学附属第二医院（盖单位法人章）</w:t>
      </w:r>
    </w:p>
    <w:p w14:paraId="0207DC13">
      <w:pPr>
        <w:spacing w:line="360" w:lineRule="auto"/>
        <w:rPr>
          <w:rFonts w:ascii="宋体"/>
          <w:b/>
          <w:sz w:val="30"/>
          <w:szCs w:val="30"/>
          <w:u w:val="single"/>
        </w:rPr>
      </w:pPr>
    </w:p>
    <w:p w14:paraId="2FDF08D4">
      <w:pPr>
        <w:spacing w:line="360" w:lineRule="auto"/>
        <w:jc w:val="center"/>
        <w:rPr>
          <w:rFonts w:ascii="宋体"/>
          <w:b/>
          <w:sz w:val="30"/>
          <w:szCs w:val="30"/>
          <w:u w:val="single"/>
        </w:rPr>
      </w:pPr>
    </w:p>
    <w:p w14:paraId="1EE11D9E">
      <w:pPr>
        <w:spacing w:line="360" w:lineRule="auto"/>
        <w:jc w:val="center"/>
        <w:rPr>
          <w:rFonts w:ascii="宋体" w:hAnsi="宋体" w:cs="宋体"/>
          <w:b/>
          <w:sz w:val="32"/>
          <w:szCs w:val="32"/>
        </w:rPr>
      </w:pPr>
      <w:r>
        <w:rPr>
          <w:rFonts w:hint="eastAsia" w:ascii="宋体" w:hAnsi="宋体" w:cs="宋体"/>
          <w:b/>
          <w:sz w:val="32"/>
          <w:szCs w:val="32"/>
        </w:rPr>
        <w:t>二〇二</w:t>
      </w:r>
      <w:r>
        <w:rPr>
          <w:rFonts w:hint="eastAsia" w:ascii="宋体" w:hAnsi="宋体" w:cs="宋体"/>
          <w:b/>
          <w:sz w:val="32"/>
          <w:szCs w:val="32"/>
          <w:lang w:val="en-US" w:eastAsia="zh-CN"/>
        </w:rPr>
        <w:t>五</w:t>
      </w:r>
      <w:r>
        <w:rPr>
          <w:rFonts w:hint="eastAsia" w:ascii="宋体" w:hAnsi="宋体" w:cs="宋体"/>
          <w:b/>
          <w:sz w:val="32"/>
          <w:szCs w:val="32"/>
        </w:rPr>
        <w:t>年</w:t>
      </w:r>
      <w:r>
        <w:rPr>
          <w:rFonts w:hint="eastAsia" w:ascii="宋体" w:hAnsi="宋体" w:cs="宋体"/>
          <w:b/>
          <w:sz w:val="32"/>
          <w:szCs w:val="32"/>
          <w:lang w:val="en-US" w:eastAsia="zh-CN"/>
        </w:rPr>
        <w:t>八</w:t>
      </w:r>
      <w:r>
        <w:rPr>
          <w:rFonts w:hint="eastAsia" w:ascii="宋体" w:hAnsi="宋体" w:cs="宋体"/>
          <w:b/>
          <w:sz w:val="32"/>
          <w:szCs w:val="32"/>
        </w:rPr>
        <w:t>月</w:t>
      </w:r>
    </w:p>
    <w:p w14:paraId="47726CF9">
      <w:pPr>
        <w:spacing w:line="360" w:lineRule="auto"/>
        <w:jc w:val="center"/>
        <w:outlineLvl w:val="1"/>
        <w:rPr>
          <w:rFonts w:ascii="宋体"/>
          <w:b/>
          <w:sz w:val="44"/>
          <w:szCs w:val="44"/>
        </w:rPr>
      </w:pPr>
      <w:bookmarkStart w:id="0" w:name="_Toc32416"/>
      <w:r>
        <w:rPr>
          <w:rFonts w:hint="eastAsia" w:ascii="宋体" w:hAnsi="宋体"/>
          <w:b/>
          <w:sz w:val="44"/>
          <w:szCs w:val="44"/>
        </w:rPr>
        <w:t>第一章比选公告</w:t>
      </w:r>
      <w:bookmarkEnd w:id="0"/>
    </w:p>
    <w:p w14:paraId="1C7060B1">
      <w:pPr>
        <w:spacing w:line="360" w:lineRule="auto"/>
        <w:jc w:val="center"/>
        <w:rPr>
          <w:rFonts w:hint="eastAsia" w:ascii="宋体" w:eastAsiaTheme="minorEastAsia"/>
          <w:b/>
          <w:sz w:val="28"/>
          <w:szCs w:val="28"/>
          <w:lang w:eastAsia="zh-CN"/>
        </w:rPr>
      </w:pPr>
      <w:r>
        <w:rPr>
          <w:rFonts w:hint="eastAsia" w:ascii="宋体" w:hAnsi="宋体" w:eastAsia="宋体"/>
          <w:b/>
          <w:sz w:val="30"/>
          <w:szCs w:val="30"/>
          <w:lang w:val="zh-CN"/>
        </w:rPr>
        <w:t>重庆医科大学附属第二医院</w:t>
      </w:r>
      <w:r>
        <w:rPr>
          <w:rFonts w:hint="eastAsia" w:ascii="宋体" w:hAnsi="宋体" w:eastAsia="宋体"/>
          <w:b/>
          <w:sz w:val="30"/>
          <w:szCs w:val="30"/>
          <w:lang w:val="en-US" w:eastAsia="zh-CN"/>
        </w:rPr>
        <w:t>江南</w:t>
      </w:r>
      <w:r>
        <w:rPr>
          <w:rFonts w:hint="eastAsia" w:ascii="宋体" w:hAnsi="宋体" w:eastAsia="宋体"/>
          <w:b/>
          <w:sz w:val="30"/>
          <w:szCs w:val="30"/>
        </w:rPr>
        <w:t>院</w:t>
      </w:r>
      <w:r>
        <w:rPr>
          <w:rFonts w:hint="eastAsia" w:ascii="宋体" w:hAnsi="宋体" w:eastAsia="宋体"/>
          <w:b/>
          <w:sz w:val="30"/>
          <w:szCs w:val="30"/>
          <w:lang w:val="zh-CN"/>
        </w:rPr>
        <w:t>区</w:t>
      </w:r>
      <w:r>
        <w:rPr>
          <w:rFonts w:hint="eastAsia" w:ascii="宋体" w:hAnsi="宋体" w:eastAsia="宋体"/>
          <w:b/>
          <w:sz w:val="30"/>
          <w:szCs w:val="30"/>
          <w:lang w:val="en-US" w:eastAsia="zh-CN"/>
        </w:rPr>
        <w:t>聚焦超声中心建设EPC总承包</w:t>
      </w:r>
      <w:r>
        <w:rPr>
          <w:rFonts w:hint="eastAsia" w:ascii="宋体" w:hAnsi="宋体" w:eastAsia="宋体"/>
          <w:b/>
          <w:sz w:val="30"/>
          <w:szCs w:val="30"/>
          <w:lang w:val="zh-CN"/>
        </w:rPr>
        <w:t>工程监理</w:t>
      </w:r>
      <w:r>
        <w:rPr>
          <w:rFonts w:hint="eastAsia" w:ascii="宋体" w:hAnsi="宋体"/>
          <w:b/>
          <w:sz w:val="30"/>
          <w:szCs w:val="30"/>
        </w:rPr>
        <w:t>比选公告</w:t>
      </w:r>
      <w:r>
        <w:rPr>
          <w:rFonts w:hint="eastAsia" w:ascii="宋体" w:hAnsi="宋体"/>
          <w:b/>
          <w:sz w:val="30"/>
          <w:szCs w:val="30"/>
          <w:lang w:eastAsia="zh-CN"/>
        </w:rPr>
        <w:t>（</w:t>
      </w:r>
      <w:r>
        <w:rPr>
          <w:rFonts w:hint="eastAsia" w:ascii="宋体" w:hAnsi="宋体"/>
          <w:b/>
          <w:sz w:val="30"/>
          <w:szCs w:val="30"/>
          <w:lang w:val="en-US" w:eastAsia="zh-CN"/>
        </w:rPr>
        <w:t>第二次挂网</w:t>
      </w:r>
      <w:r>
        <w:rPr>
          <w:rFonts w:hint="eastAsia" w:ascii="宋体" w:hAnsi="宋体"/>
          <w:b/>
          <w:sz w:val="30"/>
          <w:szCs w:val="30"/>
          <w:lang w:eastAsia="zh-CN"/>
        </w:rPr>
        <w:t>）</w:t>
      </w:r>
    </w:p>
    <w:p w14:paraId="66F6603C">
      <w:pPr>
        <w:pStyle w:val="13"/>
        <w:spacing w:line="360" w:lineRule="auto"/>
        <w:outlineLvl w:val="2"/>
        <w:rPr>
          <w:rFonts w:ascii="宋体" w:hAnsi="宋体" w:cs="Times New Roman"/>
          <w:szCs w:val="28"/>
        </w:rPr>
      </w:pPr>
      <w:bookmarkStart w:id="1" w:name="_Toc152042288"/>
      <w:bookmarkStart w:id="2" w:name="_Toc152045512"/>
      <w:bookmarkStart w:id="3" w:name="_Toc258507990"/>
      <w:bookmarkStart w:id="4" w:name="_Toc26617"/>
      <w:bookmarkStart w:id="5" w:name="_Toc13624"/>
      <w:bookmarkStart w:id="6" w:name="_Toc416768969"/>
      <w:bookmarkStart w:id="7" w:name="_Toc238552177"/>
      <w:bookmarkStart w:id="8" w:name="_Toc73140357"/>
      <w:bookmarkStart w:id="9" w:name="_Toc238797532"/>
      <w:bookmarkStart w:id="10" w:name="_Toc19886"/>
      <w:bookmarkStart w:id="11" w:name="_Toc144974480"/>
      <w:bookmarkStart w:id="12" w:name="_Toc28153"/>
      <w:bookmarkStart w:id="13" w:name="_Toc365123612"/>
      <w:r>
        <w:rPr>
          <w:rFonts w:ascii="宋体" w:hAnsi="宋体" w:cs="Times New Roman"/>
          <w:b/>
          <w:szCs w:val="28"/>
        </w:rPr>
        <w:t>1</w:t>
      </w:r>
      <w:r>
        <w:rPr>
          <w:rFonts w:hint="eastAsia" w:ascii="宋体" w:hAnsi="宋体" w:cs="Times New Roman"/>
          <w:b/>
          <w:szCs w:val="28"/>
        </w:rPr>
        <w:t>．比选条件</w:t>
      </w:r>
      <w:bookmarkEnd w:id="1"/>
      <w:bookmarkEnd w:id="2"/>
      <w:bookmarkEnd w:id="3"/>
      <w:bookmarkEnd w:id="4"/>
      <w:bookmarkEnd w:id="5"/>
      <w:bookmarkEnd w:id="6"/>
      <w:bookmarkEnd w:id="7"/>
      <w:bookmarkEnd w:id="8"/>
      <w:bookmarkEnd w:id="9"/>
      <w:bookmarkEnd w:id="10"/>
      <w:bookmarkEnd w:id="11"/>
      <w:bookmarkEnd w:id="12"/>
      <w:bookmarkEnd w:id="13"/>
      <w:bookmarkStart w:id="14" w:name="_Toc238797533"/>
      <w:bookmarkStart w:id="15" w:name="_Toc238552178"/>
      <w:bookmarkStart w:id="16" w:name="_Toc152045513"/>
      <w:bookmarkStart w:id="17" w:name="_Toc152042289"/>
      <w:bookmarkStart w:id="18" w:name="_Toc144974481"/>
    </w:p>
    <w:p w14:paraId="44C7A8CE">
      <w:pPr>
        <w:spacing w:line="360" w:lineRule="auto"/>
        <w:ind w:firstLine="420" w:firstLineChars="200"/>
        <w:jc w:val="left"/>
        <w:rPr>
          <w:rFonts w:ascii="宋体" w:hAnsi="宋体" w:cs="宋体"/>
          <w:szCs w:val="21"/>
        </w:rPr>
      </w:pPr>
      <w:bookmarkStart w:id="19" w:name="_Toc365123613"/>
      <w:bookmarkStart w:id="20" w:name="_Toc7710"/>
      <w:bookmarkStart w:id="21" w:name="_Toc26262"/>
      <w:bookmarkStart w:id="22" w:name="_Toc258507991"/>
      <w:bookmarkStart w:id="23" w:name="_Toc13435"/>
      <w:bookmarkStart w:id="24" w:name="_Toc416768970"/>
      <w:r>
        <w:rPr>
          <w:rFonts w:hint="eastAsia" w:ascii="宋体" w:hAnsi="宋体" w:cs="宋体"/>
          <w:szCs w:val="21"/>
        </w:rPr>
        <w:t>本项目为</w:t>
      </w:r>
      <w:r>
        <w:rPr>
          <w:rFonts w:hint="eastAsia" w:ascii="宋体" w:hAnsi="宋体" w:cs="宋体"/>
          <w:szCs w:val="21"/>
          <w:lang w:val="zh-CN"/>
        </w:rPr>
        <w:t>重庆医科大学附属第二医院</w:t>
      </w:r>
      <w:r>
        <w:rPr>
          <w:rFonts w:hint="eastAsia" w:ascii="宋体" w:hAnsi="宋体" w:cs="宋体"/>
          <w:szCs w:val="21"/>
          <w:lang w:val="en-US" w:eastAsia="zh-CN"/>
        </w:rPr>
        <w:t>江南</w:t>
      </w:r>
      <w:r>
        <w:rPr>
          <w:rFonts w:hint="eastAsia" w:ascii="宋体" w:hAnsi="宋体" w:cs="宋体"/>
          <w:szCs w:val="21"/>
          <w:lang w:val="zh-CN"/>
        </w:rPr>
        <w:t>院区</w:t>
      </w:r>
      <w:r>
        <w:rPr>
          <w:rFonts w:hint="eastAsia" w:ascii="宋体" w:hAnsi="宋体" w:cs="宋体"/>
          <w:szCs w:val="21"/>
          <w:lang w:val="en-US" w:eastAsia="zh-CN"/>
        </w:rPr>
        <w:t>聚焦超声中心建设EPC总承包</w:t>
      </w:r>
      <w:r>
        <w:rPr>
          <w:rFonts w:hint="eastAsia" w:ascii="宋体" w:hAnsi="宋体" w:cs="宋体"/>
          <w:szCs w:val="21"/>
        </w:rPr>
        <w:t>工程</w:t>
      </w:r>
      <w:r>
        <w:rPr>
          <w:rFonts w:hint="eastAsia" w:ascii="宋体" w:hAnsi="宋体" w:cs="宋体"/>
          <w:szCs w:val="21"/>
          <w:lang w:val="en-US" w:eastAsia="zh-CN"/>
        </w:rPr>
        <w:t>监理</w:t>
      </w:r>
      <w:r>
        <w:rPr>
          <w:rFonts w:hint="eastAsia" w:ascii="宋体" w:hAnsi="宋体" w:cs="宋体"/>
          <w:szCs w:val="21"/>
          <w:lang w:val="zh-CN"/>
        </w:rPr>
        <w:t>机构</w:t>
      </w:r>
      <w:r>
        <w:rPr>
          <w:rFonts w:hint="eastAsia" w:ascii="宋体" w:hAnsi="宋体" w:cs="宋体"/>
          <w:szCs w:val="21"/>
        </w:rPr>
        <w:t>比选，比选人为重庆医科大学附属第二医院，建设资金来源为自筹资金，项目出资比例为100%。项目已具备招标条件，现对该项目进行比选，特邀请符合条件的竞选人参与竞选。</w:t>
      </w:r>
    </w:p>
    <w:p w14:paraId="2A542548">
      <w:pPr>
        <w:pStyle w:val="13"/>
        <w:spacing w:line="360" w:lineRule="auto"/>
        <w:outlineLvl w:val="2"/>
        <w:rPr>
          <w:rFonts w:ascii="宋体" w:hAnsi="宋体" w:cs="Times New Roman"/>
          <w:b/>
          <w:szCs w:val="28"/>
        </w:rPr>
      </w:pPr>
      <w:bookmarkStart w:id="25" w:name="_Toc5668"/>
      <w:bookmarkStart w:id="26" w:name="_Toc73140358"/>
      <w:r>
        <w:rPr>
          <w:rFonts w:ascii="宋体" w:hAnsi="宋体" w:cs="Times New Roman"/>
          <w:b/>
          <w:szCs w:val="28"/>
        </w:rPr>
        <w:t xml:space="preserve">2. </w:t>
      </w:r>
      <w:r>
        <w:rPr>
          <w:rFonts w:hint="eastAsia" w:ascii="宋体" w:hAnsi="宋体" w:cs="Times New Roman"/>
          <w:b/>
          <w:szCs w:val="28"/>
        </w:rPr>
        <w:t>项目概况与内容</w:t>
      </w:r>
      <w:bookmarkEnd w:id="14"/>
      <w:bookmarkEnd w:id="15"/>
      <w:bookmarkEnd w:id="19"/>
      <w:bookmarkEnd w:id="20"/>
      <w:bookmarkEnd w:id="21"/>
      <w:bookmarkEnd w:id="22"/>
      <w:bookmarkEnd w:id="23"/>
      <w:bookmarkEnd w:id="24"/>
      <w:bookmarkEnd w:id="25"/>
      <w:bookmarkEnd w:id="26"/>
    </w:p>
    <w:bookmarkEnd w:id="16"/>
    <w:bookmarkEnd w:id="17"/>
    <w:bookmarkEnd w:id="18"/>
    <w:p w14:paraId="7767BBD6">
      <w:pPr>
        <w:spacing w:line="360" w:lineRule="auto"/>
        <w:ind w:firstLine="422" w:firstLineChars="200"/>
        <w:jc w:val="left"/>
        <w:rPr>
          <w:rFonts w:ascii="宋体" w:cs="宋体"/>
          <w:b/>
          <w:bCs/>
          <w:szCs w:val="21"/>
        </w:rPr>
      </w:pPr>
      <w:bookmarkStart w:id="27" w:name="_Toc258507992"/>
      <w:bookmarkStart w:id="28" w:name="_Toc238797534"/>
      <w:bookmarkStart w:id="29" w:name="_Toc152045514"/>
      <w:bookmarkStart w:id="30" w:name="_Toc238552179"/>
      <w:bookmarkStart w:id="31" w:name="_Toc152042290"/>
      <w:bookmarkStart w:id="32" w:name="_Toc144974482"/>
      <w:bookmarkStart w:id="33" w:name="_Toc365123614"/>
      <w:r>
        <w:rPr>
          <w:rFonts w:ascii="宋体" w:hAnsi="宋体" w:cs="宋体"/>
          <w:b/>
          <w:bCs/>
          <w:szCs w:val="21"/>
        </w:rPr>
        <w:t>2.1</w:t>
      </w:r>
      <w:r>
        <w:rPr>
          <w:rFonts w:hint="eastAsia" w:ascii="宋体" w:hAnsi="宋体" w:cs="宋体"/>
          <w:b/>
          <w:bCs/>
          <w:szCs w:val="21"/>
        </w:rPr>
        <w:t>项目概况：</w:t>
      </w:r>
    </w:p>
    <w:p w14:paraId="6EB843F2">
      <w:pPr>
        <w:spacing w:line="360" w:lineRule="auto"/>
        <w:ind w:firstLine="420" w:firstLineChars="200"/>
        <w:jc w:val="left"/>
        <w:rPr>
          <w:rFonts w:hint="eastAsia" w:ascii="宋体" w:hAnsi="宋体" w:cs="宋体"/>
          <w:szCs w:val="21"/>
        </w:rPr>
      </w:pPr>
      <w:r>
        <w:rPr>
          <w:rFonts w:hint="eastAsia" w:ascii="宋体" w:hAnsi="宋体" w:eastAsia="宋体" w:cs="宋体"/>
          <w:szCs w:val="21"/>
        </w:rPr>
        <w:t>拟将在江南院区综合楼二楼原超市处进行改建，建筑面积约为350㎡，项目装修投资约134.30万元。该区域主要功能为MDT诊室、资料室、男女更衣室、卫生间、手术室、污物处置间等，满足聚焦超声中心及配套功能需求，符合医疗流程、院感流程、消防流程、建筑结构安全等要求。</w:t>
      </w:r>
    </w:p>
    <w:p w14:paraId="4BB528AA">
      <w:pPr>
        <w:spacing w:line="360" w:lineRule="auto"/>
        <w:ind w:firstLine="422" w:firstLineChars="200"/>
        <w:jc w:val="left"/>
        <w:rPr>
          <w:rFonts w:ascii="宋体" w:hAnsi="宋体" w:cs="宋体"/>
          <w:b/>
          <w:bCs/>
          <w:szCs w:val="21"/>
        </w:rPr>
      </w:pPr>
      <w:r>
        <w:rPr>
          <w:rFonts w:ascii="宋体" w:hAnsi="宋体" w:cs="宋体"/>
          <w:b/>
          <w:bCs/>
          <w:szCs w:val="21"/>
        </w:rPr>
        <w:t>2.2</w:t>
      </w:r>
      <w:r>
        <w:rPr>
          <w:rFonts w:hint="eastAsia" w:ascii="宋体" w:hAnsi="宋体" w:cs="宋体"/>
          <w:b/>
          <w:bCs/>
          <w:szCs w:val="21"/>
        </w:rPr>
        <w:t>服务范围：</w:t>
      </w:r>
    </w:p>
    <w:p w14:paraId="2F48D8A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本项目涉及到的所有建设内容</w:t>
      </w:r>
      <w:r>
        <w:rPr>
          <w:rFonts w:hint="eastAsia" w:ascii="宋体" w:hAnsi="宋体" w:cs="宋体"/>
          <w:color w:val="auto"/>
          <w:szCs w:val="21"/>
          <w:lang w:eastAsia="zh-CN"/>
        </w:rPr>
        <w:t>的</w:t>
      </w:r>
      <w:r>
        <w:rPr>
          <w:rFonts w:hint="eastAsia" w:ascii="宋体" w:hAnsi="宋体" w:cs="宋体"/>
          <w:color w:val="auto"/>
          <w:szCs w:val="21"/>
        </w:rPr>
        <w:t>施工准备阶段、施工阶段各分部分项、各工序各部位工程的监理，以及工程竣工验收通知书取得、工程结算、配合工程审计工作、质量保修期工作以及签发缺陷责任终止证书的全过程监理工作。对该工程投资控制、进度控制、质量控制、建设安全监管及文明施工的有效管理、组织协调，并进行工程合同管理和信息档案管理等。</w:t>
      </w:r>
    </w:p>
    <w:p w14:paraId="25C6CB92">
      <w:pPr>
        <w:spacing w:line="360" w:lineRule="auto"/>
        <w:ind w:firstLine="422" w:firstLineChars="200"/>
        <w:jc w:val="left"/>
        <w:rPr>
          <w:rFonts w:ascii="宋体" w:hAnsi="宋体" w:cs="宋体"/>
          <w:szCs w:val="21"/>
        </w:rPr>
      </w:pPr>
      <w:r>
        <w:rPr>
          <w:rFonts w:ascii="宋体" w:hAnsi="宋体" w:cs="宋体"/>
          <w:b/>
          <w:bCs/>
          <w:szCs w:val="21"/>
        </w:rPr>
        <w:t>2.3</w:t>
      </w:r>
      <w:r>
        <w:rPr>
          <w:rFonts w:hint="eastAsia" w:ascii="宋体" w:hAnsi="宋体" w:cs="宋体"/>
          <w:b/>
          <w:bCs/>
          <w:szCs w:val="21"/>
        </w:rPr>
        <w:t>工程地点：</w:t>
      </w:r>
      <w:r>
        <w:rPr>
          <w:rFonts w:hint="eastAsia" w:ascii="宋体" w:hAnsi="宋体" w:cs="宋体"/>
          <w:szCs w:val="21"/>
        </w:rPr>
        <w:t>南岸区天文大道288号。</w:t>
      </w:r>
    </w:p>
    <w:p w14:paraId="1E079944">
      <w:pPr>
        <w:spacing w:line="360" w:lineRule="auto"/>
        <w:ind w:firstLine="422" w:firstLineChars="200"/>
        <w:jc w:val="left"/>
        <w:rPr>
          <w:rFonts w:ascii="宋体" w:hAnsi="宋体" w:eastAsia="宋体" w:cs="宋体"/>
          <w:szCs w:val="21"/>
        </w:rPr>
      </w:pPr>
      <w:r>
        <w:rPr>
          <w:rFonts w:hint="eastAsia" w:ascii="宋体" w:hAnsi="宋体" w:eastAsia="宋体" w:cs="宋体"/>
          <w:b/>
          <w:bCs/>
          <w:szCs w:val="21"/>
        </w:rPr>
        <w:t>2.4监理服务期：</w:t>
      </w:r>
      <w:r>
        <w:rPr>
          <w:rFonts w:hint="eastAsia" w:ascii="宋体" w:hAnsi="宋体" w:eastAsia="宋体" w:cs="宋体"/>
          <w:szCs w:val="21"/>
        </w:rPr>
        <w:t>从监理合同签订之日起至缺陷责任期满止，其中：计划施工工期：</w:t>
      </w:r>
      <w:r>
        <w:rPr>
          <w:rFonts w:hint="eastAsia" w:ascii="宋体" w:hAnsi="宋体" w:eastAsia="宋体" w:cs="宋体"/>
          <w:szCs w:val="21"/>
          <w:lang w:val="en-US" w:eastAsia="zh-CN"/>
        </w:rPr>
        <w:t>70</w:t>
      </w:r>
      <w:r>
        <w:rPr>
          <w:rFonts w:hint="eastAsia" w:ascii="宋体" w:hAnsi="宋体" w:eastAsia="宋体" w:cs="宋体"/>
          <w:szCs w:val="21"/>
        </w:rPr>
        <w:t>日历天（以施工合同为准），缺陷责任期：24个月。</w:t>
      </w:r>
    </w:p>
    <w:p w14:paraId="08A0715A">
      <w:pPr>
        <w:pStyle w:val="13"/>
        <w:spacing w:line="360" w:lineRule="auto"/>
        <w:outlineLvl w:val="2"/>
        <w:rPr>
          <w:rFonts w:ascii="宋体" w:hAnsi="宋体" w:cs="Times New Roman"/>
          <w:b/>
          <w:szCs w:val="28"/>
        </w:rPr>
      </w:pPr>
      <w:bookmarkStart w:id="34" w:name="_Toc16567"/>
      <w:bookmarkStart w:id="35" w:name="_Toc10424"/>
      <w:bookmarkStart w:id="36" w:name="_Toc21201"/>
      <w:bookmarkStart w:id="37" w:name="_Toc4823"/>
      <w:bookmarkStart w:id="38" w:name="_Toc416768971"/>
      <w:bookmarkStart w:id="39" w:name="_Toc73140359"/>
      <w:r>
        <w:rPr>
          <w:rFonts w:hint="eastAsia" w:ascii="宋体" w:hAnsi="宋体" w:cs="Times New Roman"/>
          <w:b/>
          <w:szCs w:val="28"/>
        </w:rPr>
        <w:t>3. 竞选人资格要求</w:t>
      </w:r>
      <w:bookmarkEnd w:id="27"/>
      <w:bookmarkEnd w:id="28"/>
      <w:bookmarkEnd w:id="29"/>
      <w:bookmarkEnd w:id="30"/>
      <w:bookmarkEnd w:id="31"/>
      <w:bookmarkEnd w:id="32"/>
      <w:bookmarkEnd w:id="33"/>
      <w:bookmarkEnd w:id="34"/>
      <w:bookmarkEnd w:id="35"/>
      <w:bookmarkEnd w:id="36"/>
      <w:bookmarkEnd w:id="37"/>
      <w:bookmarkEnd w:id="38"/>
      <w:bookmarkEnd w:id="39"/>
    </w:p>
    <w:p w14:paraId="45E9D296">
      <w:pPr>
        <w:spacing w:line="360" w:lineRule="auto"/>
        <w:ind w:firstLine="420" w:firstLineChars="200"/>
        <w:jc w:val="left"/>
        <w:rPr>
          <w:rFonts w:ascii="宋体" w:hAnsi="宋体" w:cs="宋体"/>
          <w:szCs w:val="21"/>
        </w:rPr>
      </w:pPr>
      <w:bookmarkStart w:id="40" w:name="_Toc152045517"/>
      <w:bookmarkStart w:id="41" w:name="_Toc144974485"/>
      <w:bookmarkStart w:id="42" w:name="_Toc258507997"/>
      <w:bookmarkStart w:id="43" w:name="_Toc238552183"/>
      <w:bookmarkStart w:id="44" w:name="_Toc152042293"/>
      <w:bookmarkStart w:id="45" w:name="_Toc238797538"/>
      <w:bookmarkStart w:id="46" w:name="_Toc365123619"/>
      <w:r>
        <w:rPr>
          <w:rFonts w:hint="eastAsia" w:ascii="宋体" w:hAnsi="宋体" w:cs="宋体"/>
          <w:szCs w:val="21"/>
        </w:rPr>
        <w:t>3.1本次招标要求竞选人具备以下资质条件之一</w:t>
      </w:r>
    </w:p>
    <w:p w14:paraId="0F74089D">
      <w:pPr>
        <w:spacing w:line="360" w:lineRule="auto"/>
        <w:ind w:firstLine="420" w:firstLineChars="200"/>
        <w:jc w:val="left"/>
        <w:rPr>
          <w:rFonts w:ascii="宋体" w:hAnsi="宋体" w:cs="宋体"/>
          <w:szCs w:val="21"/>
        </w:rPr>
      </w:pPr>
      <w:r>
        <w:rPr>
          <w:rFonts w:hint="eastAsia" w:ascii="宋体" w:hAnsi="宋体" w:cs="宋体"/>
          <w:szCs w:val="21"/>
        </w:rPr>
        <w:t>①建设行政主管部门颁发的工程监理综合资质；</w:t>
      </w:r>
    </w:p>
    <w:p w14:paraId="727E407E">
      <w:pPr>
        <w:spacing w:line="360" w:lineRule="auto"/>
        <w:ind w:firstLine="420" w:firstLineChars="200"/>
        <w:jc w:val="left"/>
        <w:rPr>
          <w:rFonts w:ascii="宋体" w:hAnsi="宋体" w:cs="宋体"/>
          <w:szCs w:val="21"/>
        </w:rPr>
      </w:pPr>
      <w:r>
        <w:rPr>
          <w:rFonts w:hint="eastAsia" w:ascii="宋体" w:hAnsi="宋体" w:cs="宋体"/>
          <w:szCs w:val="21"/>
        </w:rPr>
        <w:t>②建设行政主管部门颁发的房屋建筑工程监理丙级及以上资质；</w:t>
      </w:r>
    </w:p>
    <w:p w14:paraId="5E1F5D2B">
      <w:pPr>
        <w:spacing w:line="360" w:lineRule="auto"/>
        <w:ind w:firstLine="420" w:firstLineChars="200"/>
        <w:jc w:val="left"/>
        <w:rPr>
          <w:rFonts w:ascii="宋体" w:hAnsi="宋体" w:cs="宋体"/>
          <w:szCs w:val="21"/>
        </w:rPr>
      </w:pPr>
      <w:r>
        <w:rPr>
          <w:rFonts w:hint="eastAsia" w:ascii="宋体" w:hAnsi="宋体" w:cs="宋体"/>
          <w:szCs w:val="21"/>
        </w:rPr>
        <w:t xml:space="preserve">3.2本项目不接受联合体参与竞选。 </w:t>
      </w:r>
    </w:p>
    <w:p w14:paraId="47B7E3F5">
      <w:pPr>
        <w:spacing w:line="360" w:lineRule="auto"/>
        <w:rPr>
          <w:rFonts w:ascii="宋体" w:hAnsi="宋体" w:cs="Arial"/>
          <w:b/>
          <w:sz w:val="24"/>
        </w:rPr>
      </w:pPr>
      <w:r>
        <w:rPr>
          <w:rFonts w:ascii="宋体" w:hAnsi="宋体" w:cs="Arial"/>
          <w:b/>
          <w:sz w:val="24"/>
        </w:rPr>
        <w:t xml:space="preserve">4. </w:t>
      </w:r>
      <w:bookmarkStart w:id="47" w:name="_Toc200359431"/>
      <w:bookmarkStart w:id="48" w:name="_Toc224103303"/>
      <w:bookmarkStart w:id="49" w:name="_Toc200359242"/>
      <w:r>
        <w:rPr>
          <w:rFonts w:hint="eastAsia" w:ascii="宋体" w:hAnsi="宋体" w:cs="Arial"/>
          <w:b/>
          <w:sz w:val="24"/>
        </w:rPr>
        <w:t>报名</w:t>
      </w:r>
    </w:p>
    <w:p w14:paraId="23BAABB1">
      <w:pPr>
        <w:spacing w:line="360" w:lineRule="auto"/>
        <w:ind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 xml:space="preserve">.1 </w:t>
      </w:r>
      <w:r>
        <w:rPr>
          <w:rFonts w:hint="eastAsia" w:ascii="宋体" w:hAnsi="宋体" w:cs="宋体"/>
          <w:b/>
          <w:szCs w:val="21"/>
        </w:rPr>
        <w:t>请于</w:t>
      </w:r>
      <w:r>
        <w:rPr>
          <w:rFonts w:hint="eastAsia" w:ascii="宋体" w:hAnsi="宋体" w:cs="宋体"/>
          <w:b/>
          <w:color w:val="FF0000"/>
          <w:szCs w:val="21"/>
        </w:rPr>
        <w:t>202</w:t>
      </w:r>
      <w:r>
        <w:rPr>
          <w:rFonts w:hint="eastAsia" w:ascii="宋体" w:hAnsi="宋体" w:cs="宋体"/>
          <w:b/>
          <w:color w:val="FF0000"/>
          <w:szCs w:val="21"/>
          <w:lang w:val="en-US" w:eastAsia="zh-CN"/>
        </w:rPr>
        <w:t>5</w:t>
      </w:r>
      <w:r>
        <w:rPr>
          <w:rFonts w:hint="eastAsia" w:ascii="宋体" w:hAnsi="宋体" w:cs="宋体"/>
          <w:b/>
          <w:color w:val="FF0000"/>
          <w:szCs w:val="21"/>
        </w:rPr>
        <w:t>年</w:t>
      </w:r>
      <w:r>
        <w:rPr>
          <w:rFonts w:hint="eastAsia" w:ascii="宋体" w:hAnsi="宋体" w:cs="宋体"/>
          <w:b/>
          <w:color w:val="FF0000"/>
          <w:szCs w:val="21"/>
          <w:lang w:val="en-US" w:eastAsia="zh-CN"/>
        </w:rPr>
        <w:t>8</w:t>
      </w:r>
      <w:r>
        <w:rPr>
          <w:rFonts w:hint="eastAsia" w:ascii="宋体" w:hAnsi="宋体" w:cs="宋体"/>
          <w:b/>
          <w:color w:val="FF0000"/>
          <w:szCs w:val="21"/>
        </w:rPr>
        <w:t>月</w:t>
      </w:r>
      <w:r>
        <w:rPr>
          <w:rFonts w:hint="eastAsia" w:ascii="宋体" w:hAnsi="宋体" w:cs="宋体"/>
          <w:b/>
          <w:color w:val="FF0000"/>
          <w:szCs w:val="21"/>
          <w:lang w:val="en-US" w:eastAsia="zh-CN"/>
        </w:rPr>
        <w:t>19</w:t>
      </w:r>
      <w:r>
        <w:rPr>
          <w:rFonts w:hint="eastAsia" w:ascii="宋体" w:hAnsi="宋体" w:cs="宋体"/>
          <w:b/>
          <w:color w:val="FF0000"/>
          <w:szCs w:val="21"/>
        </w:rPr>
        <w:t>日1</w:t>
      </w:r>
      <w:r>
        <w:rPr>
          <w:rFonts w:ascii="宋体" w:hAnsi="宋体" w:cs="宋体"/>
          <w:b/>
          <w:color w:val="FF0000"/>
          <w:szCs w:val="21"/>
        </w:rPr>
        <w:t>7</w:t>
      </w:r>
      <w:r>
        <w:rPr>
          <w:rFonts w:hint="eastAsia" w:ascii="宋体" w:hAnsi="宋体" w:cs="宋体"/>
          <w:b/>
          <w:color w:val="FF0000"/>
          <w:szCs w:val="21"/>
        </w:rPr>
        <w:t>:00</w:t>
      </w:r>
      <w:r>
        <w:rPr>
          <w:rFonts w:hint="eastAsia" w:ascii="宋体" w:hAnsi="宋体" w:cs="宋体"/>
          <w:b/>
          <w:szCs w:val="21"/>
        </w:rPr>
        <w:t>前将“企业营业执照、单位介绍信或委托书、被委托人身份证”电子扫描件打包发送至邮箱：</w:t>
      </w:r>
      <w:r>
        <w:rPr>
          <w:rFonts w:hint="eastAsia" w:ascii="宋体" w:hAnsi="宋体" w:cs="宋体"/>
          <w:b/>
          <w:szCs w:val="21"/>
          <w:lang w:val="en-US" w:eastAsia="zh-CN"/>
        </w:rPr>
        <w:t>m18725874090</w:t>
      </w:r>
      <w:r>
        <w:rPr>
          <w:rFonts w:ascii="宋体" w:hAnsi="宋体" w:cs="宋体"/>
          <w:b/>
          <w:szCs w:val="21"/>
        </w:rPr>
        <w:t>@163.com</w:t>
      </w:r>
      <w:r>
        <w:rPr>
          <w:rFonts w:hint="eastAsia" w:ascii="宋体" w:hAnsi="宋体" w:cs="宋体"/>
          <w:b/>
          <w:szCs w:val="21"/>
        </w:rPr>
        <w:t>，邮件命名方式“重庆医科大学附属第二医院江南院区科教楼改造工程监理机构比选项目+单位名称+联系人+联系电话”。</w:t>
      </w:r>
    </w:p>
    <w:p w14:paraId="3E7C7970">
      <w:pPr>
        <w:spacing w:line="360" w:lineRule="auto"/>
        <w:ind w:firstLine="420" w:firstLineChars="200"/>
        <w:rPr>
          <w:rFonts w:ascii="宋体" w:hAnsi="宋体" w:cs="宋体"/>
          <w:szCs w:val="21"/>
        </w:rPr>
      </w:pPr>
      <w:r>
        <w:rPr>
          <w:rFonts w:ascii="宋体" w:hAnsi="宋体" w:cs="宋体"/>
          <w:szCs w:val="21"/>
        </w:rPr>
        <w:t>4.2</w:t>
      </w:r>
      <w:r>
        <w:rPr>
          <w:rFonts w:hint="eastAsia" w:ascii="宋体" w:hAnsi="宋体" w:cs="宋体"/>
          <w:szCs w:val="21"/>
        </w:rPr>
        <w:t>竞选人应仔细阅读比选文件的所有内容，如有文字表述不清，图纸尺寸标注不明以及存在错、漏、缺、概念模糊和有可能出现歧义或理解上的偏差的内容等应在</w:t>
      </w:r>
      <w:r>
        <w:rPr>
          <w:rFonts w:hint="eastAsia" w:ascii="宋体" w:hAnsi="宋体" w:cs="宋体"/>
          <w:color w:val="FF0000"/>
          <w:szCs w:val="21"/>
        </w:rPr>
        <w:t xml:space="preserve"> 202</w:t>
      </w:r>
      <w:r>
        <w:rPr>
          <w:rFonts w:hint="eastAsia" w:ascii="宋体" w:hAnsi="宋体" w:cs="宋体"/>
          <w:color w:val="FF0000"/>
          <w:szCs w:val="21"/>
          <w:lang w:val="en-US" w:eastAsia="zh-CN"/>
        </w:rPr>
        <w:t>5</w:t>
      </w:r>
      <w:r>
        <w:rPr>
          <w:rFonts w:hint="eastAsia" w:ascii="宋体" w:hAnsi="宋体" w:cs="宋体"/>
          <w:color w:val="FF0000"/>
          <w:szCs w:val="21"/>
        </w:rPr>
        <w:t xml:space="preserve"> 年 </w:t>
      </w:r>
      <w:r>
        <w:rPr>
          <w:rFonts w:hint="eastAsia" w:ascii="宋体" w:hAnsi="宋体" w:cs="宋体"/>
          <w:color w:val="FF0000"/>
          <w:szCs w:val="21"/>
          <w:lang w:val="en-US" w:eastAsia="zh-CN"/>
        </w:rPr>
        <w:t>8</w:t>
      </w:r>
      <w:r>
        <w:rPr>
          <w:rFonts w:hint="eastAsia" w:ascii="宋体" w:hAnsi="宋体" w:cs="宋体"/>
          <w:color w:val="FF0000"/>
          <w:szCs w:val="21"/>
        </w:rPr>
        <w:t xml:space="preserve">月 </w:t>
      </w:r>
      <w:r>
        <w:rPr>
          <w:rFonts w:hint="eastAsia" w:ascii="宋体" w:hAnsi="宋体" w:cs="宋体"/>
          <w:color w:val="FF0000"/>
          <w:szCs w:val="21"/>
          <w:lang w:val="en-US" w:eastAsia="zh-CN"/>
        </w:rPr>
        <w:t>19</w:t>
      </w:r>
      <w:r>
        <w:rPr>
          <w:rFonts w:hint="eastAsia" w:ascii="宋体" w:hAnsi="宋体" w:cs="宋体"/>
          <w:color w:val="FF0000"/>
          <w:szCs w:val="21"/>
        </w:rPr>
        <w:t>日 17 时 00 分</w:t>
      </w:r>
      <w:r>
        <w:rPr>
          <w:rFonts w:hint="eastAsia" w:ascii="宋体" w:hAnsi="宋体" w:cs="宋体"/>
          <w:szCs w:val="21"/>
        </w:rPr>
        <w:t xml:space="preserve">前向比选人提交质疑，超过此时间规定，比选人不再受理。  </w:t>
      </w:r>
    </w:p>
    <w:p w14:paraId="4434A747">
      <w:pPr>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3</w:t>
      </w:r>
      <w:r>
        <w:rPr>
          <w:rFonts w:hint="eastAsia" w:ascii="宋体" w:hAnsi="宋体" w:cs="宋体"/>
          <w:szCs w:val="21"/>
        </w:rPr>
        <w:t xml:space="preserve"> 比选人应于 </w:t>
      </w:r>
      <w:r>
        <w:rPr>
          <w:rFonts w:hint="eastAsia" w:ascii="宋体" w:hAnsi="宋体" w:cs="宋体"/>
          <w:color w:val="FF0000"/>
          <w:szCs w:val="21"/>
        </w:rPr>
        <w:t>202</w:t>
      </w:r>
      <w:r>
        <w:rPr>
          <w:rFonts w:hint="eastAsia" w:ascii="宋体" w:hAnsi="宋体" w:cs="宋体"/>
          <w:color w:val="FF0000"/>
          <w:szCs w:val="21"/>
          <w:lang w:val="en-US" w:eastAsia="zh-CN"/>
        </w:rPr>
        <w:t>5</w:t>
      </w:r>
      <w:r>
        <w:rPr>
          <w:rFonts w:hint="eastAsia" w:ascii="宋体" w:hAnsi="宋体" w:cs="宋体"/>
          <w:color w:val="FF0000"/>
          <w:szCs w:val="21"/>
        </w:rPr>
        <w:t xml:space="preserve"> 年 </w:t>
      </w:r>
      <w:r>
        <w:rPr>
          <w:rFonts w:hint="eastAsia" w:ascii="宋体" w:hAnsi="宋体" w:cs="宋体"/>
          <w:color w:val="FF0000"/>
          <w:szCs w:val="21"/>
          <w:lang w:val="en-US" w:eastAsia="zh-CN"/>
        </w:rPr>
        <w:t>8</w:t>
      </w:r>
      <w:r>
        <w:rPr>
          <w:rFonts w:hint="eastAsia" w:ascii="宋体" w:hAnsi="宋体" w:cs="宋体"/>
          <w:color w:val="FF0000"/>
          <w:szCs w:val="21"/>
        </w:rPr>
        <w:t xml:space="preserve"> 月</w:t>
      </w:r>
      <w:r>
        <w:rPr>
          <w:rFonts w:hint="eastAsia" w:ascii="宋体" w:hAnsi="宋体" w:cs="宋体"/>
          <w:color w:val="FF0000"/>
          <w:szCs w:val="21"/>
          <w:lang w:val="en-US" w:eastAsia="zh-CN"/>
        </w:rPr>
        <w:t>19</w:t>
      </w:r>
      <w:r>
        <w:rPr>
          <w:rFonts w:hint="eastAsia" w:ascii="宋体" w:hAnsi="宋体" w:cs="宋体"/>
          <w:color w:val="FF0000"/>
          <w:szCs w:val="21"/>
        </w:rPr>
        <w:t xml:space="preserve"> 日 17 时 00 分</w:t>
      </w:r>
      <w:r>
        <w:rPr>
          <w:rFonts w:hint="eastAsia" w:ascii="宋体" w:hAnsi="宋体" w:cs="宋体"/>
          <w:szCs w:val="21"/>
        </w:rPr>
        <w:t>（北京时间）前在重庆医科大学附属第二医院网站上发布澄清。</w:t>
      </w:r>
    </w:p>
    <w:p w14:paraId="7F4D7004">
      <w:pPr>
        <w:adjustRightInd w:val="0"/>
        <w:spacing w:line="360" w:lineRule="auto"/>
        <w:rPr>
          <w:rFonts w:ascii="宋体" w:cs="Arial"/>
          <w:b/>
          <w:sz w:val="24"/>
        </w:rPr>
      </w:pPr>
      <w:r>
        <w:rPr>
          <w:rFonts w:ascii="宋体" w:hAnsi="宋体" w:cs="Arial"/>
          <w:b/>
          <w:sz w:val="24"/>
        </w:rPr>
        <w:t xml:space="preserve">5. </w:t>
      </w:r>
      <w:bookmarkEnd w:id="47"/>
      <w:bookmarkEnd w:id="48"/>
      <w:bookmarkEnd w:id="49"/>
      <w:r>
        <w:rPr>
          <w:rFonts w:hint="eastAsia" w:ascii="宋体" w:hAnsi="宋体" w:cs="Arial"/>
          <w:b/>
          <w:sz w:val="24"/>
        </w:rPr>
        <w:t>比选截止时间及地点和开标时间及地点</w:t>
      </w:r>
    </w:p>
    <w:p w14:paraId="298C06A9">
      <w:pPr>
        <w:adjustRightInd w:val="0"/>
        <w:spacing w:line="360" w:lineRule="auto"/>
        <w:ind w:firstLine="495" w:firstLineChars="236"/>
        <w:rPr>
          <w:rFonts w:ascii="宋体" w:cs="Arial"/>
          <w:szCs w:val="21"/>
        </w:rPr>
      </w:pPr>
      <w:bookmarkStart w:id="50" w:name="_Toc224103304"/>
      <w:bookmarkStart w:id="51" w:name="_Toc200359432"/>
      <w:bookmarkStart w:id="52" w:name="_Toc200359243"/>
      <w:r>
        <w:rPr>
          <w:rFonts w:ascii="宋体" w:hAnsi="宋体" w:cs="Arial"/>
          <w:szCs w:val="21"/>
        </w:rPr>
        <w:t>5.1</w:t>
      </w:r>
      <w:r>
        <w:rPr>
          <w:rFonts w:hint="eastAsia" w:ascii="宋体" w:hAnsi="宋体" w:cs="Arial"/>
          <w:szCs w:val="21"/>
        </w:rPr>
        <w:t>比选截止时间和开标时间</w:t>
      </w:r>
      <w:r>
        <w:rPr>
          <w:rFonts w:hint="eastAsia" w:ascii="宋体" w:hAnsi="宋体" w:cs="Arial"/>
          <w:color w:val="FF0000"/>
          <w:szCs w:val="21"/>
        </w:rPr>
        <w:t>：</w:t>
      </w:r>
      <w:r>
        <w:rPr>
          <w:rFonts w:hint="eastAsia" w:ascii="宋体" w:hAnsi="宋体" w:cs="Arial"/>
          <w:color w:val="FF0000"/>
          <w:szCs w:val="21"/>
          <w:u w:val="single"/>
        </w:rPr>
        <w:t>202</w:t>
      </w:r>
      <w:r>
        <w:rPr>
          <w:rFonts w:hint="eastAsia" w:ascii="宋体" w:hAnsi="宋体" w:cs="Arial"/>
          <w:color w:val="FF0000"/>
          <w:szCs w:val="21"/>
          <w:u w:val="single"/>
          <w:lang w:val="en-US" w:eastAsia="zh-CN"/>
        </w:rPr>
        <w:t>5</w:t>
      </w:r>
      <w:r>
        <w:rPr>
          <w:rFonts w:hint="eastAsia" w:ascii="宋体" w:hAnsi="宋体" w:cs="Arial"/>
          <w:color w:val="FF0000"/>
          <w:szCs w:val="21"/>
          <w:u w:val="single"/>
        </w:rPr>
        <w:t>年</w:t>
      </w:r>
      <w:r>
        <w:rPr>
          <w:rFonts w:hint="eastAsia" w:ascii="宋体" w:hAnsi="宋体" w:cs="宋体"/>
          <w:color w:val="FF0000"/>
          <w:szCs w:val="21"/>
          <w:u w:val="single"/>
          <w:lang w:val="en-US" w:eastAsia="zh-CN"/>
        </w:rPr>
        <w:t>8</w:t>
      </w:r>
      <w:r>
        <w:rPr>
          <w:rFonts w:hint="eastAsia" w:ascii="宋体" w:hAnsi="宋体" w:cs="宋体"/>
          <w:color w:val="FF0000"/>
          <w:szCs w:val="21"/>
          <w:u w:val="single"/>
        </w:rPr>
        <w:t xml:space="preserve"> </w:t>
      </w:r>
      <w:r>
        <w:rPr>
          <w:rFonts w:hint="eastAsia" w:ascii="宋体" w:hAnsi="宋体" w:cs="Arial"/>
          <w:color w:val="FF0000"/>
          <w:szCs w:val="21"/>
        </w:rPr>
        <w:t>月</w:t>
      </w:r>
      <w:r>
        <w:rPr>
          <w:rFonts w:hint="eastAsia" w:ascii="宋体" w:hAnsi="宋体" w:cs="Arial"/>
          <w:color w:val="FF0000"/>
          <w:szCs w:val="21"/>
          <w:u w:val="single"/>
        </w:rPr>
        <w:t xml:space="preserve"> </w:t>
      </w:r>
      <w:r>
        <w:rPr>
          <w:rFonts w:hint="eastAsia" w:ascii="宋体" w:hAnsi="宋体" w:cs="Arial"/>
          <w:color w:val="FF0000"/>
          <w:szCs w:val="21"/>
          <w:u w:val="single"/>
          <w:lang w:val="en-US" w:eastAsia="zh-CN"/>
        </w:rPr>
        <w:t>20</w:t>
      </w:r>
      <w:r>
        <w:rPr>
          <w:rFonts w:hint="eastAsia" w:ascii="宋体" w:hAnsi="宋体" w:cs="Arial"/>
          <w:color w:val="FF0000"/>
          <w:szCs w:val="21"/>
          <w:u w:val="single"/>
        </w:rPr>
        <w:t xml:space="preserve">  </w:t>
      </w:r>
      <w:r>
        <w:rPr>
          <w:rFonts w:hint="eastAsia" w:ascii="宋体" w:hAnsi="宋体" w:cs="Arial"/>
          <w:color w:val="FF0000"/>
          <w:szCs w:val="21"/>
        </w:rPr>
        <w:t>日</w:t>
      </w:r>
      <w:r>
        <w:rPr>
          <w:rFonts w:hint="eastAsia" w:ascii="宋体" w:hAnsi="宋体" w:cs="Arial"/>
          <w:color w:val="FF0000"/>
          <w:szCs w:val="21"/>
          <w:u w:val="single"/>
        </w:rPr>
        <w:t xml:space="preserve"> </w:t>
      </w:r>
      <w:r>
        <w:rPr>
          <w:rFonts w:hint="eastAsia" w:ascii="宋体" w:hAnsi="宋体" w:cs="Arial"/>
          <w:color w:val="FF0000"/>
          <w:szCs w:val="21"/>
          <w:u w:val="single"/>
          <w:lang w:val="en-US" w:eastAsia="zh-CN"/>
        </w:rPr>
        <w:t>8</w:t>
      </w:r>
      <w:r>
        <w:rPr>
          <w:rFonts w:hint="eastAsia" w:ascii="宋体" w:hAnsi="宋体" w:cs="Arial"/>
          <w:color w:val="FF0000"/>
          <w:szCs w:val="21"/>
          <w:u w:val="single"/>
        </w:rPr>
        <w:t xml:space="preserve">  </w:t>
      </w:r>
      <w:r>
        <w:rPr>
          <w:rFonts w:hint="eastAsia" w:ascii="宋体" w:hAnsi="宋体" w:cs="Arial"/>
          <w:color w:val="FF0000"/>
          <w:szCs w:val="21"/>
        </w:rPr>
        <w:t>时</w:t>
      </w:r>
      <w:r>
        <w:rPr>
          <w:rFonts w:hint="eastAsia" w:ascii="宋体" w:hAnsi="宋体" w:cs="Arial"/>
          <w:color w:val="FF0000"/>
          <w:szCs w:val="21"/>
          <w:u w:val="single"/>
        </w:rPr>
        <w:t>30</w:t>
      </w:r>
      <w:r>
        <w:rPr>
          <w:rFonts w:hint="eastAsia" w:ascii="宋体" w:hAnsi="宋体" w:cs="Arial"/>
          <w:color w:val="FF0000"/>
          <w:szCs w:val="21"/>
        </w:rPr>
        <w:t>分</w:t>
      </w:r>
      <w:r>
        <w:rPr>
          <w:rFonts w:hint="eastAsia" w:ascii="宋体" w:hAnsi="宋体" w:cs="Arial"/>
          <w:szCs w:val="21"/>
        </w:rPr>
        <w:t>（北京时间）。</w:t>
      </w:r>
    </w:p>
    <w:p w14:paraId="35197700">
      <w:pPr>
        <w:adjustRightInd w:val="0"/>
        <w:spacing w:line="360" w:lineRule="auto"/>
        <w:ind w:firstLine="495" w:firstLineChars="236"/>
        <w:rPr>
          <w:rFonts w:ascii="宋体" w:cs="Arial"/>
          <w:szCs w:val="21"/>
        </w:rPr>
      </w:pPr>
      <w:r>
        <w:rPr>
          <w:rFonts w:ascii="宋体" w:hAnsi="宋体" w:cs="Arial"/>
          <w:szCs w:val="21"/>
        </w:rPr>
        <w:t>5.2</w:t>
      </w:r>
      <w:r>
        <w:rPr>
          <w:rFonts w:hint="eastAsia" w:ascii="宋体" w:hAnsi="宋体" w:cs="Arial"/>
          <w:szCs w:val="21"/>
        </w:rPr>
        <w:t>比选地点和开标地点：</w:t>
      </w:r>
      <w:r>
        <w:rPr>
          <w:rFonts w:hint="eastAsia" w:ascii="宋体" w:hAnsi="宋体" w:cs="Arial"/>
          <w:szCs w:val="21"/>
          <w:lang w:val="en-US" w:eastAsia="zh-CN"/>
        </w:rPr>
        <w:t>重庆医科大学附属第二医院江南院区综合楼六楼房管科办公室</w:t>
      </w:r>
      <w:r>
        <w:rPr>
          <w:rFonts w:hint="eastAsia" w:ascii="宋体" w:hAnsi="宋体" w:cs="Arial"/>
          <w:szCs w:val="21"/>
        </w:rPr>
        <w:t>。</w:t>
      </w:r>
    </w:p>
    <w:p w14:paraId="7E9ABEC9">
      <w:pPr>
        <w:adjustRightInd w:val="0"/>
        <w:spacing w:line="360" w:lineRule="auto"/>
        <w:ind w:firstLine="495" w:firstLineChars="236"/>
        <w:rPr>
          <w:rFonts w:ascii="宋体" w:cs="Arial"/>
          <w:szCs w:val="21"/>
        </w:rPr>
      </w:pPr>
      <w:r>
        <w:rPr>
          <w:rFonts w:ascii="宋体" w:hAnsi="宋体" w:cs="Arial"/>
          <w:szCs w:val="21"/>
        </w:rPr>
        <w:t>5.3</w:t>
      </w:r>
      <w:r>
        <w:rPr>
          <w:rFonts w:hint="eastAsia" w:ascii="宋体" w:hAnsi="宋体" w:cs="Arial"/>
          <w:szCs w:val="21"/>
        </w:rPr>
        <w:t>逾期送达或未送达本比选文件指定地点，或未按本比选文件要求密封的，比选人不予受理。</w:t>
      </w:r>
    </w:p>
    <w:p w14:paraId="5ADE619C">
      <w:pPr>
        <w:adjustRightInd w:val="0"/>
        <w:spacing w:line="360" w:lineRule="auto"/>
        <w:rPr>
          <w:rFonts w:ascii="宋体" w:cs="Arial"/>
          <w:b/>
          <w:sz w:val="24"/>
        </w:rPr>
      </w:pPr>
      <w:r>
        <w:rPr>
          <w:rFonts w:ascii="宋体" w:hAnsi="宋体" w:cs="Arial"/>
          <w:b/>
          <w:sz w:val="24"/>
        </w:rPr>
        <w:t xml:space="preserve">6. </w:t>
      </w:r>
      <w:r>
        <w:rPr>
          <w:rFonts w:hint="eastAsia" w:ascii="宋体" w:hAnsi="宋体" w:cs="Arial"/>
          <w:b/>
          <w:sz w:val="24"/>
        </w:rPr>
        <w:t>发布公告的媒介</w:t>
      </w:r>
      <w:bookmarkEnd w:id="50"/>
      <w:bookmarkEnd w:id="51"/>
      <w:bookmarkEnd w:id="52"/>
    </w:p>
    <w:p w14:paraId="466DE62B">
      <w:pPr>
        <w:adjustRightInd w:val="0"/>
        <w:spacing w:line="360" w:lineRule="auto"/>
        <w:ind w:firstLine="495" w:firstLineChars="236"/>
        <w:rPr>
          <w:rFonts w:ascii="宋体" w:cs="宋体"/>
          <w:szCs w:val="21"/>
        </w:rPr>
      </w:pPr>
      <w:r>
        <w:rPr>
          <w:rFonts w:hint="eastAsia" w:ascii="宋体" w:hAnsi="宋体" w:cs="Arial"/>
          <w:szCs w:val="21"/>
        </w:rPr>
        <w:t>本次比选公告在重庆医科大学附属第二医院网站上发布。</w:t>
      </w:r>
    </w:p>
    <w:p w14:paraId="739EAAC1">
      <w:pPr>
        <w:spacing w:line="360" w:lineRule="auto"/>
        <w:rPr>
          <w:rFonts w:ascii="宋体" w:cs="宋体"/>
          <w:szCs w:val="21"/>
        </w:rPr>
      </w:pPr>
      <w:r>
        <w:rPr>
          <w:rFonts w:ascii="宋体" w:hAnsi="宋体"/>
          <w:b/>
          <w:sz w:val="28"/>
          <w:szCs w:val="28"/>
        </w:rPr>
        <w:t xml:space="preserve">7. </w:t>
      </w:r>
      <w:r>
        <w:rPr>
          <w:rFonts w:hint="eastAsia" w:ascii="宋体" w:hAnsi="宋体"/>
          <w:b/>
          <w:sz w:val="28"/>
          <w:szCs w:val="28"/>
        </w:rPr>
        <w:t>联系方式</w:t>
      </w:r>
      <w:bookmarkEnd w:id="40"/>
      <w:bookmarkEnd w:id="41"/>
      <w:bookmarkEnd w:id="42"/>
      <w:bookmarkEnd w:id="43"/>
      <w:bookmarkEnd w:id="44"/>
      <w:bookmarkEnd w:id="45"/>
      <w:bookmarkEnd w:id="46"/>
    </w:p>
    <w:tbl>
      <w:tblPr>
        <w:tblStyle w:val="8"/>
        <w:tblW w:w="0" w:type="auto"/>
        <w:tblInd w:w="0" w:type="dxa"/>
        <w:tblLayout w:type="fixed"/>
        <w:tblCellMar>
          <w:top w:w="0" w:type="dxa"/>
          <w:left w:w="108" w:type="dxa"/>
          <w:bottom w:w="0" w:type="dxa"/>
          <w:right w:w="108" w:type="dxa"/>
        </w:tblCellMar>
      </w:tblPr>
      <w:tblGrid>
        <w:gridCol w:w="4817"/>
        <w:gridCol w:w="4935"/>
      </w:tblGrid>
      <w:tr w14:paraId="562FCF19">
        <w:tblPrEx>
          <w:tblCellMar>
            <w:top w:w="0" w:type="dxa"/>
            <w:left w:w="108" w:type="dxa"/>
            <w:bottom w:w="0" w:type="dxa"/>
            <w:right w:w="108" w:type="dxa"/>
          </w:tblCellMar>
        </w:tblPrEx>
        <w:trPr>
          <w:trHeight w:val="90" w:hRule="atLeast"/>
        </w:trPr>
        <w:tc>
          <w:tcPr>
            <w:tcW w:w="4817" w:type="dxa"/>
          </w:tcPr>
          <w:p w14:paraId="3BBB39E1">
            <w:pPr>
              <w:spacing w:line="360" w:lineRule="auto"/>
              <w:rPr>
                <w:rFonts w:ascii="宋体" w:cs="宋体"/>
                <w:szCs w:val="21"/>
              </w:rPr>
            </w:pPr>
            <w:r>
              <w:rPr>
                <w:rFonts w:hint="eastAsia" w:ascii="宋体" w:hAnsi="宋体" w:cs="宋体"/>
                <w:szCs w:val="21"/>
              </w:rPr>
              <w:t>比选人：重庆医科大学附属第二医院</w:t>
            </w:r>
          </w:p>
          <w:p w14:paraId="41F72199">
            <w:pPr>
              <w:spacing w:line="360" w:lineRule="auto"/>
              <w:rPr>
                <w:rFonts w:hint="default" w:ascii="宋体" w:cs="宋体" w:eastAsiaTheme="minorEastAsia"/>
                <w:szCs w:val="21"/>
                <w:lang w:val="en-US" w:eastAsia="zh-CN"/>
              </w:rPr>
            </w:pPr>
            <w:r>
              <w:rPr>
                <w:rFonts w:hint="eastAsia" w:ascii="宋体" w:hAnsi="宋体" w:cs="宋体"/>
                <w:szCs w:val="21"/>
              </w:rPr>
              <w:t>地址：重庆市</w:t>
            </w:r>
            <w:r>
              <w:rPr>
                <w:rFonts w:hint="eastAsia" w:ascii="宋体" w:hAnsi="宋体" w:cs="宋体"/>
                <w:szCs w:val="21"/>
                <w:lang w:val="en-US" w:eastAsia="zh-CN"/>
              </w:rPr>
              <w:t>南岸区天文大道288号</w:t>
            </w:r>
          </w:p>
          <w:p w14:paraId="6F496DF6">
            <w:pPr>
              <w:spacing w:line="360" w:lineRule="auto"/>
              <w:rPr>
                <w:rFonts w:ascii="宋体" w:cs="宋体"/>
                <w:szCs w:val="21"/>
              </w:rPr>
            </w:pPr>
            <w:r>
              <w:rPr>
                <w:rFonts w:hint="eastAsia" w:ascii="宋体" w:hAnsi="宋体" w:cs="宋体"/>
                <w:szCs w:val="21"/>
              </w:rPr>
              <w:t>联系人：</w:t>
            </w:r>
            <w:r>
              <w:rPr>
                <w:rFonts w:hint="eastAsia" w:ascii="宋体" w:hAnsi="宋体" w:cs="宋体"/>
                <w:szCs w:val="21"/>
                <w:lang w:val="en-US" w:eastAsia="zh-CN"/>
              </w:rPr>
              <w:t>黄</w:t>
            </w:r>
            <w:r>
              <w:rPr>
                <w:rFonts w:hint="eastAsia" w:ascii="宋体" w:hAnsi="宋体" w:cs="宋体"/>
                <w:szCs w:val="21"/>
              </w:rPr>
              <w:t>老师</w:t>
            </w:r>
          </w:p>
          <w:p w14:paraId="772F1B1D">
            <w:pPr>
              <w:spacing w:line="360" w:lineRule="auto"/>
              <w:rPr>
                <w:rFonts w:hint="default" w:ascii="宋体" w:cs="宋体" w:eastAsiaTheme="minorEastAsia"/>
                <w:szCs w:val="21"/>
                <w:lang w:val="en-US" w:eastAsia="zh-CN"/>
              </w:rPr>
            </w:pPr>
            <w:r>
              <w:rPr>
                <w:rFonts w:hint="eastAsia" w:ascii="宋体" w:hAnsi="宋体" w:cs="宋体"/>
                <w:szCs w:val="21"/>
              </w:rPr>
              <w:t>电话：023-</w:t>
            </w:r>
            <w:r>
              <w:rPr>
                <w:rFonts w:ascii="宋体" w:hAnsi="宋体" w:cs="宋体"/>
                <w:szCs w:val="21"/>
              </w:rPr>
              <w:t>6</w:t>
            </w:r>
            <w:r>
              <w:rPr>
                <w:rFonts w:hint="eastAsia" w:ascii="宋体" w:hAnsi="宋体" w:cs="宋体"/>
                <w:szCs w:val="21"/>
                <w:lang w:val="en-US" w:eastAsia="zh-CN"/>
              </w:rPr>
              <w:t>2888178</w:t>
            </w:r>
          </w:p>
        </w:tc>
        <w:tc>
          <w:tcPr>
            <w:tcW w:w="4935" w:type="dxa"/>
          </w:tcPr>
          <w:p w14:paraId="25FCC6EC">
            <w:pPr>
              <w:spacing w:line="360" w:lineRule="auto"/>
              <w:rPr>
                <w:rFonts w:ascii="宋体" w:cs="宋体"/>
                <w:szCs w:val="21"/>
              </w:rPr>
            </w:pPr>
          </w:p>
        </w:tc>
      </w:tr>
    </w:tbl>
    <w:p w14:paraId="11930348">
      <w:pPr>
        <w:spacing w:line="360" w:lineRule="auto"/>
        <w:jc w:val="center"/>
        <w:outlineLvl w:val="1"/>
        <w:rPr>
          <w:rFonts w:ascii="宋体" w:hAnsi="Calibri" w:eastAsia="宋体" w:cs="Times New Roman"/>
          <w:b/>
          <w:sz w:val="44"/>
          <w:szCs w:val="44"/>
        </w:rPr>
      </w:pPr>
      <w:r>
        <w:rPr>
          <w:rFonts w:ascii="宋体" w:cs="宋体"/>
          <w:szCs w:val="21"/>
        </w:rPr>
        <w:br w:type="page"/>
      </w:r>
      <w:bookmarkStart w:id="53" w:name="_Toc416768975"/>
      <w:bookmarkStart w:id="54" w:name="_Toc30161"/>
      <w:r>
        <w:rPr>
          <w:rFonts w:hint="eastAsia" w:ascii="宋体" w:hAnsi="宋体" w:eastAsia="宋体" w:cs="Times New Roman"/>
          <w:b/>
          <w:sz w:val="44"/>
          <w:szCs w:val="44"/>
        </w:rPr>
        <w:t>第二章竞选人须知</w:t>
      </w:r>
      <w:bookmarkEnd w:id="53"/>
      <w:bookmarkEnd w:id="54"/>
      <w:bookmarkStart w:id="55" w:name="_Toc152042304"/>
      <w:bookmarkStart w:id="56" w:name="_Toc238552194"/>
      <w:bookmarkStart w:id="57" w:name="_Toc238797549"/>
      <w:bookmarkStart w:id="58" w:name="_Toc144974496"/>
      <w:bookmarkStart w:id="59" w:name="_Toc152045528"/>
    </w:p>
    <w:p w14:paraId="0EFEAF21">
      <w:pPr>
        <w:spacing w:line="360" w:lineRule="auto"/>
        <w:jc w:val="left"/>
        <w:outlineLvl w:val="1"/>
        <w:rPr>
          <w:rFonts w:ascii="宋体" w:hAnsi="Calibri" w:eastAsia="宋体" w:cs="Times New Roman"/>
          <w:b/>
          <w:szCs w:val="24"/>
        </w:rPr>
      </w:pPr>
      <w:bookmarkStart w:id="60" w:name="_Toc416768976"/>
      <w:bookmarkStart w:id="61" w:name="_Toc28710"/>
      <w:bookmarkStart w:id="62" w:name="_Toc16212"/>
      <w:bookmarkStart w:id="63" w:name="_Toc25666"/>
      <w:bookmarkStart w:id="64" w:name="_Toc16801"/>
      <w:bookmarkStart w:id="65" w:name="_Toc73140361"/>
      <w:r>
        <w:rPr>
          <w:rFonts w:hint="eastAsia" w:ascii="宋体" w:hAnsi="宋体" w:eastAsia="宋体" w:cs="Times New Roman"/>
          <w:b/>
          <w:szCs w:val="24"/>
        </w:rPr>
        <w:t>竞选人须知前附表</w:t>
      </w:r>
      <w:bookmarkEnd w:id="55"/>
      <w:bookmarkEnd w:id="56"/>
      <w:bookmarkEnd w:id="57"/>
      <w:bookmarkEnd w:id="58"/>
      <w:bookmarkEnd w:id="59"/>
      <w:bookmarkEnd w:id="60"/>
      <w:bookmarkEnd w:id="61"/>
      <w:bookmarkEnd w:id="62"/>
      <w:bookmarkEnd w:id="63"/>
      <w:bookmarkEnd w:id="64"/>
      <w:bookmarkEnd w:id="65"/>
    </w:p>
    <w:tbl>
      <w:tblPr>
        <w:tblStyle w:val="8"/>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891"/>
        <w:gridCol w:w="6302"/>
      </w:tblGrid>
      <w:tr w14:paraId="599D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834" w:type="dxa"/>
            <w:vAlign w:val="center"/>
          </w:tcPr>
          <w:p w14:paraId="7BD8FB3E">
            <w:pPr>
              <w:snapToGrid w:val="0"/>
              <w:spacing w:line="360" w:lineRule="auto"/>
              <w:jc w:val="center"/>
              <w:rPr>
                <w:rFonts w:ascii="宋体" w:hAnsi="Calibri" w:eastAsia="宋体" w:cs="宋体"/>
                <w:b/>
                <w:kern w:val="0"/>
                <w:szCs w:val="21"/>
              </w:rPr>
            </w:pPr>
            <w:r>
              <w:rPr>
                <w:rFonts w:hint="eastAsia" w:ascii="宋体" w:hAnsi="宋体" w:eastAsia="宋体" w:cs="宋体"/>
                <w:b/>
                <w:kern w:val="0"/>
                <w:szCs w:val="21"/>
              </w:rPr>
              <w:t>条款号</w:t>
            </w:r>
          </w:p>
        </w:tc>
        <w:tc>
          <w:tcPr>
            <w:tcW w:w="1891" w:type="dxa"/>
            <w:vAlign w:val="center"/>
          </w:tcPr>
          <w:p w14:paraId="71E78B3B">
            <w:pPr>
              <w:snapToGrid w:val="0"/>
              <w:spacing w:line="360" w:lineRule="auto"/>
              <w:jc w:val="center"/>
              <w:rPr>
                <w:rFonts w:ascii="宋体" w:hAnsi="Calibri" w:eastAsia="宋体" w:cs="宋体"/>
                <w:b/>
                <w:kern w:val="0"/>
                <w:szCs w:val="21"/>
              </w:rPr>
            </w:pPr>
            <w:r>
              <w:rPr>
                <w:rFonts w:hint="eastAsia" w:ascii="宋体" w:hAnsi="宋体" w:eastAsia="宋体" w:cs="宋体"/>
                <w:b/>
                <w:kern w:val="0"/>
                <w:szCs w:val="21"/>
              </w:rPr>
              <w:t>条款名称</w:t>
            </w:r>
          </w:p>
        </w:tc>
        <w:tc>
          <w:tcPr>
            <w:tcW w:w="6302" w:type="dxa"/>
            <w:vAlign w:val="center"/>
          </w:tcPr>
          <w:p w14:paraId="2F5CDC6A">
            <w:pPr>
              <w:snapToGrid w:val="0"/>
              <w:spacing w:line="360" w:lineRule="auto"/>
              <w:jc w:val="center"/>
              <w:rPr>
                <w:rFonts w:ascii="宋体" w:hAnsi="Calibri" w:eastAsia="宋体" w:cs="宋体"/>
                <w:b/>
                <w:kern w:val="0"/>
                <w:szCs w:val="21"/>
              </w:rPr>
            </w:pPr>
            <w:r>
              <w:rPr>
                <w:rFonts w:hint="eastAsia" w:ascii="宋体" w:hAnsi="宋体" w:eastAsia="宋体" w:cs="宋体"/>
                <w:b/>
                <w:kern w:val="0"/>
                <w:szCs w:val="21"/>
              </w:rPr>
              <w:t>编列内容</w:t>
            </w:r>
          </w:p>
        </w:tc>
      </w:tr>
      <w:tr w14:paraId="15F8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34" w:type="dxa"/>
            <w:vAlign w:val="center"/>
          </w:tcPr>
          <w:p w14:paraId="673576A9">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w:t>
            </w:r>
          </w:p>
        </w:tc>
        <w:tc>
          <w:tcPr>
            <w:tcW w:w="1891" w:type="dxa"/>
            <w:vAlign w:val="center"/>
          </w:tcPr>
          <w:p w14:paraId="33CC628B">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比选人</w:t>
            </w:r>
          </w:p>
        </w:tc>
        <w:tc>
          <w:tcPr>
            <w:tcW w:w="6302" w:type="dxa"/>
            <w:vAlign w:val="center"/>
          </w:tcPr>
          <w:p w14:paraId="7CE3495A">
            <w:pPr>
              <w:snapToGrid w:val="0"/>
              <w:spacing w:line="360" w:lineRule="auto"/>
              <w:rPr>
                <w:rFonts w:ascii="宋体" w:hAnsi="Calibri" w:eastAsia="宋体" w:cs="宋体"/>
                <w:kern w:val="0"/>
                <w:szCs w:val="21"/>
              </w:rPr>
            </w:pPr>
            <w:r>
              <w:rPr>
                <w:rFonts w:hint="eastAsia" w:ascii="宋体" w:hAnsi="宋体" w:eastAsia="宋体" w:cs="宋体"/>
                <w:kern w:val="0"/>
                <w:szCs w:val="21"/>
              </w:rPr>
              <w:t>重庆医科大学附属第二医院</w:t>
            </w:r>
          </w:p>
        </w:tc>
      </w:tr>
      <w:tr w14:paraId="1432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566B20CA">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w:t>
            </w:r>
          </w:p>
        </w:tc>
        <w:tc>
          <w:tcPr>
            <w:tcW w:w="1891" w:type="dxa"/>
            <w:vAlign w:val="center"/>
          </w:tcPr>
          <w:p w14:paraId="7BE7A70B">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项目名称</w:t>
            </w:r>
          </w:p>
        </w:tc>
        <w:tc>
          <w:tcPr>
            <w:tcW w:w="6302" w:type="dxa"/>
            <w:vAlign w:val="center"/>
          </w:tcPr>
          <w:p w14:paraId="64BD6493">
            <w:pPr>
              <w:snapToGrid w:val="0"/>
              <w:spacing w:line="360" w:lineRule="auto"/>
              <w:rPr>
                <w:rFonts w:ascii="宋体" w:hAnsi="Calibri" w:eastAsia="宋体" w:cs="宋体"/>
                <w:spacing w:val="-6"/>
                <w:kern w:val="0"/>
                <w:szCs w:val="21"/>
              </w:rPr>
            </w:pPr>
            <w:r>
              <w:rPr>
                <w:rFonts w:hint="eastAsia" w:ascii="宋体" w:hAnsi="宋体" w:cs="宋体"/>
                <w:szCs w:val="21"/>
                <w:lang w:val="zh-CN"/>
              </w:rPr>
              <w:t>重庆医科大学附属第二医院</w:t>
            </w:r>
            <w:r>
              <w:rPr>
                <w:rFonts w:hint="eastAsia" w:ascii="宋体" w:hAnsi="宋体" w:cs="宋体"/>
                <w:szCs w:val="21"/>
                <w:lang w:val="en-US" w:eastAsia="zh-CN"/>
              </w:rPr>
              <w:t>江南</w:t>
            </w:r>
            <w:r>
              <w:rPr>
                <w:rFonts w:hint="eastAsia" w:ascii="宋体" w:hAnsi="宋体" w:cs="宋体"/>
                <w:szCs w:val="21"/>
                <w:lang w:val="zh-CN"/>
              </w:rPr>
              <w:t>院区</w:t>
            </w:r>
            <w:r>
              <w:rPr>
                <w:rFonts w:hint="eastAsia" w:ascii="宋体" w:hAnsi="宋体" w:cs="宋体"/>
                <w:szCs w:val="21"/>
                <w:lang w:val="en-US" w:eastAsia="zh-CN"/>
              </w:rPr>
              <w:t>聚焦超声中心建设EPC总承包</w:t>
            </w:r>
            <w:r>
              <w:rPr>
                <w:rFonts w:hint="eastAsia" w:ascii="宋体" w:hAnsi="宋体" w:cs="宋体"/>
                <w:szCs w:val="21"/>
              </w:rPr>
              <w:t>工程监理</w:t>
            </w:r>
          </w:p>
        </w:tc>
      </w:tr>
      <w:tr w14:paraId="6957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2A9B46DE">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3</w:t>
            </w:r>
          </w:p>
        </w:tc>
        <w:tc>
          <w:tcPr>
            <w:tcW w:w="1891" w:type="dxa"/>
            <w:vAlign w:val="center"/>
          </w:tcPr>
          <w:p w14:paraId="3FB02F43">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建设地点</w:t>
            </w:r>
          </w:p>
        </w:tc>
        <w:tc>
          <w:tcPr>
            <w:tcW w:w="6302" w:type="dxa"/>
            <w:vAlign w:val="center"/>
          </w:tcPr>
          <w:p w14:paraId="44B46D24">
            <w:pPr>
              <w:snapToGrid w:val="0"/>
              <w:spacing w:line="360" w:lineRule="auto"/>
              <w:rPr>
                <w:rFonts w:ascii="宋体" w:hAnsi="Calibri" w:eastAsia="宋体" w:cs="宋体"/>
                <w:szCs w:val="21"/>
              </w:rPr>
            </w:pPr>
            <w:r>
              <w:rPr>
                <w:rFonts w:hint="eastAsia" w:ascii="宋体" w:hAnsi="宋体" w:eastAsia="宋体" w:cs="宋体"/>
                <w:szCs w:val="21"/>
              </w:rPr>
              <w:t>南岸区天文大道288号</w:t>
            </w:r>
          </w:p>
        </w:tc>
      </w:tr>
      <w:tr w14:paraId="7AD2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2E641166">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4</w:t>
            </w:r>
          </w:p>
        </w:tc>
        <w:tc>
          <w:tcPr>
            <w:tcW w:w="1891" w:type="dxa"/>
            <w:vAlign w:val="center"/>
          </w:tcPr>
          <w:p w14:paraId="1DA4826D">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资金来源</w:t>
            </w:r>
          </w:p>
        </w:tc>
        <w:tc>
          <w:tcPr>
            <w:tcW w:w="6302" w:type="dxa"/>
            <w:vAlign w:val="center"/>
          </w:tcPr>
          <w:p w14:paraId="3834FDB1">
            <w:pPr>
              <w:snapToGrid w:val="0"/>
              <w:spacing w:line="360" w:lineRule="auto"/>
              <w:rPr>
                <w:rFonts w:ascii="宋体" w:hAnsi="Calibri" w:eastAsia="宋体" w:cs="宋体"/>
                <w:spacing w:val="-6"/>
                <w:kern w:val="0"/>
                <w:szCs w:val="21"/>
              </w:rPr>
            </w:pPr>
            <w:r>
              <w:rPr>
                <w:rFonts w:hint="eastAsia" w:ascii="宋体" w:hAnsi="宋体" w:eastAsia="宋体" w:cs="宋体"/>
                <w:kern w:val="0"/>
                <w:szCs w:val="21"/>
              </w:rPr>
              <w:t>自筹</w:t>
            </w:r>
          </w:p>
        </w:tc>
      </w:tr>
      <w:tr w14:paraId="4064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34" w:type="dxa"/>
            <w:vAlign w:val="center"/>
          </w:tcPr>
          <w:p w14:paraId="3D19DCD3">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5</w:t>
            </w:r>
          </w:p>
        </w:tc>
        <w:tc>
          <w:tcPr>
            <w:tcW w:w="1891" w:type="dxa"/>
            <w:vAlign w:val="center"/>
          </w:tcPr>
          <w:p w14:paraId="6DF82D0A">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出资比例</w:t>
            </w:r>
          </w:p>
        </w:tc>
        <w:tc>
          <w:tcPr>
            <w:tcW w:w="6302" w:type="dxa"/>
            <w:vAlign w:val="center"/>
          </w:tcPr>
          <w:p w14:paraId="690FD7A5">
            <w:pPr>
              <w:snapToGrid w:val="0"/>
              <w:spacing w:line="360" w:lineRule="auto"/>
              <w:rPr>
                <w:rFonts w:ascii="宋体" w:hAnsi="Calibri" w:eastAsia="宋体" w:cs="宋体"/>
                <w:szCs w:val="21"/>
              </w:rPr>
            </w:pPr>
            <w:r>
              <w:rPr>
                <w:rFonts w:ascii="宋体" w:hAnsi="宋体" w:eastAsia="宋体" w:cs="宋体"/>
                <w:szCs w:val="21"/>
              </w:rPr>
              <w:t>/</w:t>
            </w:r>
          </w:p>
        </w:tc>
      </w:tr>
      <w:tr w14:paraId="411D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4FE50D9C">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6</w:t>
            </w:r>
          </w:p>
        </w:tc>
        <w:tc>
          <w:tcPr>
            <w:tcW w:w="1891" w:type="dxa"/>
            <w:vAlign w:val="center"/>
          </w:tcPr>
          <w:p w14:paraId="6C9392C7">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资金落实情况</w:t>
            </w:r>
          </w:p>
        </w:tc>
        <w:tc>
          <w:tcPr>
            <w:tcW w:w="6302" w:type="dxa"/>
            <w:vAlign w:val="center"/>
          </w:tcPr>
          <w:p w14:paraId="3F7AC0D8">
            <w:pPr>
              <w:snapToGrid w:val="0"/>
              <w:spacing w:line="360" w:lineRule="auto"/>
              <w:rPr>
                <w:rFonts w:ascii="宋体" w:hAnsi="Calibri" w:eastAsia="宋体" w:cs="宋体"/>
                <w:kern w:val="0"/>
                <w:szCs w:val="21"/>
              </w:rPr>
            </w:pPr>
            <w:r>
              <w:rPr>
                <w:rFonts w:hint="eastAsia" w:ascii="宋体" w:hAnsi="宋体" w:eastAsia="宋体" w:cs="宋体"/>
                <w:kern w:val="0"/>
                <w:szCs w:val="21"/>
              </w:rPr>
              <w:t>已落实</w:t>
            </w:r>
          </w:p>
        </w:tc>
      </w:tr>
      <w:tr w14:paraId="3D6E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71B527D3">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7</w:t>
            </w:r>
          </w:p>
        </w:tc>
        <w:tc>
          <w:tcPr>
            <w:tcW w:w="1891" w:type="dxa"/>
            <w:vAlign w:val="center"/>
          </w:tcPr>
          <w:p w14:paraId="1BF81351">
            <w:pPr>
              <w:snapToGrid w:val="0"/>
              <w:spacing w:line="360" w:lineRule="auto"/>
              <w:jc w:val="center"/>
              <w:rPr>
                <w:rFonts w:ascii="宋体" w:hAnsi="Calibri" w:eastAsia="宋体" w:cs="Times New Roman"/>
                <w:szCs w:val="21"/>
              </w:rPr>
            </w:pPr>
            <w:r>
              <w:rPr>
                <w:rFonts w:hint="eastAsia" w:ascii="宋体" w:hAnsi="宋体" w:eastAsia="宋体" w:cs="Times New Roman"/>
                <w:szCs w:val="21"/>
              </w:rPr>
              <w:t>竞选内容</w:t>
            </w:r>
          </w:p>
        </w:tc>
        <w:tc>
          <w:tcPr>
            <w:tcW w:w="6302" w:type="dxa"/>
            <w:vAlign w:val="center"/>
          </w:tcPr>
          <w:p w14:paraId="5E588C44">
            <w:pPr>
              <w:spacing w:line="360" w:lineRule="auto"/>
              <w:rPr>
                <w:rFonts w:ascii="宋体" w:hAnsi="Calibri" w:eastAsia="宋体" w:cs="Times New Roman"/>
                <w:szCs w:val="21"/>
              </w:rPr>
            </w:pPr>
            <w:r>
              <w:rPr>
                <w:rFonts w:hint="eastAsia" w:ascii="宋体" w:hAnsi="宋体" w:eastAsia="宋体" w:cs="宋体"/>
                <w:szCs w:val="21"/>
              </w:rPr>
              <w:t>详见比选公告2.2。</w:t>
            </w:r>
          </w:p>
        </w:tc>
      </w:tr>
      <w:tr w14:paraId="59F4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4C43C0E2">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8</w:t>
            </w:r>
          </w:p>
        </w:tc>
        <w:tc>
          <w:tcPr>
            <w:tcW w:w="1891" w:type="dxa"/>
            <w:vAlign w:val="center"/>
          </w:tcPr>
          <w:p w14:paraId="22163430">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监理服务期</w:t>
            </w:r>
          </w:p>
        </w:tc>
        <w:tc>
          <w:tcPr>
            <w:tcW w:w="6302" w:type="dxa"/>
            <w:vAlign w:val="center"/>
          </w:tcPr>
          <w:p w14:paraId="39663EE3">
            <w:pPr>
              <w:snapToGrid w:val="0"/>
              <w:spacing w:line="360" w:lineRule="auto"/>
              <w:ind w:firstLine="420" w:firstLineChars="200"/>
              <w:rPr>
                <w:rFonts w:ascii="Calibri" w:hAnsi="Calibri" w:eastAsia="宋体" w:cs="Times New Roman"/>
                <w:szCs w:val="24"/>
              </w:rPr>
            </w:pPr>
            <w:r>
              <w:rPr>
                <w:rFonts w:hint="eastAsia" w:ascii="宋体" w:hAnsi="宋体" w:eastAsia="宋体" w:cs="宋体"/>
                <w:szCs w:val="21"/>
              </w:rPr>
              <w:t>从监理合同签订之日起至缺陷责任期满止，其中：计划施工工期：</w:t>
            </w:r>
            <w:r>
              <w:rPr>
                <w:rFonts w:hint="eastAsia" w:ascii="宋体" w:hAnsi="宋体" w:eastAsia="宋体" w:cs="宋体"/>
                <w:szCs w:val="21"/>
                <w:lang w:val="en-US" w:eastAsia="zh-CN"/>
              </w:rPr>
              <w:t>70</w:t>
            </w:r>
            <w:r>
              <w:rPr>
                <w:rFonts w:hint="eastAsia" w:ascii="宋体" w:hAnsi="宋体" w:eastAsia="宋体" w:cs="宋体"/>
                <w:szCs w:val="21"/>
              </w:rPr>
              <w:t>日历天（以施工合同为准），缺陷责任期：24个月。</w:t>
            </w:r>
          </w:p>
        </w:tc>
      </w:tr>
      <w:tr w14:paraId="438A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0433EEB2">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9</w:t>
            </w:r>
          </w:p>
        </w:tc>
        <w:tc>
          <w:tcPr>
            <w:tcW w:w="1891" w:type="dxa"/>
            <w:vAlign w:val="center"/>
          </w:tcPr>
          <w:p w14:paraId="70CF3445">
            <w:pPr>
              <w:snapToGrid w:val="0"/>
              <w:spacing w:line="360" w:lineRule="auto"/>
              <w:jc w:val="center"/>
              <w:rPr>
                <w:rFonts w:ascii="宋体" w:hAnsi="Calibri" w:eastAsia="宋体" w:cs="宋体"/>
                <w:kern w:val="0"/>
                <w:szCs w:val="21"/>
              </w:rPr>
            </w:pPr>
            <w:r>
              <w:rPr>
                <w:rFonts w:ascii="宋体" w:hAnsi="宋体" w:eastAsia="宋体" w:cs="Times New Roman"/>
                <w:szCs w:val="21"/>
              </w:rPr>
              <w:t>质量标准</w:t>
            </w:r>
          </w:p>
        </w:tc>
        <w:tc>
          <w:tcPr>
            <w:tcW w:w="6302" w:type="dxa"/>
            <w:vAlign w:val="center"/>
          </w:tcPr>
          <w:p w14:paraId="5F137E4A">
            <w:pPr>
              <w:snapToGrid w:val="0"/>
              <w:spacing w:line="360" w:lineRule="auto"/>
              <w:ind w:firstLine="420" w:firstLineChars="200"/>
              <w:rPr>
                <w:rFonts w:ascii="宋体" w:hAnsi="宋体" w:eastAsia="宋体" w:cs="Times New Roman"/>
                <w:szCs w:val="21"/>
              </w:rPr>
            </w:pPr>
            <w:r>
              <w:rPr>
                <w:rFonts w:hint="eastAsia" w:ascii="宋体" w:hAnsi="宋体" w:eastAsia="宋体" w:cs="宋体"/>
                <w:szCs w:val="21"/>
              </w:rPr>
              <w:t>服务质量达到《建设工程监理规范》（GB/T50319—2013）等国家现行有关法规要求。</w:t>
            </w:r>
          </w:p>
        </w:tc>
      </w:tr>
      <w:tr w14:paraId="6049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6" w:hRule="atLeast"/>
          <w:jc w:val="center"/>
        </w:trPr>
        <w:tc>
          <w:tcPr>
            <w:tcW w:w="834" w:type="dxa"/>
            <w:vAlign w:val="center"/>
          </w:tcPr>
          <w:p w14:paraId="7F03DDD6">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10</w:t>
            </w:r>
          </w:p>
        </w:tc>
        <w:tc>
          <w:tcPr>
            <w:tcW w:w="1891" w:type="dxa"/>
            <w:vAlign w:val="center"/>
          </w:tcPr>
          <w:p w14:paraId="11CBF5F1">
            <w:pPr>
              <w:snapToGrid w:val="0"/>
              <w:spacing w:line="360" w:lineRule="auto"/>
              <w:jc w:val="center"/>
              <w:rPr>
                <w:rFonts w:ascii="宋体" w:hAnsi="宋体" w:eastAsia="宋体" w:cs="Times New Roman"/>
                <w:szCs w:val="21"/>
              </w:rPr>
            </w:pPr>
            <w:r>
              <w:rPr>
                <w:rFonts w:hint="eastAsia" w:ascii="宋体" w:hAnsi="宋体" w:eastAsia="宋体" w:cs="Times New Roman"/>
                <w:szCs w:val="21"/>
              </w:rPr>
              <w:t>监理工作要求</w:t>
            </w:r>
          </w:p>
        </w:tc>
        <w:tc>
          <w:tcPr>
            <w:tcW w:w="6302" w:type="dxa"/>
            <w:vAlign w:val="center"/>
          </w:tcPr>
          <w:p w14:paraId="0484890D">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（1）质量控制目标：达到国家现行有关施工质量验收规范要求并验收合格。</w:t>
            </w:r>
          </w:p>
          <w:p w14:paraId="59C63C55">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（2）造价控制目标：控制在概算批复内，无超前支付发生，严格控制工程变更。</w:t>
            </w:r>
          </w:p>
          <w:p w14:paraId="320CF2C9">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（3）进度控制目标：督促施工单位采用合理的施工工艺和工序按期完工。</w:t>
            </w:r>
          </w:p>
          <w:p w14:paraId="79C47591">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（4）合同管理：正确处理项目有关的合同索赔和合同纠纷。</w:t>
            </w:r>
          </w:p>
          <w:p w14:paraId="4766EF97">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（5）信息管理：对项目施工阶段的信息进行收集、整理和保管，保证过程中重要环节的可追溯性。</w:t>
            </w:r>
          </w:p>
          <w:p w14:paraId="21800ECB">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（6）协调管理：对工程建设相关方的关系进行协调。</w:t>
            </w:r>
          </w:p>
          <w:p w14:paraId="66870C45">
            <w:pPr>
              <w:snapToGrid w:val="0"/>
              <w:spacing w:line="360" w:lineRule="auto"/>
              <w:ind w:firstLine="420" w:firstLineChars="200"/>
              <w:rPr>
                <w:rFonts w:ascii="宋体" w:hAnsi="宋体" w:eastAsia="宋体" w:cs="Times New Roman"/>
                <w:szCs w:val="21"/>
              </w:rPr>
            </w:pPr>
            <w:r>
              <w:rPr>
                <w:rFonts w:hint="eastAsia" w:ascii="宋体" w:hAnsi="宋体" w:eastAsia="宋体" w:cs="宋体"/>
                <w:color w:val="auto"/>
                <w:szCs w:val="21"/>
              </w:rPr>
              <w:t>（7）安全生产履职：履行建设工程安全生产管理法定职责。</w:t>
            </w:r>
          </w:p>
        </w:tc>
      </w:tr>
      <w:tr w14:paraId="42EC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348D47FE">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11</w:t>
            </w:r>
          </w:p>
        </w:tc>
        <w:tc>
          <w:tcPr>
            <w:tcW w:w="1891" w:type="dxa"/>
            <w:vAlign w:val="center"/>
          </w:tcPr>
          <w:p w14:paraId="040148E4">
            <w:pPr>
              <w:snapToGrid w:val="0"/>
              <w:spacing w:line="360" w:lineRule="auto"/>
              <w:jc w:val="center"/>
              <w:rPr>
                <w:rFonts w:ascii="宋体" w:hAnsi="宋体" w:eastAsia="宋体" w:cs="Times New Roman"/>
                <w:szCs w:val="21"/>
              </w:rPr>
            </w:pPr>
            <w:r>
              <w:rPr>
                <w:rFonts w:hint="eastAsia" w:ascii="宋体" w:hAnsi="宋体" w:eastAsia="宋体" w:cs="Times New Roman"/>
                <w:szCs w:val="21"/>
              </w:rPr>
              <w:t>监理工作内容</w:t>
            </w:r>
          </w:p>
        </w:tc>
        <w:tc>
          <w:tcPr>
            <w:tcW w:w="6302" w:type="dxa"/>
            <w:vAlign w:val="center"/>
          </w:tcPr>
          <w:p w14:paraId="12A291A1">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 xml:space="preserve"> </w:t>
            </w:r>
            <w:r>
              <w:rPr>
                <w:rFonts w:hint="eastAsia" w:ascii="宋体" w:hAnsi="宋体" w:cs="宋体"/>
                <w:szCs w:val="21"/>
                <w:lang w:val="zh-CN"/>
              </w:rPr>
              <w:t>重庆医科大学附属第二医院</w:t>
            </w:r>
            <w:r>
              <w:rPr>
                <w:rFonts w:hint="eastAsia" w:ascii="宋体" w:hAnsi="宋体" w:cs="宋体"/>
                <w:szCs w:val="21"/>
                <w:lang w:val="en-US" w:eastAsia="zh-CN"/>
              </w:rPr>
              <w:t>江南</w:t>
            </w:r>
            <w:r>
              <w:rPr>
                <w:rFonts w:hint="eastAsia" w:ascii="宋体" w:hAnsi="宋体" w:cs="宋体"/>
                <w:szCs w:val="21"/>
                <w:lang w:val="zh-CN"/>
              </w:rPr>
              <w:t>院区</w:t>
            </w:r>
            <w:r>
              <w:rPr>
                <w:rFonts w:hint="eastAsia" w:ascii="宋体" w:hAnsi="宋体" w:cs="宋体"/>
                <w:szCs w:val="21"/>
                <w:lang w:val="en-US" w:eastAsia="zh-CN"/>
              </w:rPr>
              <w:t>聚焦超声中心建设EPC总承包</w:t>
            </w:r>
            <w:r>
              <w:rPr>
                <w:rFonts w:hint="eastAsia" w:ascii="宋体" w:hAnsi="宋体" w:cs="宋体"/>
                <w:szCs w:val="21"/>
              </w:rPr>
              <w:t>工程</w:t>
            </w:r>
            <w:r>
              <w:rPr>
                <w:rFonts w:hint="eastAsia" w:ascii="宋体" w:hAnsi="宋体" w:eastAsia="宋体" w:cs="宋体"/>
                <w:color w:val="auto"/>
                <w:szCs w:val="21"/>
              </w:rPr>
              <w:t>施工阶段及缺陷责任期全过程监理</w:t>
            </w:r>
            <w:r>
              <w:rPr>
                <w:rFonts w:hint="eastAsia" w:ascii="宋体" w:hAnsi="宋体" w:eastAsia="宋体" w:cs="宋体"/>
                <w:szCs w:val="21"/>
              </w:rPr>
              <w:t>，包括：“三控制、两管理、一协调、一履职”即：质量控制、造价控制、进度控制，合同管理、信息管理，对工程建设相关方的关系进行协调，履行建设工程安全生产管理法定职责。</w:t>
            </w:r>
          </w:p>
        </w:tc>
      </w:tr>
      <w:tr w14:paraId="07CF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2E3969CD">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12</w:t>
            </w:r>
          </w:p>
        </w:tc>
        <w:tc>
          <w:tcPr>
            <w:tcW w:w="1891" w:type="dxa"/>
            <w:vAlign w:val="center"/>
          </w:tcPr>
          <w:p w14:paraId="1B88C47E">
            <w:pPr>
              <w:autoSpaceDE w:val="0"/>
              <w:autoSpaceDN w:val="0"/>
              <w:adjustRightInd w:val="0"/>
              <w:snapToGrid w:val="0"/>
              <w:spacing w:line="400" w:lineRule="exact"/>
              <w:jc w:val="center"/>
              <w:rPr>
                <w:rFonts w:ascii="宋体" w:hAnsi="宋体" w:eastAsia="宋体" w:cs="Times New Roman"/>
                <w:szCs w:val="21"/>
              </w:rPr>
            </w:pPr>
            <w:r>
              <w:rPr>
                <w:rFonts w:hint="eastAsia" w:ascii="宋体" w:hAnsi="宋体" w:eastAsia="宋体" w:cs="Times New Roman"/>
                <w:szCs w:val="21"/>
              </w:rPr>
              <w:t>竞选人合格条件</w:t>
            </w:r>
          </w:p>
        </w:tc>
        <w:tc>
          <w:tcPr>
            <w:tcW w:w="6302" w:type="dxa"/>
            <w:vAlign w:val="center"/>
          </w:tcPr>
          <w:p w14:paraId="7C63A9C1">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本工程招标实行资格后审，竞选人应具备以下资格条件：</w:t>
            </w:r>
          </w:p>
          <w:p w14:paraId="1C96409E">
            <w:pPr>
              <w:autoSpaceDE w:val="0"/>
              <w:autoSpaceDN w:val="0"/>
              <w:adjustRightInd w:val="0"/>
              <w:snapToGrid w:val="0"/>
              <w:spacing w:line="400" w:lineRule="exact"/>
              <w:ind w:firstLine="420" w:firstLineChars="200"/>
              <w:rPr>
                <w:rFonts w:ascii="Calibri" w:hAnsi="Calibri" w:eastAsia="宋体" w:cs="Times New Roman"/>
                <w:szCs w:val="24"/>
              </w:rPr>
            </w:pPr>
            <w:r>
              <w:rPr>
                <w:rFonts w:ascii="Calibri" w:hAnsi="Calibri" w:eastAsia="宋体" w:cs="Times New Roman"/>
                <w:szCs w:val="24"/>
              </w:rPr>
              <w:t>1.</w:t>
            </w:r>
            <w:r>
              <w:rPr>
                <w:rFonts w:hint="eastAsia" w:ascii="Calibri" w:hAnsi="Calibri" w:eastAsia="宋体" w:cs="Times New Roman"/>
                <w:szCs w:val="24"/>
              </w:rPr>
              <w:t>资质条件、营业执照</w:t>
            </w:r>
          </w:p>
          <w:p w14:paraId="3CFA6BDB">
            <w:pPr>
              <w:adjustRightInd w:val="0"/>
              <w:spacing w:line="400" w:lineRule="exact"/>
              <w:ind w:firstLine="420" w:firstLineChars="200"/>
              <w:rPr>
                <w:rFonts w:ascii="Calibri" w:hAnsi="Calibri" w:eastAsia="宋体" w:cs="Times New Roman"/>
                <w:szCs w:val="24"/>
              </w:rPr>
            </w:pPr>
            <w:r>
              <w:rPr>
                <w:rFonts w:ascii="Calibri" w:hAnsi="Calibri" w:eastAsia="宋体" w:cs="Times New Roman"/>
                <w:szCs w:val="24"/>
              </w:rPr>
              <w:t>（1）</w:t>
            </w:r>
            <w:r>
              <w:rPr>
                <w:rFonts w:hint="eastAsia" w:ascii="Calibri" w:hAnsi="Calibri" w:eastAsia="宋体" w:cs="Times New Roman"/>
                <w:szCs w:val="24"/>
              </w:rPr>
              <w:t>竞选人须为在中国境内注册</w:t>
            </w:r>
            <w:r>
              <w:rPr>
                <w:rFonts w:ascii="Calibri" w:hAnsi="Calibri" w:eastAsia="宋体" w:cs="Times New Roman"/>
                <w:szCs w:val="24"/>
              </w:rPr>
              <w:t>,</w:t>
            </w:r>
            <w:r>
              <w:rPr>
                <w:rFonts w:hint="eastAsia" w:ascii="Calibri" w:hAnsi="Calibri" w:eastAsia="宋体" w:cs="Times New Roman"/>
                <w:szCs w:val="24"/>
              </w:rPr>
              <w:t>具有独立承担民事责任能力的企业法人；</w:t>
            </w:r>
          </w:p>
          <w:p w14:paraId="61D8500E">
            <w:pPr>
              <w:autoSpaceDE w:val="0"/>
              <w:autoSpaceDN w:val="0"/>
              <w:adjustRightInd w:val="0"/>
              <w:snapToGrid w:val="0"/>
              <w:spacing w:line="400" w:lineRule="exact"/>
              <w:ind w:firstLine="420" w:firstLineChars="200"/>
              <w:rPr>
                <w:rFonts w:ascii="Calibri" w:hAnsi="Calibri" w:eastAsia="宋体" w:cs="Times New Roman"/>
                <w:szCs w:val="24"/>
              </w:rPr>
            </w:pPr>
            <w:r>
              <w:rPr>
                <w:rFonts w:ascii="Calibri" w:hAnsi="Calibri" w:eastAsia="宋体" w:cs="Times New Roman"/>
                <w:szCs w:val="24"/>
              </w:rPr>
              <w:t>提供有效的营业执照复印件。</w:t>
            </w:r>
          </w:p>
          <w:p w14:paraId="6BD569CB">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w:t>
            </w:r>
            <w:r>
              <w:rPr>
                <w:rFonts w:ascii="Calibri" w:hAnsi="Calibri" w:eastAsia="宋体" w:cs="Times New Roman"/>
                <w:szCs w:val="24"/>
              </w:rPr>
              <w:t>应满足</w:t>
            </w:r>
            <w:r>
              <w:rPr>
                <w:rFonts w:hint="eastAsia" w:ascii="Calibri" w:hAnsi="Calibri" w:eastAsia="宋体" w:cs="Times New Roman"/>
                <w:szCs w:val="24"/>
              </w:rPr>
              <w:t>以下资质条件之一</w:t>
            </w:r>
          </w:p>
          <w:p w14:paraId="7423069B">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①建设行政主管部门颁发的工程监理综合资质；</w:t>
            </w:r>
          </w:p>
          <w:p w14:paraId="643A9B3E">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②建设行政主管部门颁发的房屋建筑工程监理丙级及以上资质；</w:t>
            </w:r>
          </w:p>
          <w:p w14:paraId="66C18738">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【提供有效的资质证书复印件】。</w:t>
            </w:r>
          </w:p>
          <w:p w14:paraId="78FE75F3">
            <w:pPr>
              <w:autoSpaceDE w:val="0"/>
              <w:autoSpaceDN w:val="0"/>
              <w:adjustRightInd w:val="0"/>
              <w:snapToGrid w:val="0"/>
              <w:spacing w:line="400" w:lineRule="exact"/>
              <w:ind w:firstLine="420" w:firstLineChars="200"/>
              <w:rPr>
                <w:rFonts w:ascii="Calibri" w:hAnsi="Calibri" w:eastAsia="宋体" w:cs="Times New Roman"/>
                <w:szCs w:val="24"/>
              </w:rPr>
            </w:pPr>
            <w:r>
              <w:rPr>
                <w:rFonts w:ascii="Calibri" w:hAnsi="Calibri" w:eastAsia="宋体" w:cs="Times New Roman"/>
                <w:szCs w:val="24"/>
              </w:rPr>
              <w:t>（3）</w:t>
            </w:r>
            <w:r>
              <w:rPr>
                <w:rFonts w:hint="eastAsia" w:ascii="Calibri" w:hAnsi="Calibri" w:eastAsia="宋体" w:cs="Times New Roman"/>
                <w:szCs w:val="24"/>
              </w:rPr>
              <w:t>提供银行开户许可证（或基本存款账户信息）复印件。</w:t>
            </w:r>
          </w:p>
          <w:p w14:paraId="68746441">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2.财务要求</w:t>
            </w:r>
          </w:p>
          <w:p w14:paraId="57A51F1C">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 xml:space="preserve"> </w:t>
            </w:r>
            <w:r>
              <w:rPr>
                <w:rFonts w:hint="eastAsia" w:ascii="Calibri" w:hAnsi="Calibri" w:eastAsia="宋体" w:cs="Times New Roman"/>
                <w:color w:val="FF0000"/>
                <w:szCs w:val="24"/>
              </w:rPr>
              <w:t>202</w:t>
            </w:r>
            <w:r>
              <w:rPr>
                <w:rFonts w:hint="eastAsia" w:ascii="Calibri" w:hAnsi="Calibri" w:eastAsia="宋体" w:cs="Times New Roman"/>
                <w:color w:val="FF0000"/>
                <w:szCs w:val="24"/>
                <w:lang w:val="en-US" w:eastAsia="zh-CN"/>
              </w:rPr>
              <w:t>4</w:t>
            </w:r>
            <w:r>
              <w:rPr>
                <w:rFonts w:hint="eastAsia" w:ascii="Calibri" w:hAnsi="Calibri" w:eastAsia="宋体" w:cs="Times New Roman"/>
                <w:color w:val="FF0000"/>
                <w:szCs w:val="24"/>
              </w:rPr>
              <w:t>年</w:t>
            </w:r>
            <w:r>
              <w:rPr>
                <w:rFonts w:hint="eastAsia" w:ascii="Calibri" w:hAnsi="Calibri" w:eastAsia="宋体" w:cs="Times New Roman"/>
                <w:szCs w:val="24"/>
              </w:rPr>
              <w:t>的年度财务状况不亏损。</w:t>
            </w:r>
          </w:p>
          <w:p w14:paraId="6612B171">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 xml:space="preserve">提供经会计师事务所或审计机构出具的合法有效的财务审计报告及财务报表复印件，财务报表须至少包括现金流量表、资产负债表、利润表。 </w:t>
            </w:r>
          </w:p>
          <w:p w14:paraId="099C8B67">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3.业绩要求</w:t>
            </w:r>
          </w:p>
          <w:p w14:paraId="1DFF563D">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3.1业绩时间要求：</w:t>
            </w:r>
          </w:p>
          <w:p w14:paraId="2A40B744">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color w:val="FF0000"/>
                <w:szCs w:val="24"/>
              </w:rPr>
              <w:t>202</w:t>
            </w:r>
            <w:r>
              <w:rPr>
                <w:rFonts w:hint="eastAsia" w:ascii="Calibri" w:hAnsi="Calibri" w:eastAsia="宋体" w:cs="Times New Roman"/>
                <w:color w:val="FF0000"/>
                <w:szCs w:val="24"/>
                <w:lang w:val="en-US" w:eastAsia="zh-CN"/>
              </w:rPr>
              <w:t>4</w:t>
            </w:r>
            <w:r>
              <w:rPr>
                <w:rFonts w:hint="eastAsia" w:ascii="Calibri" w:hAnsi="Calibri" w:eastAsia="宋体" w:cs="Times New Roman"/>
                <w:color w:val="FF0000"/>
                <w:szCs w:val="24"/>
              </w:rPr>
              <w:t>年1月1日</w:t>
            </w:r>
            <w:r>
              <w:rPr>
                <w:rFonts w:hint="eastAsia" w:ascii="Calibri" w:hAnsi="Calibri" w:eastAsia="宋体" w:cs="Times New Roman"/>
                <w:szCs w:val="24"/>
              </w:rPr>
              <w:t>起至竞选截止日止（以竣工时间为准）的1个类似项目监理业绩。</w:t>
            </w:r>
          </w:p>
          <w:p w14:paraId="67191F2B">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3.2业绩规模要求：</w:t>
            </w:r>
          </w:p>
          <w:p w14:paraId="21217D48">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工程类别：</w:t>
            </w:r>
            <w:r>
              <w:rPr>
                <w:rFonts w:hint="eastAsia" w:ascii="Calibri" w:hAnsi="Calibri" w:eastAsia="宋体" w:cs="Times New Roman"/>
                <w:szCs w:val="24"/>
                <w:lang w:val="en-US" w:eastAsia="zh-CN"/>
              </w:rPr>
              <w:t>医疗</w:t>
            </w:r>
            <w:r>
              <w:rPr>
                <w:rFonts w:hint="eastAsia" w:ascii="Calibri" w:hAnsi="Calibri" w:eastAsia="宋体" w:cs="Times New Roman"/>
                <w:szCs w:val="24"/>
              </w:rPr>
              <w:t>建筑工程</w:t>
            </w:r>
          </w:p>
          <w:p w14:paraId="6A67D3B5">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工程规模：总建筑面积不少于</w:t>
            </w:r>
            <w:r>
              <w:rPr>
                <w:rFonts w:hint="eastAsia" w:ascii="Calibri" w:hAnsi="Calibri" w:eastAsia="宋体" w:cs="Times New Roman"/>
                <w:color w:val="FF0000"/>
                <w:szCs w:val="24"/>
                <w:lang w:val="en-US" w:eastAsia="zh-CN"/>
              </w:rPr>
              <w:t>1</w:t>
            </w:r>
            <w:r>
              <w:rPr>
                <w:rFonts w:hint="eastAsia" w:ascii="Calibri" w:hAnsi="Calibri" w:eastAsia="宋体" w:cs="Times New Roman"/>
                <w:color w:val="FF0000"/>
                <w:szCs w:val="24"/>
              </w:rPr>
              <w:t>000</w:t>
            </w:r>
            <w:r>
              <w:rPr>
                <w:rFonts w:hint="eastAsia" w:ascii="Calibri" w:hAnsi="Calibri" w:eastAsia="宋体" w:cs="Times New Roman"/>
                <w:szCs w:val="24"/>
              </w:rPr>
              <w:t>平方米的已竣工验收合格的</w:t>
            </w:r>
            <w:r>
              <w:rPr>
                <w:rFonts w:hint="eastAsia" w:ascii="Calibri" w:hAnsi="Calibri" w:eastAsia="宋体" w:cs="Times New Roman"/>
                <w:szCs w:val="24"/>
                <w:lang w:val="en-US" w:eastAsia="zh-CN"/>
              </w:rPr>
              <w:t>医疗</w:t>
            </w:r>
            <w:r>
              <w:rPr>
                <w:rFonts w:hint="eastAsia" w:ascii="Calibri" w:hAnsi="Calibri" w:eastAsia="宋体" w:cs="Times New Roman"/>
                <w:szCs w:val="24"/>
              </w:rPr>
              <w:t>建筑工程监理业绩1个。</w:t>
            </w:r>
          </w:p>
          <w:p w14:paraId="00C21692">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3.3业绩证明材料要求：</w:t>
            </w:r>
          </w:p>
          <w:p w14:paraId="180494E7">
            <w:pPr>
              <w:autoSpaceDE w:val="0"/>
              <w:autoSpaceDN w:val="0"/>
              <w:adjustRightInd w:val="0"/>
              <w:snapToGrid w:val="0"/>
              <w:spacing w:line="400" w:lineRule="exact"/>
              <w:ind w:firstLine="420" w:firstLineChars="200"/>
              <w:jc w:val="left"/>
              <w:rPr>
                <w:rFonts w:ascii="Calibri" w:hAnsi="Calibri" w:eastAsia="宋体" w:cs="Times New Roman"/>
                <w:szCs w:val="24"/>
              </w:rPr>
            </w:pPr>
            <w:r>
              <w:rPr>
                <w:rFonts w:hint="eastAsia" w:ascii="Calibri" w:hAnsi="Calibri" w:eastAsia="宋体" w:cs="Times New Roman"/>
                <w:szCs w:val="24"/>
              </w:rPr>
              <w:t>提供合同协议书、竣工验收证明材料（或监理业务手册）复印件。</w:t>
            </w:r>
            <w:r>
              <w:rPr>
                <w:rFonts w:hint="eastAsia" w:ascii="宋体" w:hAnsi="宋体" w:eastAsia="宋体" w:cs="Times New Roman"/>
                <w:szCs w:val="21"/>
              </w:rPr>
              <w:t>若提供的上述业绩证明材料不能体现竣工时间、工程类别、工程规模信息的，还须提供业主证明。</w:t>
            </w:r>
          </w:p>
          <w:p w14:paraId="3E6AA623">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注：竞选人应对其提供的业绩证明材料的真实性负责。业绩证明材料应能体现竣工时间、工程类别、工程规模的信息，当上述信息不一致时，以竣工验收证明材料（或监理业务手册）体现的信息为准。</w:t>
            </w:r>
          </w:p>
          <w:p w14:paraId="120B64E0">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4.总监理工程师资格要求</w:t>
            </w:r>
          </w:p>
          <w:p w14:paraId="3F5E2B22">
            <w:pPr>
              <w:autoSpaceDE w:val="0"/>
              <w:autoSpaceDN w:val="0"/>
              <w:adjustRightInd w:val="0"/>
              <w:snapToGrid w:val="0"/>
              <w:spacing w:line="400" w:lineRule="exact"/>
              <w:ind w:firstLine="420" w:firstLineChars="200"/>
              <w:jc w:val="left"/>
              <w:rPr>
                <w:rFonts w:ascii="Calibri" w:hAnsi="Calibri" w:eastAsia="宋体" w:cs="Times New Roman"/>
                <w:szCs w:val="24"/>
              </w:rPr>
            </w:pPr>
            <w:r>
              <w:rPr>
                <w:rFonts w:hint="eastAsia" w:ascii="Calibri" w:hAnsi="Calibri" w:eastAsia="宋体" w:cs="Times New Roman"/>
                <w:szCs w:val="24"/>
              </w:rPr>
              <w:t>4.1总监理工程师1人，为竞选人本单位在职人员，须具备建设行政主管部门颁发的监理工程师注册执业证书（注册专业为房屋建筑工程），工程类中级及以上技术职称。</w:t>
            </w:r>
          </w:p>
          <w:p w14:paraId="28676DF5">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为拟派的总监理工程师做出到岗履职的承诺（承诺拟派总监理工程师中标后在本项目任职，签订合同时拟派的总监理工程师必须与竞选文件中的总监理工程师一致，并满足办理建管手续的相关要求。中标后不能满足该要求的，比选人可取消其中标资格；签订合同后不满足该要求的，按合同相关条款处罚并上报行政主管部门；给比选人造成损失的，竞选人依法承担违约赔偿责任）和未被禁止参与投标的承诺（承诺拟派总监理工程师未被国家住房和城乡建设主管部门暂停执业或重庆市住房和城乡建设主管部门暂停在渝承揽新业务。若被暂停执业或被暂停在渝承揽新业务但仍参加投标，将被否决投标；已取得中标候选人资格或中标资格的，比选人有权取消其中标候选人资格或中标资格；给比选人造成损失的，竞选人依法承担违约赔偿责任）（格式见第六章竞选文件格式）。未提供上述承诺或承诺内容不符合要求的，由评标委员会作废标处理。</w:t>
            </w:r>
          </w:p>
          <w:p w14:paraId="0DA119C5">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提供拟派总监理工程师有效的监理工程师注册执业证书、职称证书、身份证、竞选人为其缴纳的养老保险证明材料复印件、承诺函。</w:t>
            </w:r>
          </w:p>
          <w:p w14:paraId="470C5678">
            <w:pPr>
              <w:autoSpaceDE w:val="0"/>
              <w:autoSpaceDN w:val="0"/>
              <w:adjustRightInd w:val="0"/>
              <w:snapToGrid w:val="0"/>
              <w:spacing w:line="400" w:lineRule="exact"/>
              <w:ind w:firstLine="420" w:firstLineChars="200"/>
              <w:jc w:val="left"/>
              <w:rPr>
                <w:rFonts w:ascii="Calibri" w:hAnsi="Calibri" w:eastAsia="宋体" w:cs="Times New Roman"/>
                <w:szCs w:val="24"/>
              </w:rPr>
            </w:pPr>
            <w:r>
              <w:rPr>
                <w:rFonts w:hint="eastAsia" w:ascii="Calibri" w:hAnsi="Calibri" w:eastAsia="宋体" w:cs="Times New Roman"/>
                <w:szCs w:val="24"/>
              </w:rPr>
              <w:t>4.2总监理工程师业绩</w:t>
            </w:r>
          </w:p>
          <w:p w14:paraId="007E8E1A">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4.2.1业绩时间要求：</w:t>
            </w:r>
          </w:p>
          <w:p w14:paraId="30A37D76">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color w:val="FF0000"/>
                <w:szCs w:val="24"/>
              </w:rPr>
              <w:t>202</w:t>
            </w:r>
            <w:r>
              <w:rPr>
                <w:rFonts w:hint="eastAsia" w:ascii="Calibri" w:hAnsi="Calibri" w:eastAsia="宋体" w:cs="Times New Roman"/>
                <w:color w:val="FF0000"/>
                <w:szCs w:val="24"/>
                <w:lang w:val="en-US" w:eastAsia="zh-CN"/>
              </w:rPr>
              <w:t>4</w:t>
            </w:r>
            <w:r>
              <w:rPr>
                <w:rFonts w:hint="eastAsia" w:ascii="Calibri" w:hAnsi="Calibri" w:eastAsia="宋体" w:cs="Times New Roman"/>
                <w:color w:val="FF0000"/>
                <w:szCs w:val="24"/>
              </w:rPr>
              <w:t>年1月1日</w:t>
            </w:r>
            <w:r>
              <w:rPr>
                <w:rFonts w:hint="eastAsia" w:ascii="Calibri" w:hAnsi="Calibri" w:eastAsia="宋体" w:cs="Times New Roman"/>
                <w:szCs w:val="24"/>
              </w:rPr>
              <w:t>起至竞选截止日止（以竣工时间为准）的1个类似项目监理中担任总监理工程师或总监理工程师代表。</w:t>
            </w:r>
          </w:p>
          <w:p w14:paraId="76F519D6">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4.2.2业绩规模要求：</w:t>
            </w:r>
          </w:p>
          <w:p w14:paraId="7FAC8FB5">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工程类别：</w:t>
            </w:r>
            <w:r>
              <w:rPr>
                <w:rFonts w:hint="eastAsia" w:ascii="Calibri" w:hAnsi="Calibri" w:eastAsia="宋体" w:cs="Times New Roman"/>
                <w:szCs w:val="24"/>
                <w:lang w:val="en-US" w:eastAsia="zh-CN"/>
              </w:rPr>
              <w:t>医疗建筑</w:t>
            </w:r>
            <w:r>
              <w:rPr>
                <w:rFonts w:hint="eastAsia" w:ascii="Calibri" w:hAnsi="Calibri" w:eastAsia="宋体" w:cs="Times New Roman"/>
                <w:szCs w:val="24"/>
              </w:rPr>
              <w:t>工程</w:t>
            </w:r>
          </w:p>
          <w:p w14:paraId="65F2C48C">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工程规模：总建筑面积不少于</w:t>
            </w:r>
            <w:r>
              <w:rPr>
                <w:rFonts w:hint="eastAsia" w:ascii="Calibri" w:hAnsi="Calibri" w:eastAsia="宋体" w:cs="Times New Roman"/>
                <w:szCs w:val="24"/>
                <w:lang w:val="en-US" w:eastAsia="zh-CN"/>
              </w:rPr>
              <w:t>1</w:t>
            </w:r>
            <w:r>
              <w:rPr>
                <w:rFonts w:hint="eastAsia" w:ascii="Calibri" w:hAnsi="Calibri" w:eastAsia="宋体" w:cs="Times New Roman"/>
                <w:szCs w:val="24"/>
              </w:rPr>
              <w:t>000平方米的已竣工验收合格的房屋建筑工程监理业绩1个。</w:t>
            </w:r>
          </w:p>
          <w:p w14:paraId="389023CB">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4.2.3业绩证明材料要求：</w:t>
            </w:r>
          </w:p>
          <w:p w14:paraId="44153DE2">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 xml:space="preserve">提供该总监理工程师业绩的合同协议书、竣工验收证明材料（或监理业务手册）复印件。 </w:t>
            </w:r>
          </w:p>
          <w:p w14:paraId="1FE1C014">
            <w:pPr>
              <w:autoSpaceDE w:val="0"/>
              <w:autoSpaceDN w:val="0"/>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若提供的上述业绩证明材料不能体现竣工时间、工程类别、工程规模、总监理工程师代表姓名和职务的信息的，还须提供业主证明。</w:t>
            </w:r>
          </w:p>
          <w:p w14:paraId="13CDE815">
            <w:pPr>
              <w:spacing w:line="400" w:lineRule="exact"/>
              <w:ind w:firstLine="420" w:firstLineChars="200"/>
              <w:rPr>
                <w:rFonts w:ascii="宋体" w:hAnsi="宋体" w:eastAsia="宋体" w:cs="宋体"/>
                <w:szCs w:val="21"/>
              </w:rPr>
            </w:pPr>
            <w:r>
              <w:rPr>
                <w:rFonts w:hint="eastAsia" w:ascii="宋体" w:hAnsi="宋体" w:eastAsia="宋体" w:cs="Times New Roman"/>
                <w:szCs w:val="21"/>
              </w:rPr>
              <w:t>注：竞选人应对其提供的业绩证明材料的真实性负责。业绩证明材料应能体现竣工时间、工程类别、工程规模、总监理工程师姓名和职务的信息，当上述信息不一致时，以竣工验收证明材料（或监理业务手册）体现的信息为准。</w:t>
            </w:r>
          </w:p>
          <w:p w14:paraId="5F3FD76F">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5.其他主要人员要求</w:t>
            </w:r>
          </w:p>
          <w:p w14:paraId="0FAB2B0C">
            <w:pPr>
              <w:autoSpaceDE w:val="0"/>
              <w:autoSpaceDN w:val="0"/>
              <w:adjustRightInd w:val="0"/>
              <w:snapToGrid w:val="0"/>
              <w:spacing w:line="400" w:lineRule="exact"/>
              <w:ind w:firstLine="420" w:firstLineChars="200"/>
              <w:rPr>
                <w:rFonts w:ascii="Calibri" w:hAnsi="Calibri" w:eastAsia="宋体" w:cs="Times New Roman"/>
                <w:color w:val="auto"/>
                <w:szCs w:val="24"/>
              </w:rPr>
            </w:pPr>
            <w:r>
              <w:rPr>
                <w:rFonts w:hint="eastAsia" w:ascii="Calibri" w:hAnsi="Calibri" w:eastAsia="宋体" w:cs="Times New Roman"/>
                <w:color w:val="auto"/>
                <w:szCs w:val="24"/>
              </w:rPr>
              <w:t>5.</w:t>
            </w:r>
            <w:r>
              <w:rPr>
                <w:rFonts w:hint="eastAsia" w:ascii="Calibri" w:hAnsi="Calibri" w:eastAsia="宋体" w:cs="Times New Roman"/>
                <w:color w:val="auto"/>
                <w:szCs w:val="24"/>
                <w:lang w:val="en-US" w:eastAsia="zh-CN"/>
              </w:rPr>
              <w:t>1</w:t>
            </w:r>
            <w:r>
              <w:rPr>
                <w:rFonts w:hint="eastAsia" w:ascii="Calibri" w:hAnsi="Calibri" w:eastAsia="宋体" w:cs="Times New Roman"/>
                <w:color w:val="auto"/>
                <w:szCs w:val="24"/>
              </w:rPr>
              <w:t>监理员</w:t>
            </w:r>
          </w:p>
          <w:p w14:paraId="1C73C156">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自行承诺（格式见第六章竞选文件格式）中标后在签订合同之前，须按照建设行政主管部门的要求组建项目监理部，配置项目监理员，出具任命文件。任命文件应当明确监理员的职责、岗位设置、人员配备，并书面通知建设单位。监理员应持有建设行政主管部门要求的证书，并提供竞选人为其缴纳的养老保险证明材料。中标后不能满足该要求的，比选人可取消其中标资格；签订合同后不满足该要求的，按合同相关条款处罚并上报行政主管部门；给比选人造成损失的，竞选人依法承担违约赔偿责任。未提供上述承诺或承诺内容不符合要求的，由评标委员会作废标处理。</w:t>
            </w:r>
          </w:p>
          <w:p w14:paraId="0EA12637">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竞选人须提供承诺。</w:t>
            </w:r>
          </w:p>
          <w:p w14:paraId="0191F601">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6.信誉要求</w:t>
            </w:r>
          </w:p>
          <w:p w14:paraId="0A6FE6EB">
            <w:pPr>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竞选人须自行承诺（格式见第六章竞选文件格式）投标截止日投标资格情况不得存在下列情形之一：</w:t>
            </w:r>
          </w:p>
          <w:p w14:paraId="495C743F">
            <w:pPr>
              <w:snapToGrid w:val="0"/>
              <w:spacing w:line="400" w:lineRule="exact"/>
              <w:ind w:firstLine="420" w:firstLineChars="200"/>
              <w:jc w:val="left"/>
              <w:rPr>
                <w:rFonts w:ascii="Calibri" w:hAnsi="Calibri" w:eastAsia="宋体" w:cs="Times New Roman"/>
                <w:szCs w:val="24"/>
              </w:rPr>
            </w:pPr>
            <w:r>
              <w:rPr>
                <w:rFonts w:hint="eastAsia" w:ascii="Calibri" w:hAnsi="Calibri" w:eastAsia="宋体" w:cs="Times New Roman"/>
                <w:szCs w:val="24"/>
              </w:rPr>
              <w:t>（1）</w:t>
            </w:r>
            <w:r>
              <w:rPr>
                <w:rFonts w:hint="eastAsia" w:ascii="宋体" w:hAnsi="宋体" w:eastAsia="宋体" w:cs="Times New Roman"/>
                <w:szCs w:val="21"/>
              </w:rPr>
              <w:t>被人民法院列入失信被执行人名单且在被执行期内；</w:t>
            </w:r>
          </w:p>
          <w:p w14:paraId="6F2B27AF">
            <w:pPr>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（2）被列入《重庆市工程建设领域招标投标信用管理暂行办法》规定的重点关注名单且记分达到12分且在记分有效期内；</w:t>
            </w:r>
          </w:p>
          <w:p w14:paraId="6422C283">
            <w:pPr>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（3）被列入《重庆市工程建设领域招标投标信用管理暂行办法》规定的重庆市工程建设领域招标投标失信惩戒对象名单（以下称黑名单）且在记分有效期内；</w:t>
            </w:r>
          </w:p>
          <w:p w14:paraId="35A7CB18">
            <w:pPr>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（4）被国家、重庆市（含市或任意区县）有关行政部门处以暂停投标资格行政处罚，且在处罚期限内；</w:t>
            </w:r>
          </w:p>
          <w:p w14:paraId="3B384C93">
            <w:pPr>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（5）被重庆市住房和城乡建设主管部门暂停在渝承揽新业务且在暂停期内。</w:t>
            </w:r>
          </w:p>
          <w:p w14:paraId="29CA4144">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竞选人须提供承诺。</w:t>
            </w:r>
          </w:p>
          <w:p w14:paraId="515E618C">
            <w:pPr>
              <w:numPr>
                <w:ilvl w:val="0"/>
                <w:numId w:val="1"/>
              </w:numPr>
              <w:spacing w:line="400" w:lineRule="exact"/>
              <w:ind w:firstLine="420" w:firstLineChars="200"/>
              <w:rPr>
                <w:rFonts w:ascii="Calibri" w:hAnsi="Calibri" w:eastAsia="宋体" w:cs="Times New Roman"/>
                <w:szCs w:val="24"/>
              </w:rPr>
            </w:pPr>
            <w:r>
              <w:rPr>
                <w:rFonts w:ascii="Calibri" w:hAnsi="Calibri" w:eastAsia="宋体" w:cs="Times New Roman"/>
                <w:szCs w:val="24"/>
              </w:rPr>
              <w:t>委托代理人</w:t>
            </w:r>
          </w:p>
          <w:p w14:paraId="4606EBBE">
            <w:pPr>
              <w:numPr>
                <w:ilvl w:val="0"/>
                <w:numId w:val="2"/>
              </w:numPr>
              <w:autoSpaceDE w:val="0"/>
              <w:autoSpaceDN w:val="0"/>
              <w:adjustRightInd w:val="0"/>
              <w:snapToGrid w:val="0"/>
              <w:spacing w:line="400" w:lineRule="exact"/>
              <w:ind w:firstLine="420" w:firstLineChars="200"/>
              <w:rPr>
                <w:rFonts w:ascii="Calibri" w:hAnsi="Calibri" w:eastAsia="宋体" w:cs="Times New Roman"/>
                <w:szCs w:val="24"/>
              </w:rPr>
            </w:pPr>
            <w:r>
              <w:rPr>
                <w:rFonts w:ascii="Calibri" w:hAnsi="Calibri" w:eastAsia="宋体" w:cs="Times New Roman"/>
                <w:szCs w:val="24"/>
              </w:rPr>
              <w:t>委托代理人必须</w:t>
            </w:r>
            <w:r>
              <w:rPr>
                <w:rFonts w:hint="eastAsia" w:ascii="Calibri" w:hAnsi="Calibri" w:eastAsia="宋体" w:cs="Times New Roman"/>
                <w:szCs w:val="24"/>
              </w:rPr>
              <w:t>为竞选人本单位在职人员</w:t>
            </w:r>
            <w:r>
              <w:rPr>
                <w:rFonts w:ascii="Calibri" w:hAnsi="Calibri" w:eastAsia="宋体" w:cs="Times New Roman"/>
                <w:szCs w:val="24"/>
              </w:rPr>
              <w:t>。</w:t>
            </w:r>
          </w:p>
          <w:p w14:paraId="51AF7882">
            <w:pPr>
              <w:spacing w:line="400" w:lineRule="exact"/>
              <w:ind w:firstLine="420" w:firstLineChars="200"/>
              <w:rPr>
                <w:rFonts w:ascii="Calibri" w:hAnsi="Calibri" w:eastAsia="宋体" w:cs="Times New Roman"/>
                <w:szCs w:val="24"/>
              </w:rPr>
            </w:pPr>
            <w:r>
              <w:rPr>
                <w:rFonts w:ascii="Calibri" w:hAnsi="Calibri" w:eastAsia="宋体" w:cs="Times New Roman"/>
                <w:szCs w:val="24"/>
              </w:rPr>
              <w:t>提供</w:t>
            </w:r>
            <w:r>
              <w:rPr>
                <w:rFonts w:hint="eastAsia" w:ascii="Calibri" w:hAnsi="Calibri" w:eastAsia="宋体" w:cs="Times New Roman"/>
                <w:szCs w:val="24"/>
              </w:rPr>
              <w:t>竞选人为该</w:t>
            </w:r>
            <w:r>
              <w:rPr>
                <w:rFonts w:ascii="Calibri" w:hAnsi="Calibri" w:eastAsia="宋体" w:cs="Times New Roman"/>
                <w:szCs w:val="24"/>
              </w:rPr>
              <w:t>委托代理人</w:t>
            </w:r>
            <w:r>
              <w:rPr>
                <w:rFonts w:hint="eastAsia" w:ascii="Calibri" w:hAnsi="Calibri" w:eastAsia="宋体" w:cs="Times New Roman"/>
                <w:szCs w:val="24"/>
              </w:rPr>
              <w:t>缴纳的养老保险证明。</w:t>
            </w:r>
          </w:p>
          <w:p w14:paraId="39B36670">
            <w:pPr>
              <w:autoSpaceDE w:val="0"/>
              <w:autoSpaceDN w:val="0"/>
              <w:adjustRightInd w:val="0"/>
              <w:snapToGrid w:val="0"/>
              <w:spacing w:line="400" w:lineRule="exact"/>
              <w:ind w:firstLine="420" w:firstLineChars="200"/>
              <w:jc w:val="left"/>
              <w:rPr>
                <w:rFonts w:ascii="Calibri" w:hAnsi="Calibri" w:eastAsia="宋体" w:cs="Times New Roman"/>
                <w:szCs w:val="24"/>
              </w:rPr>
            </w:pPr>
            <w:r>
              <w:rPr>
                <w:rFonts w:hint="eastAsia" w:ascii="Calibri" w:hAnsi="Calibri" w:eastAsia="宋体" w:cs="Times New Roman"/>
                <w:szCs w:val="24"/>
              </w:rPr>
              <w:t>注：1.以上1-7所要求提供的材料均需加盖竞选人公章（鲜章）原件备查。</w:t>
            </w:r>
          </w:p>
          <w:p w14:paraId="65CEC114">
            <w:pPr>
              <w:numPr>
                <w:ilvl w:val="0"/>
                <w:numId w:val="3"/>
              </w:num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自行承诺（格式见第六章竞选文件格式）其提供的上述相关证明材料真实有效，不存在弄虚作假情形。比选人在合同签订前均有权对竞选人提供的资料进行核实，若发现弄虚作假，取消其中标资格，并按相关法律法规报招标投标监督部门处理，竞选人承担因此造成的相关责任并赔偿相应损失。</w:t>
            </w:r>
          </w:p>
          <w:p w14:paraId="6E7BD294">
            <w:pPr>
              <w:numPr>
                <w:ilvl w:val="0"/>
                <w:numId w:val="3"/>
              </w:numPr>
              <w:spacing w:line="400" w:lineRule="exact"/>
              <w:ind w:firstLine="420" w:firstLineChars="200"/>
              <w:rPr>
                <w:rFonts w:ascii="宋体" w:hAnsi="宋体" w:eastAsia="宋体" w:cs="宋体"/>
                <w:kern w:val="0"/>
                <w:szCs w:val="21"/>
              </w:rPr>
            </w:pPr>
            <w:r>
              <w:rPr>
                <w:rFonts w:ascii="宋体" w:hAnsi="宋体" w:eastAsia="宋体" w:cs="Times New Roman"/>
                <w:bCs/>
                <w:kern w:val="0"/>
                <w:szCs w:val="21"/>
              </w:rPr>
              <w:t>本</w:t>
            </w:r>
            <w:r>
              <w:rPr>
                <w:rFonts w:hint="eastAsia" w:ascii="宋体" w:hAnsi="宋体" w:eastAsia="宋体" w:cs="Times New Roman"/>
                <w:bCs/>
                <w:kern w:val="0"/>
                <w:szCs w:val="21"/>
              </w:rPr>
              <w:t>比选文件</w:t>
            </w:r>
            <w:r>
              <w:rPr>
                <w:rFonts w:ascii="宋体" w:hAnsi="宋体" w:eastAsia="宋体" w:cs="Times New Roman"/>
                <w:bCs/>
                <w:kern w:val="0"/>
                <w:szCs w:val="21"/>
              </w:rPr>
              <w:t>中所要求的人员</w:t>
            </w:r>
            <w:r>
              <w:rPr>
                <w:rFonts w:hint="eastAsia" w:ascii="宋体" w:hAnsi="宋体" w:eastAsia="宋体" w:cs="Times New Roman"/>
                <w:bCs/>
                <w:kern w:val="0"/>
                <w:szCs w:val="21"/>
              </w:rPr>
              <w:t>养老保险</w:t>
            </w:r>
            <w:r>
              <w:rPr>
                <w:rFonts w:ascii="宋体" w:hAnsi="宋体" w:eastAsia="宋体" w:cs="Times New Roman"/>
                <w:bCs/>
                <w:kern w:val="0"/>
                <w:szCs w:val="21"/>
              </w:rPr>
              <w:t>证明要求如下：</w:t>
            </w:r>
          </w:p>
          <w:p w14:paraId="18F6E59A">
            <w:pPr>
              <w:autoSpaceDE w:val="0"/>
              <w:autoSpaceDN w:val="0"/>
              <w:adjustRightInd w:val="0"/>
              <w:snapToGrid w:val="0"/>
              <w:spacing w:line="400" w:lineRule="exact"/>
              <w:ind w:firstLine="420" w:firstLineChars="200"/>
              <w:rPr>
                <w:rFonts w:ascii="宋体" w:hAnsi="宋体" w:eastAsia="宋体" w:cs="宋体"/>
                <w:kern w:val="0"/>
                <w:szCs w:val="21"/>
              </w:rPr>
            </w:pPr>
            <w:r>
              <w:rPr>
                <w:rFonts w:ascii="宋体" w:hAnsi="宋体" w:eastAsia="宋体" w:cs="Times New Roman"/>
                <w:bCs/>
                <w:kern w:val="0"/>
                <w:szCs w:val="21"/>
              </w:rPr>
              <w:t>①社会单位提供</w:t>
            </w:r>
            <w:r>
              <w:rPr>
                <w:rFonts w:hint="eastAsia" w:ascii="宋体" w:hAnsi="宋体" w:eastAsia="宋体" w:cs="Times New Roman"/>
                <w:bCs/>
                <w:kern w:val="0"/>
                <w:szCs w:val="21"/>
              </w:rPr>
              <w:t>养老保险</w:t>
            </w:r>
            <w:r>
              <w:rPr>
                <w:rFonts w:ascii="宋体" w:hAnsi="宋体" w:eastAsia="宋体" w:cs="Times New Roman"/>
                <w:bCs/>
                <w:kern w:val="0"/>
                <w:szCs w:val="21"/>
              </w:rPr>
              <w:t>证明，事业单位提供</w:t>
            </w:r>
            <w:r>
              <w:rPr>
                <w:rFonts w:hint="eastAsia" w:ascii="宋体" w:hAnsi="宋体" w:eastAsia="宋体" w:cs="Times New Roman"/>
                <w:bCs/>
                <w:kern w:val="0"/>
                <w:szCs w:val="21"/>
              </w:rPr>
              <w:t>养老保险</w:t>
            </w:r>
            <w:r>
              <w:rPr>
                <w:rFonts w:ascii="宋体" w:hAnsi="宋体" w:eastAsia="宋体" w:cs="Times New Roman"/>
                <w:bCs/>
                <w:kern w:val="0"/>
                <w:szCs w:val="21"/>
              </w:rPr>
              <w:t>证明或行政主管部门在编证明。</w:t>
            </w:r>
          </w:p>
          <w:p w14:paraId="2BE177EF">
            <w:pPr>
              <w:autoSpaceDE w:val="0"/>
              <w:autoSpaceDN w:val="0"/>
              <w:adjustRightInd w:val="0"/>
              <w:snapToGrid w:val="0"/>
              <w:spacing w:line="400" w:lineRule="exact"/>
              <w:ind w:firstLine="420" w:firstLineChars="200"/>
              <w:rPr>
                <w:rFonts w:ascii="Calibri" w:hAnsi="Calibri" w:eastAsia="宋体" w:cs="Times New Roman"/>
                <w:szCs w:val="24"/>
              </w:rPr>
            </w:pPr>
            <w:r>
              <w:rPr>
                <w:rFonts w:ascii="宋体" w:hAnsi="宋体" w:eastAsia="宋体" w:cs="Times New Roman"/>
                <w:bCs/>
                <w:kern w:val="0"/>
                <w:szCs w:val="21"/>
              </w:rPr>
              <w:t>②</w:t>
            </w:r>
            <w:r>
              <w:rPr>
                <w:rFonts w:hint="eastAsia" w:ascii="宋体" w:hAnsi="宋体" w:eastAsia="宋体" w:cs="Times New Roman"/>
                <w:bCs/>
                <w:snapToGrid w:val="0"/>
                <w:kern w:val="0"/>
                <w:szCs w:val="21"/>
              </w:rPr>
              <w:t>总监理工程师</w:t>
            </w:r>
            <w:r>
              <w:rPr>
                <w:rFonts w:ascii="宋体" w:hAnsi="宋体" w:eastAsia="宋体" w:cs="Times New Roman"/>
                <w:bCs/>
                <w:snapToGrid w:val="0"/>
                <w:kern w:val="0"/>
                <w:szCs w:val="21"/>
              </w:rPr>
              <w:t>和委托代理人的</w:t>
            </w:r>
            <w:r>
              <w:rPr>
                <w:rFonts w:hint="eastAsia" w:ascii="宋体" w:hAnsi="宋体" w:eastAsia="宋体" w:cs="Times New Roman"/>
                <w:bCs/>
                <w:snapToGrid w:val="0"/>
                <w:kern w:val="0"/>
                <w:szCs w:val="21"/>
              </w:rPr>
              <w:t>养老保险</w:t>
            </w:r>
            <w:r>
              <w:rPr>
                <w:rFonts w:ascii="宋体" w:hAnsi="宋体" w:eastAsia="宋体" w:cs="Times New Roman"/>
                <w:bCs/>
                <w:snapToGrid w:val="0"/>
                <w:kern w:val="0"/>
                <w:szCs w:val="21"/>
              </w:rPr>
              <w:t>证明期限为</w:t>
            </w:r>
            <w:r>
              <w:rPr>
                <w:rFonts w:hint="eastAsia" w:ascii="宋体" w:hAnsi="宋体" w:eastAsia="宋体" w:cs="Times New Roman"/>
                <w:bCs/>
                <w:snapToGrid w:val="0"/>
                <w:kern w:val="0"/>
                <w:szCs w:val="21"/>
                <w:u w:val="single"/>
              </w:rPr>
              <w:t>202</w:t>
            </w:r>
            <w:r>
              <w:rPr>
                <w:rFonts w:hint="eastAsia" w:ascii="宋体" w:hAnsi="宋体" w:eastAsia="宋体" w:cs="Times New Roman"/>
                <w:bCs/>
                <w:snapToGrid w:val="0"/>
                <w:kern w:val="0"/>
                <w:szCs w:val="21"/>
                <w:u w:val="single"/>
                <w:lang w:val="en-US" w:eastAsia="zh-CN"/>
              </w:rPr>
              <w:t>5</w:t>
            </w:r>
            <w:r>
              <w:rPr>
                <w:rFonts w:hint="eastAsia" w:ascii="宋体" w:hAnsi="宋体" w:eastAsia="宋体" w:cs="Times New Roman"/>
                <w:bCs/>
                <w:snapToGrid w:val="0"/>
                <w:kern w:val="0"/>
                <w:szCs w:val="21"/>
                <w:u w:val="single"/>
              </w:rPr>
              <w:t xml:space="preserve"> </w:t>
            </w:r>
            <w:r>
              <w:rPr>
                <w:rFonts w:ascii="宋体" w:hAnsi="宋体" w:eastAsia="宋体" w:cs="Times New Roman"/>
                <w:bCs/>
                <w:snapToGrid w:val="0"/>
                <w:kern w:val="0"/>
                <w:szCs w:val="21"/>
              </w:rPr>
              <w:t>年</w:t>
            </w:r>
            <w:r>
              <w:rPr>
                <w:rFonts w:hint="eastAsia" w:ascii="宋体" w:hAnsi="宋体" w:eastAsia="宋体" w:cs="Times New Roman"/>
                <w:bCs/>
                <w:snapToGrid w:val="0"/>
                <w:kern w:val="0"/>
                <w:szCs w:val="21"/>
                <w:u w:val="single"/>
              </w:rPr>
              <w:t xml:space="preserve">  1</w:t>
            </w:r>
            <w:r>
              <w:rPr>
                <w:rFonts w:ascii="宋体" w:hAnsi="宋体" w:eastAsia="宋体" w:cs="Times New Roman"/>
                <w:bCs/>
                <w:snapToGrid w:val="0"/>
                <w:kern w:val="0"/>
                <w:szCs w:val="21"/>
              </w:rPr>
              <w:t>月至</w:t>
            </w:r>
            <w:r>
              <w:rPr>
                <w:rFonts w:hint="eastAsia" w:ascii="宋体" w:hAnsi="宋体" w:eastAsia="宋体" w:cs="Times New Roman"/>
                <w:bCs/>
                <w:snapToGrid w:val="0"/>
                <w:kern w:val="0"/>
                <w:szCs w:val="21"/>
                <w:u w:val="single"/>
              </w:rPr>
              <w:t>202</w:t>
            </w:r>
            <w:r>
              <w:rPr>
                <w:rFonts w:hint="eastAsia" w:ascii="宋体" w:hAnsi="宋体" w:eastAsia="宋体" w:cs="Times New Roman"/>
                <w:bCs/>
                <w:snapToGrid w:val="0"/>
                <w:kern w:val="0"/>
                <w:szCs w:val="21"/>
                <w:u w:val="single"/>
                <w:lang w:val="en-US" w:eastAsia="zh-CN"/>
              </w:rPr>
              <w:t>5</w:t>
            </w:r>
            <w:r>
              <w:rPr>
                <w:rFonts w:ascii="宋体" w:hAnsi="宋体" w:eastAsia="宋体" w:cs="Times New Roman"/>
                <w:bCs/>
                <w:snapToGrid w:val="0"/>
                <w:kern w:val="0"/>
                <w:szCs w:val="21"/>
              </w:rPr>
              <w:t>年</w:t>
            </w:r>
            <w:r>
              <w:rPr>
                <w:rFonts w:hint="eastAsia" w:ascii="宋体" w:hAnsi="宋体" w:eastAsia="宋体" w:cs="Times New Roman"/>
                <w:bCs/>
                <w:snapToGrid w:val="0"/>
                <w:kern w:val="0"/>
                <w:szCs w:val="21"/>
                <w:u w:val="single"/>
                <w:lang w:val="en-US" w:eastAsia="zh-CN"/>
              </w:rPr>
              <w:t>6</w:t>
            </w:r>
            <w:r>
              <w:rPr>
                <w:rFonts w:ascii="宋体" w:hAnsi="宋体" w:eastAsia="宋体" w:cs="Times New Roman"/>
                <w:bCs/>
                <w:snapToGrid w:val="0"/>
                <w:kern w:val="0"/>
                <w:szCs w:val="21"/>
              </w:rPr>
              <w:t>月的</w:t>
            </w:r>
            <w:r>
              <w:rPr>
                <w:rFonts w:ascii="宋体" w:hAnsi="宋体" w:eastAsia="宋体" w:cs="Times New Roman"/>
                <w:bCs/>
                <w:szCs w:val="21"/>
              </w:rPr>
              <w:t>连续</w:t>
            </w:r>
            <w:r>
              <w:rPr>
                <w:rFonts w:hint="eastAsia" w:ascii="宋体" w:hAnsi="宋体" w:eastAsia="宋体" w:cs="Times New Roman"/>
                <w:bCs/>
                <w:szCs w:val="21"/>
              </w:rPr>
              <w:t>养老保险。提供的养老保险参保证明须体现上述人员的姓名、身份证号（或社保号）、单位名称、单位编号（或单位社保编号）、本单位为其提供养老保险的连续参保时间，并带有社保部门公章或社保部门的有效电子印章。</w:t>
            </w:r>
          </w:p>
        </w:tc>
      </w:tr>
      <w:tr w14:paraId="088E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781D4456">
            <w:pPr>
              <w:autoSpaceDE w:val="0"/>
              <w:autoSpaceDN w:val="0"/>
              <w:adjustRightInd w:val="0"/>
              <w:snapToGrid w:val="0"/>
              <w:spacing w:line="400" w:lineRule="exact"/>
              <w:jc w:val="center"/>
              <w:rPr>
                <w:rFonts w:ascii="宋体" w:hAnsi="宋体" w:eastAsia="宋体" w:cs="Times New Roman"/>
                <w:szCs w:val="21"/>
              </w:rPr>
            </w:pPr>
            <w:r>
              <w:rPr>
                <w:rFonts w:hint="eastAsia" w:ascii="宋体" w:hAnsi="宋体" w:eastAsia="宋体" w:cs="Times New Roman"/>
                <w:szCs w:val="21"/>
              </w:rPr>
              <w:t>13</w:t>
            </w:r>
          </w:p>
        </w:tc>
        <w:tc>
          <w:tcPr>
            <w:tcW w:w="1891" w:type="dxa"/>
            <w:vAlign w:val="center"/>
          </w:tcPr>
          <w:p w14:paraId="32BC5E57">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是否接受联合体比选</w:t>
            </w:r>
          </w:p>
        </w:tc>
        <w:tc>
          <w:tcPr>
            <w:tcW w:w="6302" w:type="dxa"/>
            <w:vAlign w:val="center"/>
          </w:tcPr>
          <w:p w14:paraId="24C2494B">
            <w:pPr>
              <w:snapToGrid w:val="0"/>
              <w:spacing w:line="360" w:lineRule="auto"/>
              <w:ind w:firstLine="420" w:firstLineChars="200"/>
              <w:rPr>
                <w:rFonts w:ascii="宋体" w:hAnsi="Calibri" w:eastAsia="宋体" w:cs="宋体"/>
                <w:kern w:val="0"/>
                <w:szCs w:val="21"/>
              </w:rPr>
            </w:pPr>
            <w:r>
              <w:rPr>
                <w:rFonts w:ascii="宋体" w:hAnsi="宋体" w:eastAsia="宋体" w:cs="宋体"/>
                <w:kern w:val="0"/>
                <w:szCs w:val="21"/>
              </w:rPr>
              <w:fldChar w:fldCharType="begin"/>
            </w:r>
            <w:r>
              <w:rPr>
                <w:rFonts w:ascii="宋体" w:hAnsi="宋体" w:eastAsia="宋体" w:cs="宋体"/>
                <w:kern w:val="0"/>
                <w:szCs w:val="21"/>
              </w:rPr>
              <w:instrText xml:space="preserve"> eq \o\ac(</w:instrText>
            </w:r>
            <w:r>
              <w:rPr>
                <w:rFonts w:hint="eastAsia" w:ascii="宋体" w:hAnsi="宋体" w:eastAsia="宋体" w:cs="宋体"/>
                <w:kern w:val="0"/>
                <w:position w:val="-4"/>
                <w:sz w:val="31"/>
                <w:szCs w:val="21"/>
              </w:rPr>
              <w:instrText xml:space="preserve">□,</w:instrText>
            </w:r>
            <w:r>
              <w:rPr>
                <w:rFonts w:hint="eastAsia" w:ascii="宋体" w:hAnsi="宋体" w:eastAsia="宋体" w:cs="宋体"/>
                <w:kern w:val="0"/>
                <w:szCs w:val="21"/>
              </w:rPr>
              <w:instrText xml:space="preserve">√</w:instrText>
            </w:r>
            <w:r>
              <w:rPr>
                <w:rFonts w:ascii="宋体" w:hAnsi="宋体" w:eastAsia="宋体" w:cs="宋体"/>
                <w:kern w:val="0"/>
                <w:szCs w:val="21"/>
              </w:rPr>
              <w:instrText xml:space="preserve">)</w:instrText>
            </w:r>
            <w:r>
              <w:rPr>
                <w:rFonts w:ascii="宋体" w:hAnsi="宋体" w:eastAsia="宋体" w:cs="宋体"/>
                <w:kern w:val="0"/>
                <w:szCs w:val="21"/>
              </w:rPr>
              <w:fldChar w:fldCharType="end"/>
            </w:r>
            <w:r>
              <w:rPr>
                <w:rFonts w:hint="eastAsia" w:ascii="宋体" w:hAnsi="宋体" w:eastAsia="宋体" w:cs="宋体"/>
                <w:kern w:val="0"/>
                <w:szCs w:val="21"/>
              </w:rPr>
              <w:t>不接受</w:t>
            </w:r>
          </w:p>
          <w:p w14:paraId="12AD6C2C">
            <w:pPr>
              <w:spacing w:line="360" w:lineRule="auto"/>
              <w:ind w:firstLine="420" w:firstLineChars="200"/>
              <w:jc w:val="left"/>
              <w:rPr>
                <w:rFonts w:ascii="Calibri" w:hAnsi="Calibri" w:eastAsia="宋体" w:cs="Times New Roman"/>
                <w:szCs w:val="21"/>
              </w:rPr>
            </w:pPr>
            <w:r>
              <w:rPr>
                <w:rFonts w:ascii="宋体" w:hAnsi="宋体" w:eastAsia="宋体" w:cs="宋体"/>
                <w:kern w:val="0"/>
                <w:szCs w:val="21"/>
              </w:rPr>
              <w:fldChar w:fldCharType="begin"/>
            </w:r>
            <w:r>
              <w:rPr>
                <w:rFonts w:ascii="宋体" w:hAnsi="宋体" w:eastAsia="宋体" w:cs="宋体"/>
                <w:kern w:val="0"/>
                <w:szCs w:val="21"/>
              </w:rPr>
              <w:instrText xml:space="preserve"> eq \o\ac(</w:instrText>
            </w:r>
            <w:r>
              <w:rPr>
                <w:rFonts w:hint="eastAsia" w:ascii="宋体" w:hAnsi="宋体" w:eastAsia="宋体" w:cs="宋体"/>
                <w:kern w:val="0"/>
                <w:position w:val="-4"/>
                <w:sz w:val="31"/>
                <w:szCs w:val="21"/>
              </w:rPr>
              <w:instrText xml:space="preserve">□</w:instrText>
            </w:r>
            <w:r>
              <w:rPr>
                <w:rFonts w:ascii="宋体" w:hAnsi="宋体" w:eastAsia="宋体" w:cs="宋体"/>
                <w:kern w:val="0"/>
                <w:szCs w:val="21"/>
              </w:rPr>
              <w:instrText xml:space="preserve">)</w:instrText>
            </w:r>
            <w:r>
              <w:rPr>
                <w:rFonts w:ascii="宋体" w:hAnsi="宋体" w:eastAsia="宋体" w:cs="宋体"/>
                <w:kern w:val="0"/>
                <w:szCs w:val="21"/>
              </w:rPr>
              <w:fldChar w:fldCharType="end"/>
            </w:r>
            <w:r>
              <w:rPr>
                <w:rFonts w:hint="eastAsia" w:ascii="宋体" w:hAnsi="宋体" w:eastAsia="宋体" w:cs="宋体"/>
                <w:kern w:val="0"/>
                <w:szCs w:val="21"/>
              </w:rPr>
              <w:t>接受，应满足下列要求：</w:t>
            </w:r>
          </w:p>
        </w:tc>
      </w:tr>
      <w:tr w14:paraId="068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3A6247C9">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14</w:t>
            </w:r>
          </w:p>
        </w:tc>
        <w:tc>
          <w:tcPr>
            <w:tcW w:w="1891" w:type="dxa"/>
            <w:vAlign w:val="center"/>
          </w:tcPr>
          <w:p w14:paraId="4E9A4E3E">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踏勘现场</w:t>
            </w:r>
          </w:p>
        </w:tc>
        <w:tc>
          <w:tcPr>
            <w:tcW w:w="6302" w:type="dxa"/>
            <w:vAlign w:val="center"/>
          </w:tcPr>
          <w:p w14:paraId="2157041B">
            <w:pPr>
              <w:snapToGrid w:val="0"/>
              <w:spacing w:line="360" w:lineRule="auto"/>
              <w:rPr>
                <w:rFonts w:ascii="宋体" w:hAnsi="Calibri" w:eastAsia="宋体" w:cs="宋体"/>
                <w:kern w:val="0"/>
                <w:szCs w:val="21"/>
              </w:rPr>
            </w:pPr>
            <w:r>
              <w:rPr>
                <w:rFonts w:hint="eastAsia" w:ascii="宋体" w:hAnsi="宋体" w:eastAsia="宋体" w:cs="宋体"/>
                <w:kern w:val="0"/>
                <w:szCs w:val="21"/>
              </w:rPr>
              <w:t>自行踏勘</w:t>
            </w:r>
          </w:p>
        </w:tc>
      </w:tr>
      <w:tr w14:paraId="2713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19F873F4">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15</w:t>
            </w:r>
          </w:p>
        </w:tc>
        <w:tc>
          <w:tcPr>
            <w:tcW w:w="1891" w:type="dxa"/>
            <w:vAlign w:val="center"/>
          </w:tcPr>
          <w:p w14:paraId="35BAF830">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比选预备会</w:t>
            </w:r>
          </w:p>
        </w:tc>
        <w:tc>
          <w:tcPr>
            <w:tcW w:w="6302" w:type="dxa"/>
            <w:vAlign w:val="center"/>
          </w:tcPr>
          <w:p w14:paraId="513FE08F">
            <w:pPr>
              <w:snapToGrid w:val="0"/>
              <w:spacing w:line="360" w:lineRule="auto"/>
              <w:rPr>
                <w:rFonts w:ascii="宋体" w:hAnsi="Calibri" w:eastAsia="宋体" w:cs="宋体"/>
                <w:kern w:val="0"/>
                <w:szCs w:val="21"/>
              </w:rPr>
            </w:pPr>
            <w:r>
              <w:rPr>
                <w:rFonts w:ascii="宋体" w:hAnsi="宋体" w:eastAsia="宋体" w:cs="宋体"/>
                <w:kern w:val="0"/>
                <w:szCs w:val="21"/>
              </w:rPr>
              <w:fldChar w:fldCharType="begin"/>
            </w:r>
            <w:r>
              <w:rPr>
                <w:rFonts w:ascii="宋体" w:hAnsi="宋体" w:eastAsia="宋体" w:cs="宋体"/>
                <w:kern w:val="0"/>
                <w:szCs w:val="21"/>
              </w:rPr>
              <w:instrText xml:space="preserve"> eq \o\ac(</w:instrText>
            </w:r>
            <w:r>
              <w:rPr>
                <w:rFonts w:hint="eastAsia" w:ascii="宋体" w:hAnsi="宋体" w:eastAsia="宋体" w:cs="宋体"/>
                <w:kern w:val="0"/>
                <w:position w:val="-4"/>
                <w:sz w:val="31"/>
                <w:szCs w:val="21"/>
              </w:rPr>
              <w:instrText xml:space="preserve">□</w:instrText>
            </w:r>
            <w:r>
              <w:rPr>
                <w:rFonts w:ascii="宋体" w:hAnsi="Calibri" w:eastAsia="宋体" w:cs="宋体"/>
                <w:kern w:val="0"/>
                <w:szCs w:val="21"/>
              </w:rPr>
              <w:instrText xml:space="preserve">,</w:instrText>
            </w:r>
            <w:r>
              <w:rPr>
                <w:rFonts w:hint="eastAsia" w:ascii="宋体" w:hAnsi="宋体" w:eastAsia="宋体" w:cs="宋体"/>
                <w:kern w:val="0"/>
                <w:szCs w:val="21"/>
              </w:rPr>
              <w:instrText xml:space="preserve">√</w:instrText>
            </w:r>
            <w:r>
              <w:rPr>
                <w:rFonts w:ascii="宋体" w:hAnsi="宋体" w:eastAsia="宋体" w:cs="宋体"/>
                <w:kern w:val="0"/>
                <w:szCs w:val="21"/>
              </w:rPr>
              <w:instrText xml:space="preserve">)</w:instrText>
            </w:r>
            <w:r>
              <w:rPr>
                <w:rFonts w:ascii="宋体" w:hAnsi="宋体" w:eastAsia="宋体" w:cs="宋体"/>
                <w:kern w:val="0"/>
                <w:szCs w:val="21"/>
              </w:rPr>
              <w:fldChar w:fldCharType="end"/>
            </w:r>
            <w:r>
              <w:rPr>
                <w:rFonts w:hint="eastAsia" w:ascii="宋体" w:hAnsi="宋体" w:eastAsia="宋体" w:cs="宋体"/>
                <w:kern w:val="0"/>
                <w:szCs w:val="21"/>
              </w:rPr>
              <w:t>不召开</w:t>
            </w:r>
          </w:p>
          <w:p w14:paraId="5EAE66FA">
            <w:pPr>
              <w:snapToGrid w:val="0"/>
              <w:spacing w:line="360" w:lineRule="auto"/>
              <w:rPr>
                <w:rFonts w:ascii="宋体" w:hAnsi="Calibri" w:eastAsia="宋体" w:cs="宋体"/>
                <w:kern w:val="0"/>
                <w:szCs w:val="21"/>
              </w:rPr>
            </w:pPr>
            <w:r>
              <w:rPr>
                <w:rFonts w:hint="eastAsia" w:ascii="宋体" w:hAnsi="宋体" w:eastAsia="宋体" w:cs="宋体"/>
                <w:kern w:val="0"/>
                <w:szCs w:val="21"/>
              </w:rPr>
              <w:t>口召开，召开时间：</w:t>
            </w:r>
          </w:p>
          <w:p w14:paraId="72A27485">
            <w:pPr>
              <w:snapToGrid w:val="0"/>
              <w:spacing w:line="360" w:lineRule="auto"/>
              <w:ind w:firstLine="840" w:firstLineChars="400"/>
              <w:rPr>
                <w:rFonts w:ascii="宋体" w:hAnsi="Calibri" w:eastAsia="宋体" w:cs="宋体"/>
                <w:kern w:val="0"/>
                <w:szCs w:val="21"/>
              </w:rPr>
            </w:pPr>
            <w:r>
              <w:rPr>
                <w:rFonts w:hint="eastAsia" w:ascii="宋体" w:hAnsi="宋体" w:eastAsia="宋体" w:cs="宋体"/>
                <w:kern w:val="0"/>
                <w:szCs w:val="21"/>
              </w:rPr>
              <w:t>召开地点：</w:t>
            </w:r>
          </w:p>
        </w:tc>
      </w:tr>
      <w:tr w14:paraId="24E1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59DF752D">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16</w:t>
            </w:r>
          </w:p>
        </w:tc>
        <w:tc>
          <w:tcPr>
            <w:tcW w:w="1891" w:type="dxa"/>
            <w:vAlign w:val="center"/>
          </w:tcPr>
          <w:p w14:paraId="24FF97F9">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分包</w:t>
            </w:r>
          </w:p>
        </w:tc>
        <w:tc>
          <w:tcPr>
            <w:tcW w:w="6302" w:type="dxa"/>
            <w:vAlign w:val="center"/>
          </w:tcPr>
          <w:p w14:paraId="390EBDF8">
            <w:pPr>
              <w:snapToGrid w:val="0"/>
              <w:spacing w:line="360" w:lineRule="auto"/>
              <w:rPr>
                <w:rFonts w:ascii="宋体" w:hAnsi="Calibri" w:eastAsia="宋体" w:cs="宋体"/>
                <w:kern w:val="0"/>
                <w:szCs w:val="21"/>
              </w:rPr>
            </w:pPr>
            <w:r>
              <w:rPr>
                <w:rFonts w:hint="eastAsia" w:ascii="宋体" w:hAnsi="宋体" w:eastAsia="宋体" w:cs="宋体"/>
                <w:kern w:val="0"/>
                <w:szCs w:val="21"/>
              </w:rPr>
              <w:t>不允许</w:t>
            </w:r>
          </w:p>
        </w:tc>
      </w:tr>
      <w:tr w14:paraId="459B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402BB484">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17</w:t>
            </w:r>
          </w:p>
        </w:tc>
        <w:tc>
          <w:tcPr>
            <w:tcW w:w="1891" w:type="dxa"/>
            <w:vAlign w:val="center"/>
          </w:tcPr>
          <w:p w14:paraId="6CDEB550">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偏离</w:t>
            </w:r>
          </w:p>
        </w:tc>
        <w:tc>
          <w:tcPr>
            <w:tcW w:w="6302" w:type="dxa"/>
            <w:vAlign w:val="center"/>
          </w:tcPr>
          <w:p w14:paraId="7F5B9567">
            <w:pPr>
              <w:snapToGrid w:val="0"/>
              <w:spacing w:line="360" w:lineRule="auto"/>
              <w:rPr>
                <w:rFonts w:ascii="宋体" w:hAnsi="Calibri" w:eastAsia="宋体" w:cs="宋体"/>
                <w:kern w:val="0"/>
                <w:szCs w:val="21"/>
              </w:rPr>
            </w:pPr>
            <w:r>
              <w:rPr>
                <w:rFonts w:hint="eastAsia" w:ascii="宋体" w:hAnsi="宋体" w:eastAsia="宋体" w:cs="宋体"/>
                <w:kern w:val="0"/>
                <w:szCs w:val="21"/>
              </w:rPr>
              <w:t>不允许</w:t>
            </w:r>
          </w:p>
        </w:tc>
      </w:tr>
      <w:tr w14:paraId="1642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3A121688">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18</w:t>
            </w:r>
          </w:p>
        </w:tc>
        <w:tc>
          <w:tcPr>
            <w:tcW w:w="1891" w:type="dxa"/>
            <w:vAlign w:val="center"/>
          </w:tcPr>
          <w:p w14:paraId="1E318E7A">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构成比选文件的其他材料</w:t>
            </w:r>
          </w:p>
        </w:tc>
        <w:tc>
          <w:tcPr>
            <w:tcW w:w="6302" w:type="dxa"/>
            <w:vAlign w:val="center"/>
          </w:tcPr>
          <w:p w14:paraId="1258872F">
            <w:pPr>
              <w:snapToGrid w:val="0"/>
              <w:spacing w:line="360" w:lineRule="auto"/>
              <w:rPr>
                <w:rFonts w:ascii="宋体" w:hAnsi="Calibri" w:eastAsia="宋体" w:cs="宋体"/>
                <w:szCs w:val="21"/>
              </w:rPr>
            </w:pPr>
            <w:r>
              <w:rPr>
                <w:rFonts w:hint="eastAsia" w:ascii="宋体" w:hAnsi="宋体" w:eastAsia="宋体" w:cs="宋体"/>
                <w:szCs w:val="21"/>
              </w:rPr>
              <w:t>澄清、补遗、修改以及答疑等</w:t>
            </w:r>
          </w:p>
        </w:tc>
      </w:tr>
      <w:tr w14:paraId="0EA1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34" w:type="dxa"/>
            <w:vAlign w:val="center"/>
          </w:tcPr>
          <w:p w14:paraId="2845741B">
            <w:pPr>
              <w:snapToGrid w:val="0"/>
              <w:spacing w:line="360" w:lineRule="auto"/>
              <w:ind w:firstLine="210" w:firstLineChars="100"/>
              <w:rPr>
                <w:rFonts w:ascii="宋体" w:hAnsi="Calibri" w:eastAsia="宋体" w:cs="宋体"/>
                <w:kern w:val="0"/>
                <w:szCs w:val="21"/>
              </w:rPr>
            </w:pPr>
            <w:r>
              <w:rPr>
                <w:rFonts w:hint="eastAsia" w:ascii="宋体" w:hAnsi="Calibri" w:eastAsia="宋体" w:cs="宋体"/>
                <w:kern w:val="0"/>
                <w:szCs w:val="21"/>
              </w:rPr>
              <w:t>19</w:t>
            </w:r>
          </w:p>
        </w:tc>
        <w:tc>
          <w:tcPr>
            <w:tcW w:w="1891" w:type="dxa"/>
            <w:vAlign w:val="center"/>
          </w:tcPr>
          <w:p w14:paraId="7218949F">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比选截止时间</w:t>
            </w:r>
          </w:p>
        </w:tc>
        <w:tc>
          <w:tcPr>
            <w:tcW w:w="6302" w:type="dxa"/>
            <w:vAlign w:val="center"/>
          </w:tcPr>
          <w:p w14:paraId="00D691E9">
            <w:pPr>
              <w:adjustRightInd w:val="0"/>
              <w:spacing w:line="360" w:lineRule="auto"/>
              <w:ind w:left="420" w:hanging="420" w:hangingChars="200"/>
              <w:textAlignment w:val="baseline"/>
              <w:rPr>
                <w:rFonts w:ascii="宋体" w:hAnsi="Calibri" w:eastAsia="宋体" w:cs="Times New Roman"/>
                <w:szCs w:val="21"/>
                <w:u w:val="single"/>
              </w:rPr>
            </w:pPr>
            <w:r>
              <w:rPr>
                <w:rFonts w:hint="eastAsia" w:ascii="宋体" w:hAnsi="宋体" w:eastAsia="宋体" w:cs="Times New Roman"/>
                <w:szCs w:val="21"/>
              </w:rPr>
              <w:t>竞选文件递交时间：</w:t>
            </w:r>
            <w:r>
              <w:rPr>
                <w:rFonts w:hint="eastAsia" w:ascii="宋体" w:hAnsi="宋体" w:eastAsia="宋体" w:cs="Times New Roman"/>
                <w:color w:val="FF0000"/>
                <w:szCs w:val="21"/>
                <w:u w:val="single"/>
              </w:rPr>
              <w:t>202</w:t>
            </w:r>
            <w:r>
              <w:rPr>
                <w:rFonts w:hint="eastAsia" w:ascii="宋体" w:hAnsi="宋体" w:eastAsia="宋体" w:cs="Times New Roman"/>
                <w:color w:val="FF0000"/>
                <w:szCs w:val="21"/>
                <w:u w:val="single"/>
                <w:lang w:val="en-US" w:eastAsia="zh-CN"/>
              </w:rPr>
              <w:t>5</w:t>
            </w:r>
            <w:r>
              <w:rPr>
                <w:rFonts w:hint="eastAsia" w:ascii="宋体" w:hAnsi="宋体" w:eastAsia="宋体" w:cs="Times New Roman"/>
                <w:color w:val="FF0000"/>
                <w:szCs w:val="21"/>
                <w:u w:val="single"/>
              </w:rPr>
              <w:t>年</w:t>
            </w:r>
            <w:r>
              <w:rPr>
                <w:rFonts w:hint="eastAsia" w:ascii="宋体" w:hAnsi="宋体" w:eastAsia="宋体" w:cs="Times New Roman"/>
                <w:color w:val="FF0000"/>
                <w:szCs w:val="21"/>
                <w:u w:val="single"/>
                <w:lang w:val="en-US" w:eastAsia="zh-CN"/>
              </w:rPr>
              <w:t>8</w:t>
            </w:r>
            <w:r>
              <w:rPr>
                <w:rFonts w:hint="eastAsia" w:ascii="宋体" w:hAnsi="宋体" w:eastAsia="宋体" w:cs="Times New Roman"/>
                <w:color w:val="FF0000"/>
                <w:szCs w:val="21"/>
                <w:u w:val="single"/>
              </w:rPr>
              <w:t>月</w:t>
            </w:r>
            <w:r>
              <w:rPr>
                <w:rFonts w:hint="eastAsia" w:ascii="宋体" w:hAnsi="宋体" w:eastAsia="宋体" w:cs="Times New Roman"/>
                <w:color w:val="FF0000"/>
                <w:szCs w:val="21"/>
                <w:u w:val="single"/>
                <w:lang w:val="en-US" w:eastAsia="zh-CN"/>
              </w:rPr>
              <w:t>19</w:t>
            </w:r>
            <w:r>
              <w:rPr>
                <w:rFonts w:hint="eastAsia" w:ascii="宋体" w:hAnsi="宋体" w:eastAsia="宋体" w:cs="Times New Roman"/>
                <w:color w:val="FF0000"/>
                <w:szCs w:val="21"/>
                <w:u w:val="single"/>
              </w:rPr>
              <w:t>日8时-</w:t>
            </w:r>
            <w:r>
              <w:rPr>
                <w:rFonts w:ascii="宋体" w:hAnsi="宋体" w:eastAsia="宋体" w:cs="Times New Roman"/>
                <w:color w:val="FF0000"/>
                <w:szCs w:val="21"/>
                <w:u w:val="single"/>
              </w:rPr>
              <w:t>8</w:t>
            </w:r>
            <w:r>
              <w:rPr>
                <w:rFonts w:hint="eastAsia" w:ascii="宋体" w:hAnsi="宋体" w:eastAsia="宋体" w:cs="Times New Roman"/>
                <w:color w:val="FF0000"/>
                <w:szCs w:val="21"/>
                <w:u w:val="single"/>
              </w:rPr>
              <w:t>时30分（北京时间）</w:t>
            </w:r>
          </w:p>
          <w:p w14:paraId="64AFCD1F">
            <w:pPr>
              <w:adjustRightInd w:val="0"/>
              <w:spacing w:line="360" w:lineRule="auto"/>
              <w:textAlignment w:val="baseline"/>
              <w:rPr>
                <w:rFonts w:ascii="宋体" w:hAnsi="Calibri" w:eastAsia="宋体" w:cs="宋体"/>
                <w:b/>
                <w:kern w:val="0"/>
                <w:szCs w:val="21"/>
              </w:rPr>
            </w:pPr>
            <w:r>
              <w:rPr>
                <w:rFonts w:hint="eastAsia" w:ascii="宋体" w:hAnsi="宋体" w:eastAsia="宋体" w:cs="Times New Roman"/>
                <w:szCs w:val="21"/>
              </w:rPr>
              <w:t>竞选截止时间：</w:t>
            </w:r>
            <w:r>
              <w:rPr>
                <w:rFonts w:hint="eastAsia" w:ascii="宋体" w:hAnsi="宋体" w:eastAsia="宋体" w:cs="Times New Roman"/>
                <w:color w:val="FF0000"/>
                <w:szCs w:val="21"/>
                <w:u w:val="single"/>
              </w:rPr>
              <w:t>202</w:t>
            </w:r>
            <w:r>
              <w:rPr>
                <w:rFonts w:hint="eastAsia" w:ascii="宋体" w:hAnsi="宋体" w:eastAsia="宋体" w:cs="Times New Roman"/>
                <w:color w:val="FF0000"/>
                <w:szCs w:val="21"/>
                <w:u w:val="single"/>
                <w:lang w:val="en-US" w:eastAsia="zh-CN"/>
              </w:rPr>
              <w:t>5</w:t>
            </w:r>
            <w:r>
              <w:rPr>
                <w:rFonts w:hint="eastAsia" w:ascii="宋体" w:hAnsi="宋体" w:eastAsia="宋体" w:cs="Times New Roman"/>
                <w:color w:val="FF0000"/>
                <w:szCs w:val="21"/>
                <w:u w:val="single"/>
              </w:rPr>
              <w:t>年</w:t>
            </w:r>
            <w:r>
              <w:rPr>
                <w:rFonts w:hint="eastAsia" w:ascii="宋体" w:hAnsi="宋体" w:eastAsia="宋体" w:cs="Times New Roman"/>
                <w:color w:val="FF0000"/>
                <w:szCs w:val="21"/>
                <w:u w:val="single"/>
                <w:lang w:val="en-US" w:eastAsia="zh-CN"/>
              </w:rPr>
              <w:t>8</w:t>
            </w:r>
            <w:r>
              <w:rPr>
                <w:rFonts w:hint="eastAsia" w:ascii="宋体" w:hAnsi="宋体" w:eastAsia="宋体" w:cs="Times New Roman"/>
                <w:color w:val="FF0000"/>
                <w:szCs w:val="21"/>
                <w:u w:val="single"/>
              </w:rPr>
              <w:t>月</w:t>
            </w:r>
            <w:r>
              <w:rPr>
                <w:rFonts w:hint="eastAsia" w:ascii="宋体" w:hAnsi="宋体" w:eastAsia="宋体" w:cs="Times New Roman"/>
                <w:color w:val="FF0000"/>
                <w:szCs w:val="21"/>
                <w:u w:val="single"/>
                <w:lang w:val="en-US" w:eastAsia="zh-CN"/>
              </w:rPr>
              <w:t>19</w:t>
            </w:r>
            <w:bookmarkStart w:id="204" w:name="_GoBack"/>
            <w:bookmarkEnd w:id="204"/>
            <w:r>
              <w:rPr>
                <w:rFonts w:hint="eastAsia" w:ascii="宋体" w:hAnsi="宋体" w:eastAsia="宋体" w:cs="Times New Roman"/>
                <w:color w:val="FF0000"/>
                <w:szCs w:val="21"/>
                <w:u w:val="single"/>
              </w:rPr>
              <w:t>日</w:t>
            </w:r>
            <w:r>
              <w:rPr>
                <w:rFonts w:ascii="宋体" w:hAnsi="宋体" w:eastAsia="宋体" w:cs="Times New Roman"/>
                <w:color w:val="FF0000"/>
                <w:szCs w:val="21"/>
                <w:u w:val="single"/>
              </w:rPr>
              <w:t>8</w:t>
            </w:r>
            <w:r>
              <w:rPr>
                <w:rFonts w:hint="eastAsia" w:ascii="宋体" w:hAnsi="宋体" w:eastAsia="宋体" w:cs="Times New Roman"/>
                <w:color w:val="FF0000"/>
                <w:szCs w:val="21"/>
                <w:u w:val="single"/>
              </w:rPr>
              <w:t>时30分（北京时间）</w:t>
            </w:r>
          </w:p>
        </w:tc>
      </w:tr>
      <w:tr w14:paraId="3ADB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834" w:type="dxa"/>
            <w:vAlign w:val="center"/>
          </w:tcPr>
          <w:p w14:paraId="39AB026E">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20</w:t>
            </w:r>
          </w:p>
        </w:tc>
        <w:tc>
          <w:tcPr>
            <w:tcW w:w="1891" w:type="dxa"/>
            <w:vAlign w:val="center"/>
          </w:tcPr>
          <w:p w14:paraId="484AD51B">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竞选报价</w:t>
            </w:r>
          </w:p>
        </w:tc>
        <w:tc>
          <w:tcPr>
            <w:tcW w:w="6302" w:type="dxa"/>
            <w:vAlign w:val="center"/>
          </w:tcPr>
          <w:p w14:paraId="287640A3">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1.报价原则</w:t>
            </w:r>
            <w:r>
              <w:rPr>
                <w:rFonts w:hint="eastAsia" w:ascii="Calibri" w:hAnsi="Calibri" w:eastAsia="宋体" w:cs="Times New Roman"/>
                <w:szCs w:val="24"/>
                <w:lang w:eastAsia="zh-Hans"/>
              </w:rPr>
              <w:t>：</w:t>
            </w:r>
          </w:p>
          <w:p w14:paraId="6EF1454B">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1.1本工程监理服务收费参照国家发改委、建设部颁布的《建设工程监理与相关服务收费管理规定》（发改价格〔2007〕670 号）执行；以实际监理范围内经相关行政主管部门或经审定的本工程施工建安金额为基数，采用监理费中选费率固定包干方式进行结算本工程计费基数暂按</w:t>
            </w:r>
            <w:r>
              <w:rPr>
                <w:rFonts w:hint="eastAsia" w:ascii="Calibri" w:hAnsi="Calibri" w:eastAsia="宋体" w:cs="Times New Roman"/>
                <w:color w:val="FF0000"/>
                <w:szCs w:val="24"/>
                <w:lang w:val="en-US" w:eastAsia="zh-CN"/>
              </w:rPr>
              <w:t>134.4</w:t>
            </w:r>
            <w:r>
              <w:rPr>
                <w:rFonts w:hint="eastAsia" w:ascii="Calibri" w:hAnsi="Calibri" w:eastAsia="宋体" w:cs="Times New Roman"/>
                <w:color w:val="FF0000"/>
                <w:szCs w:val="24"/>
              </w:rPr>
              <w:t>万元</w:t>
            </w:r>
            <w:r>
              <w:rPr>
                <w:rFonts w:hint="eastAsia" w:ascii="Calibri" w:hAnsi="Calibri" w:eastAsia="宋体" w:cs="Times New Roman"/>
                <w:szCs w:val="24"/>
              </w:rPr>
              <w:t>计算；监理服务收费基价采用直线内插法计算；本工程按取费比例方式报价，竞选人在报价时中综合考虑《建设工程监理与相关服务收费管理规定》（发改价格〔2007〕670 号）中的专业调整系数、工程复杂程度调整系数及高程调整系数，不参与计费。</w:t>
            </w:r>
          </w:p>
          <w:p w14:paraId="606A0553">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1.2监理费投标总报价应为完成招标文件所确定的委托监理的范围和监理业务所需的全部费用（含施工准备阶段、施工阶段及缺陷责任期）。具体包括为实施和完成本项目全部监理工作所需的劳务费、技术服务费、设备的使用和管理、检测和试验费用、办公家具、办公设施、通讯工具、通讯费用、生活用房、生活设施及生活费用、办公家具及设施、交通工具、保险、税费、利润及协调费等等实施工程监理所产生的一切费用。比选人除此以外不支付其它费用，竞选人也不得与本项目的承包商发生任何经济关系。</w:t>
            </w:r>
          </w:p>
          <w:p w14:paraId="0C6598EE">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1.3竞选人应被认为已取得了对工程可能产生影响和作用的有关风险、意识事件和其他情况的全部必要资料。为此，竞选报价中的风险包括：</w:t>
            </w:r>
          </w:p>
          <w:p w14:paraId="7DEAA042">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（1）因比选人调整工程进度计划，导致监理工作计划及人员安排计划调整的风险；</w:t>
            </w:r>
          </w:p>
          <w:p w14:paraId="24A45538">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（2）竞选人应该预见而未能预见的困难和费用；</w:t>
            </w:r>
          </w:p>
          <w:p w14:paraId="68BF9F2A">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（3）劳务及其事件或事务性费用的变化的风险。</w:t>
            </w:r>
          </w:p>
          <w:p w14:paraId="17BB2E6B">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1.3本监理工程为工程施工全过程监理，个别工程项目可能因多种原因造成工程的暂停或延误，监理单位无条件在重新开始施工之日继续监理，由此产生的费用由竞选人自行考虑计入本次投标报价内，中标后不再计取。监理工作的额外工作时间、附加工作时间、夜班施工、节假日休息时间加班费等由竞选人自行考虑计入本次投标报价内，中标后不再另计。</w:t>
            </w:r>
          </w:p>
          <w:p w14:paraId="71DDDC5E">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1.4现场条件</w:t>
            </w:r>
          </w:p>
          <w:p w14:paraId="7910A81E">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监理单位应根据工程范围内及周边的现有地方路网和现场情况，以及施工期间各路网及交通、航运变化情况，根据现场考察情况、地勘资料，结合总体平面布置，对施工单位施工过程中的进场道路和施工便道、栈桥布设、行车干扰及任何其它相关情况采用相应的监理方法及措施予以控制、协调，相关费用包含在监理费投标总报价中。</w:t>
            </w:r>
          </w:p>
          <w:p w14:paraId="74F4D2DF">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2.本次招标采用的报价方式为：</w:t>
            </w:r>
          </w:p>
          <w:p w14:paraId="3E578ABB">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固定费率报价</w:t>
            </w:r>
          </w:p>
          <w:p w14:paraId="6D6DE339">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监理费投标总报价=建安工程费估算金额</w:t>
            </w:r>
            <w:r>
              <w:rPr>
                <w:rFonts w:hint="eastAsia" w:ascii="Calibri" w:hAnsi="Calibri" w:eastAsia="宋体" w:cs="Times New Roman"/>
                <w:color w:val="FF0000"/>
                <w:szCs w:val="24"/>
                <w:lang w:val="en-US" w:eastAsia="zh-CN"/>
              </w:rPr>
              <w:t>134.4</w:t>
            </w:r>
            <w:r>
              <w:rPr>
                <w:rFonts w:hint="eastAsia" w:ascii="Calibri" w:hAnsi="Calibri" w:eastAsia="宋体" w:cs="Times New Roman"/>
                <w:color w:val="FF0000"/>
                <w:szCs w:val="24"/>
              </w:rPr>
              <w:t>万元</w:t>
            </w:r>
            <w:r>
              <w:rPr>
                <w:rFonts w:hint="eastAsia" w:ascii="Calibri" w:hAnsi="Calibri" w:eastAsia="宋体" w:cs="Times New Roman"/>
                <w:szCs w:val="24"/>
              </w:rPr>
              <w:t>×</w:t>
            </w:r>
            <w:r>
              <w:rPr>
                <w:rFonts w:hint="eastAsia"/>
                <w:u w:val="single"/>
              </w:rPr>
              <w:t>投标费率_</w:t>
            </w:r>
            <w:r>
              <w:rPr>
                <w:rFonts w:hint="eastAsia" w:ascii="Calibri" w:hAnsi="Calibri" w:eastAsia="宋体" w:cs="Times New Roman"/>
                <w:szCs w:val="24"/>
              </w:rPr>
              <w:t>%（固定费率</w:t>
            </w:r>
            <w:r>
              <w:rPr>
                <w:rFonts w:hint="eastAsia" w:ascii="Calibri" w:hAnsi="Calibri" w:eastAsia="宋体" w:cs="Times New Roman"/>
                <w:szCs w:val="24"/>
                <w:lang w:eastAsia="zh-Hans"/>
              </w:rPr>
              <w:t>）</w:t>
            </w:r>
            <w:r>
              <w:rPr>
                <w:rFonts w:hint="eastAsia" w:ascii="Calibri" w:hAnsi="Calibri" w:eastAsia="宋体" w:cs="Times New Roman"/>
                <w:szCs w:val="24"/>
              </w:rPr>
              <w:t>；</w:t>
            </w:r>
          </w:p>
          <w:p w14:paraId="3770B11F">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3.最高限价：</w:t>
            </w:r>
          </w:p>
          <w:p w14:paraId="0B50BB26">
            <w:pPr>
              <w:spacing w:line="400" w:lineRule="exact"/>
              <w:ind w:firstLine="420" w:firstLineChars="200"/>
            </w:pPr>
            <w:r>
              <w:rPr>
                <w:rFonts w:hint="eastAsia"/>
              </w:rPr>
              <w:t>实行固定费率最高限价</w:t>
            </w:r>
          </w:p>
          <w:p w14:paraId="523EE70D">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本项目将设置监理费投标总报价和固定费率最高限价，最高限价费率为：2.5%，按此计算的监理费总额暂定为</w:t>
            </w:r>
            <w:r>
              <w:rPr>
                <w:rFonts w:hint="eastAsia" w:ascii="Calibri" w:hAnsi="Calibri" w:eastAsia="宋体" w:cs="Times New Roman"/>
                <w:color w:val="FF0000"/>
                <w:szCs w:val="24"/>
                <w:lang w:val="en-US" w:eastAsia="zh-CN"/>
              </w:rPr>
              <w:t>3.36</w:t>
            </w:r>
            <w:r>
              <w:rPr>
                <w:rFonts w:hint="eastAsia" w:ascii="Calibri" w:hAnsi="Calibri" w:eastAsia="宋体" w:cs="Times New Roman"/>
                <w:szCs w:val="24"/>
              </w:rPr>
              <w:t>万元（以暂定建安工程费用</w:t>
            </w:r>
            <w:r>
              <w:rPr>
                <w:rFonts w:hint="eastAsia" w:ascii="Calibri" w:hAnsi="Calibri" w:eastAsia="宋体" w:cs="Times New Roman"/>
                <w:szCs w:val="24"/>
                <w:lang w:val="en-US" w:eastAsia="zh-CN"/>
              </w:rPr>
              <w:t>134.4</w:t>
            </w:r>
            <w:r>
              <w:rPr>
                <w:rFonts w:hint="eastAsia" w:ascii="Calibri" w:hAnsi="Calibri" w:eastAsia="宋体" w:cs="Times New Roman"/>
                <w:szCs w:val="24"/>
              </w:rPr>
              <w:t>万元为计费基数），竞选人的监理费投标总报价和固定费率均不得超过其最高限价，否则由评标委员会作废标处理。</w:t>
            </w:r>
          </w:p>
        </w:tc>
      </w:tr>
      <w:tr w14:paraId="5475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47B04DFD">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21</w:t>
            </w:r>
          </w:p>
        </w:tc>
        <w:tc>
          <w:tcPr>
            <w:tcW w:w="1891" w:type="dxa"/>
            <w:vAlign w:val="center"/>
          </w:tcPr>
          <w:p w14:paraId="4C08959B">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竞选有效期</w:t>
            </w:r>
          </w:p>
        </w:tc>
        <w:tc>
          <w:tcPr>
            <w:tcW w:w="6302" w:type="dxa"/>
            <w:vAlign w:val="center"/>
          </w:tcPr>
          <w:p w14:paraId="0169E480">
            <w:pPr>
              <w:snapToGrid w:val="0"/>
              <w:spacing w:line="360" w:lineRule="auto"/>
              <w:rPr>
                <w:rFonts w:ascii="宋体" w:hAnsi="Calibri" w:eastAsia="宋体" w:cs="宋体"/>
                <w:szCs w:val="21"/>
              </w:rPr>
            </w:pPr>
            <w:r>
              <w:rPr>
                <w:rFonts w:ascii="宋体" w:hAnsi="宋体" w:eastAsia="宋体" w:cs="Times New Roman"/>
                <w:szCs w:val="21"/>
                <w:u w:val="single"/>
              </w:rPr>
              <w:t>90</w:t>
            </w:r>
            <w:r>
              <w:rPr>
                <w:rFonts w:hint="eastAsia" w:ascii="宋体" w:hAnsi="宋体" w:eastAsia="宋体" w:cs="Times New Roman"/>
                <w:szCs w:val="21"/>
              </w:rPr>
              <w:t>日历天（从提交竞选文件截止日起计算）</w:t>
            </w:r>
          </w:p>
        </w:tc>
      </w:tr>
      <w:tr w14:paraId="6A2C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410D10D8">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22</w:t>
            </w:r>
          </w:p>
        </w:tc>
        <w:tc>
          <w:tcPr>
            <w:tcW w:w="1891" w:type="dxa"/>
            <w:vAlign w:val="center"/>
          </w:tcPr>
          <w:p w14:paraId="43F49401">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竞选保证金</w:t>
            </w:r>
          </w:p>
        </w:tc>
        <w:tc>
          <w:tcPr>
            <w:tcW w:w="6302" w:type="dxa"/>
            <w:vAlign w:val="center"/>
          </w:tcPr>
          <w:p w14:paraId="3332EA40">
            <w:pPr>
              <w:spacing w:line="360" w:lineRule="auto"/>
              <w:ind w:left="-2" w:firstLine="315" w:firstLineChars="150"/>
              <w:jc w:val="left"/>
              <w:rPr>
                <w:rFonts w:ascii="Calibri" w:hAnsi="Calibri" w:eastAsia="宋体" w:cs="Times New Roman"/>
                <w:szCs w:val="24"/>
              </w:rPr>
            </w:pPr>
            <w:r>
              <w:rPr>
                <w:rFonts w:hint="eastAsia" w:ascii="Calibri" w:hAnsi="Calibri" w:eastAsia="宋体" w:cs="Times New Roman"/>
                <w:szCs w:val="24"/>
              </w:rPr>
              <w:t>/</w:t>
            </w:r>
          </w:p>
        </w:tc>
      </w:tr>
      <w:tr w14:paraId="6B11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4D65A11E">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23</w:t>
            </w:r>
          </w:p>
        </w:tc>
        <w:tc>
          <w:tcPr>
            <w:tcW w:w="1891" w:type="dxa"/>
            <w:vAlign w:val="center"/>
          </w:tcPr>
          <w:p w14:paraId="3C9F3949">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是否允许递交备选竞选方案</w:t>
            </w:r>
          </w:p>
        </w:tc>
        <w:tc>
          <w:tcPr>
            <w:tcW w:w="6302" w:type="dxa"/>
            <w:vAlign w:val="center"/>
          </w:tcPr>
          <w:p w14:paraId="61077632">
            <w:pPr>
              <w:snapToGrid w:val="0"/>
              <w:spacing w:line="360" w:lineRule="auto"/>
              <w:rPr>
                <w:rFonts w:ascii="宋体" w:hAnsi="Calibri" w:eastAsia="宋体" w:cs="宋体"/>
                <w:kern w:val="0"/>
                <w:szCs w:val="21"/>
              </w:rPr>
            </w:pPr>
            <w:r>
              <w:rPr>
                <w:rFonts w:ascii="宋体" w:hAnsi="宋体" w:eastAsia="宋体" w:cs="宋体"/>
                <w:kern w:val="0"/>
                <w:szCs w:val="21"/>
              </w:rPr>
              <w:fldChar w:fldCharType="begin"/>
            </w:r>
            <w:r>
              <w:rPr>
                <w:rFonts w:ascii="宋体" w:hAnsi="宋体" w:eastAsia="宋体" w:cs="宋体"/>
                <w:kern w:val="0"/>
                <w:szCs w:val="21"/>
              </w:rPr>
              <w:instrText xml:space="preserve"> eq \o\ac(</w:instrText>
            </w:r>
            <w:r>
              <w:rPr>
                <w:rFonts w:hint="eastAsia" w:ascii="宋体" w:hAnsi="宋体" w:eastAsia="宋体" w:cs="宋体"/>
                <w:kern w:val="0"/>
                <w:position w:val="-4"/>
                <w:sz w:val="31"/>
                <w:szCs w:val="21"/>
              </w:rPr>
              <w:instrText xml:space="preserve">□</w:instrText>
            </w:r>
            <w:r>
              <w:rPr>
                <w:rFonts w:ascii="宋体" w:hAnsi="Calibri" w:eastAsia="宋体" w:cs="宋体"/>
                <w:kern w:val="0"/>
                <w:szCs w:val="21"/>
              </w:rPr>
              <w:instrText xml:space="preserve">,</w:instrText>
            </w:r>
            <w:r>
              <w:rPr>
                <w:rFonts w:hint="eastAsia" w:ascii="宋体" w:hAnsi="宋体" w:eastAsia="宋体" w:cs="宋体"/>
                <w:kern w:val="0"/>
                <w:szCs w:val="21"/>
              </w:rPr>
              <w:instrText xml:space="preserve">√</w:instrText>
            </w:r>
            <w:r>
              <w:rPr>
                <w:rFonts w:ascii="宋体" w:hAnsi="宋体" w:eastAsia="宋体" w:cs="宋体"/>
                <w:kern w:val="0"/>
                <w:szCs w:val="21"/>
              </w:rPr>
              <w:instrText xml:space="preserve">)</w:instrText>
            </w:r>
            <w:r>
              <w:rPr>
                <w:rFonts w:ascii="宋体" w:hAnsi="宋体" w:eastAsia="宋体" w:cs="宋体"/>
                <w:kern w:val="0"/>
                <w:szCs w:val="21"/>
              </w:rPr>
              <w:fldChar w:fldCharType="end"/>
            </w:r>
            <w:r>
              <w:rPr>
                <w:rFonts w:hint="eastAsia" w:ascii="宋体" w:hAnsi="宋体" w:eastAsia="宋体" w:cs="宋体"/>
                <w:kern w:val="0"/>
                <w:szCs w:val="21"/>
              </w:rPr>
              <w:t>不允许</w:t>
            </w:r>
          </w:p>
          <w:p w14:paraId="49FB03D6">
            <w:pPr>
              <w:snapToGrid w:val="0"/>
              <w:spacing w:line="360" w:lineRule="auto"/>
              <w:rPr>
                <w:rFonts w:ascii="宋体" w:hAnsi="Calibri" w:eastAsia="宋体" w:cs="宋体"/>
                <w:kern w:val="0"/>
                <w:szCs w:val="21"/>
              </w:rPr>
            </w:pPr>
            <w:r>
              <w:rPr>
                <w:rFonts w:hint="eastAsia" w:ascii="宋体" w:hAnsi="宋体" w:eastAsia="宋体" w:cs="宋体"/>
                <w:kern w:val="0"/>
                <w:szCs w:val="21"/>
              </w:rPr>
              <w:t>口允许</w:t>
            </w:r>
          </w:p>
        </w:tc>
      </w:tr>
      <w:tr w14:paraId="4316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675D75E6">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24</w:t>
            </w:r>
          </w:p>
        </w:tc>
        <w:tc>
          <w:tcPr>
            <w:tcW w:w="1891" w:type="dxa"/>
            <w:vAlign w:val="center"/>
          </w:tcPr>
          <w:p w14:paraId="7C255DA3">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签字盖章要求</w:t>
            </w:r>
          </w:p>
        </w:tc>
        <w:tc>
          <w:tcPr>
            <w:tcW w:w="6302" w:type="dxa"/>
            <w:vAlign w:val="center"/>
          </w:tcPr>
          <w:p w14:paraId="5FEA0641">
            <w:pPr>
              <w:spacing w:line="360" w:lineRule="auto"/>
              <w:jc w:val="left"/>
              <w:rPr>
                <w:rFonts w:ascii="Calibri" w:hAnsi="Calibri" w:eastAsia="宋体" w:cs="Times New Roman"/>
                <w:szCs w:val="24"/>
              </w:rPr>
            </w:pPr>
            <w:r>
              <w:rPr>
                <w:rFonts w:ascii="Calibri" w:hAnsi="Calibri" w:eastAsia="宋体" w:cs="Times New Roman"/>
                <w:szCs w:val="24"/>
              </w:rPr>
              <w:t>1.</w:t>
            </w:r>
            <w:r>
              <w:rPr>
                <w:rFonts w:hint="eastAsia" w:ascii="Calibri" w:hAnsi="Calibri" w:eastAsia="宋体" w:cs="Times New Roman"/>
                <w:szCs w:val="24"/>
              </w:rPr>
              <w:t>所有竞选文件封面须加盖竞选人单位法人章（鲜章），正副本均须加盖骑缝章（鲜章）；</w:t>
            </w:r>
          </w:p>
          <w:p w14:paraId="65CAA107">
            <w:pPr>
              <w:spacing w:line="360" w:lineRule="auto"/>
              <w:jc w:val="left"/>
              <w:rPr>
                <w:rFonts w:ascii="Calibri" w:hAnsi="Calibri" w:eastAsia="宋体" w:cs="Times New Roman"/>
                <w:szCs w:val="24"/>
              </w:rPr>
            </w:pPr>
            <w:r>
              <w:rPr>
                <w:rFonts w:ascii="Calibri" w:hAnsi="Calibri" w:eastAsia="宋体" w:cs="Times New Roman"/>
                <w:szCs w:val="24"/>
              </w:rPr>
              <w:t>2.</w:t>
            </w:r>
            <w:r>
              <w:rPr>
                <w:rFonts w:hint="eastAsia" w:ascii="Calibri" w:hAnsi="Calibri" w:eastAsia="宋体" w:cs="Times New Roman"/>
                <w:szCs w:val="24"/>
              </w:rPr>
              <w:t>竞选文件要求签字、盖章的地方均须由法定代表人或其委托代理人签字、加盖竞选人单位法人章（鲜章）。</w:t>
            </w:r>
          </w:p>
          <w:p w14:paraId="084D9301">
            <w:pPr>
              <w:spacing w:line="360" w:lineRule="auto"/>
              <w:jc w:val="left"/>
              <w:rPr>
                <w:rFonts w:ascii="Calibri" w:hAnsi="Calibri" w:eastAsia="宋体" w:cs="Times New Roman"/>
                <w:szCs w:val="24"/>
              </w:rPr>
            </w:pPr>
            <w:r>
              <w:rPr>
                <w:rFonts w:hint="eastAsia" w:ascii="Calibri" w:hAnsi="Calibri" w:eastAsia="宋体" w:cs="Times New Roman"/>
                <w:szCs w:val="24"/>
              </w:rPr>
              <w:t>注：1</w:t>
            </w:r>
            <w:r>
              <w:rPr>
                <w:rFonts w:ascii="Calibri" w:hAnsi="Calibri" w:eastAsia="宋体" w:cs="Times New Roman"/>
                <w:szCs w:val="24"/>
              </w:rPr>
              <w:t>.</w:t>
            </w:r>
            <w:r>
              <w:rPr>
                <w:rFonts w:hint="eastAsia" w:ascii="Calibri" w:hAnsi="Calibri" w:eastAsia="宋体" w:cs="Times New Roman"/>
                <w:szCs w:val="24"/>
              </w:rPr>
              <w:t>以上所要求鲜章均为竞选人单位法人章，不得以“竞选专用章”等代替，否则，评标委员会将否决其竞选。</w:t>
            </w:r>
          </w:p>
        </w:tc>
      </w:tr>
      <w:tr w14:paraId="6A82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2FB177AC">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25</w:t>
            </w:r>
          </w:p>
        </w:tc>
        <w:tc>
          <w:tcPr>
            <w:tcW w:w="1891" w:type="dxa"/>
            <w:vAlign w:val="center"/>
          </w:tcPr>
          <w:p w14:paraId="2A3C0B5B">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竞选文件份数</w:t>
            </w:r>
          </w:p>
        </w:tc>
        <w:tc>
          <w:tcPr>
            <w:tcW w:w="6302" w:type="dxa"/>
            <w:vAlign w:val="center"/>
          </w:tcPr>
          <w:p w14:paraId="40FF8B6E">
            <w:pPr>
              <w:autoSpaceDE w:val="0"/>
              <w:autoSpaceDN w:val="0"/>
              <w:adjustRightInd w:val="0"/>
              <w:snapToGrid w:val="0"/>
              <w:spacing w:line="360" w:lineRule="auto"/>
              <w:rPr>
                <w:rFonts w:ascii="宋体" w:hAnsi="Calibri"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份正本，3份副本，</w:t>
            </w:r>
            <w:r>
              <w:rPr>
                <w:rFonts w:ascii="宋体" w:hAnsi="宋体" w:eastAsia="宋体" w:cs="Times New Roman"/>
                <w:kern w:val="0"/>
                <w:szCs w:val="21"/>
              </w:rPr>
              <w:t>1</w:t>
            </w:r>
            <w:r>
              <w:rPr>
                <w:rFonts w:hint="eastAsia" w:ascii="宋体" w:hAnsi="宋体" w:eastAsia="宋体" w:cs="Times New Roman"/>
                <w:kern w:val="0"/>
                <w:szCs w:val="21"/>
              </w:rPr>
              <w:t>份唱标函</w:t>
            </w:r>
            <w:r>
              <w:rPr>
                <w:rFonts w:ascii="宋体" w:hAnsi="Calibri" w:eastAsia="宋体" w:cs="Times New Roman"/>
                <w:kern w:val="0"/>
                <w:szCs w:val="21"/>
              </w:rPr>
              <w:t xml:space="preserve"> </w:t>
            </w:r>
          </w:p>
        </w:tc>
      </w:tr>
      <w:tr w14:paraId="6923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0AEBC95A">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26</w:t>
            </w:r>
          </w:p>
        </w:tc>
        <w:tc>
          <w:tcPr>
            <w:tcW w:w="1891" w:type="dxa"/>
            <w:vAlign w:val="center"/>
          </w:tcPr>
          <w:p w14:paraId="0CCCA76B">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装订要求</w:t>
            </w:r>
          </w:p>
        </w:tc>
        <w:tc>
          <w:tcPr>
            <w:tcW w:w="6302" w:type="dxa"/>
            <w:vAlign w:val="center"/>
          </w:tcPr>
          <w:p w14:paraId="555BF25A">
            <w:pPr>
              <w:adjustRightInd w:val="0"/>
              <w:snapToGrid w:val="0"/>
              <w:spacing w:line="360" w:lineRule="auto"/>
              <w:rPr>
                <w:rFonts w:ascii="宋体" w:hAnsi="Calibri" w:eastAsia="宋体" w:cs="Times New Roman"/>
                <w:szCs w:val="21"/>
              </w:rPr>
            </w:pPr>
            <w:r>
              <w:rPr>
                <w:rFonts w:hint="eastAsia" w:ascii="宋体" w:hAnsi="宋体" w:eastAsia="宋体" w:cs="Times New Roman"/>
                <w:spacing w:val="-4"/>
                <w:szCs w:val="21"/>
              </w:rPr>
              <w:t>竞选文件的正本与副本应分别装订成册，采用胶订、平订或线订等，不得采用活页装订方式。</w:t>
            </w:r>
          </w:p>
        </w:tc>
      </w:tr>
      <w:tr w14:paraId="1FCD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28C69D5B">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27</w:t>
            </w:r>
          </w:p>
        </w:tc>
        <w:tc>
          <w:tcPr>
            <w:tcW w:w="1891" w:type="dxa"/>
            <w:vAlign w:val="center"/>
          </w:tcPr>
          <w:p w14:paraId="7A598A26">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竞选文件的密封</w:t>
            </w:r>
          </w:p>
        </w:tc>
        <w:tc>
          <w:tcPr>
            <w:tcW w:w="6302" w:type="dxa"/>
            <w:vAlign w:val="center"/>
          </w:tcPr>
          <w:p w14:paraId="3212A3A4">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密封件之一：竞选人应将竞选文件中的竞选函另做一份（与装订在正本中的完全一致，并签字、加盖竞选人单位法人章）、竞选文件电子版封装在一个文件袋内，并在袋上加盖竞选人单位法人章。（封套应标明“唱标函”字样）</w:t>
            </w:r>
          </w:p>
          <w:p w14:paraId="5458D46D">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密封件之二：竞选人应将装订好的竞选文件正、副本封装在一个文件袋内，并在袋上加盖竞选人单位法人章。（封套应标明“竞选文件”字样）</w:t>
            </w:r>
          </w:p>
          <w:p w14:paraId="66BE3255">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上述两个密封件均应按竞选人须知前附表规定写明封套，密封完好装入“竞选文件大袋”中，并在大袋上加盖竞选人单位法人章。（封套应标明“竞选文件大袋”字样）</w:t>
            </w:r>
          </w:p>
        </w:tc>
      </w:tr>
      <w:tr w14:paraId="4772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71555E1E">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28</w:t>
            </w:r>
          </w:p>
        </w:tc>
        <w:tc>
          <w:tcPr>
            <w:tcW w:w="1891" w:type="dxa"/>
            <w:vAlign w:val="center"/>
          </w:tcPr>
          <w:p w14:paraId="05D88037">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封套上写明</w:t>
            </w:r>
          </w:p>
        </w:tc>
        <w:tc>
          <w:tcPr>
            <w:tcW w:w="6302" w:type="dxa"/>
            <w:vAlign w:val="center"/>
          </w:tcPr>
          <w:p w14:paraId="1106767E">
            <w:pPr>
              <w:snapToGrid w:val="0"/>
              <w:spacing w:line="360" w:lineRule="auto"/>
              <w:rPr>
                <w:rFonts w:ascii="宋体" w:hAnsi="Calibri" w:eastAsia="宋体" w:cs="宋体"/>
                <w:kern w:val="0"/>
                <w:szCs w:val="21"/>
              </w:rPr>
            </w:pPr>
            <w:r>
              <w:rPr>
                <w:rFonts w:hint="eastAsia" w:ascii="宋体" w:hAnsi="宋体" w:eastAsia="宋体" w:cs="宋体"/>
                <w:kern w:val="0"/>
                <w:szCs w:val="21"/>
                <w:u w:val="single"/>
              </w:rPr>
              <w:t>（项目名称）</w:t>
            </w:r>
            <w:r>
              <w:rPr>
                <w:rFonts w:hint="eastAsia" w:ascii="宋体" w:hAnsi="宋体" w:eastAsia="宋体" w:cs="宋体"/>
                <w:kern w:val="0"/>
                <w:szCs w:val="21"/>
              </w:rPr>
              <w:t>竞选文件</w:t>
            </w:r>
          </w:p>
          <w:p w14:paraId="6520D93F">
            <w:pPr>
              <w:snapToGrid w:val="0"/>
              <w:spacing w:line="360" w:lineRule="auto"/>
              <w:rPr>
                <w:rFonts w:ascii="宋体" w:hAnsi="Calibri" w:eastAsia="宋体" w:cs="宋体"/>
                <w:kern w:val="0"/>
                <w:szCs w:val="21"/>
              </w:rPr>
            </w:pPr>
            <w:r>
              <w:rPr>
                <w:rFonts w:hint="eastAsia" w:ascii="宋体" w:hAnsi="宋体" w:eastAsia="宋体" w:cs="宋体"/>
                <w:kern w:val="0"/>
                <w:szCs w:val="21"/>
              </w:rPr>
              <w:t>（竞选文件）</w:t>
            </w:r>
            <w:r>
              <w:rPr>
                <w:rFonts w:ascii="宋体" w:hAnsi="宋体" w:eastAsia="宋体" w:cs="宋体"/>
                <w:kern w:val="0"/>
                <w:szCs w:val="21"/>
              </w:rPr>
              <w:t>/</w:t>
            </w:r>
            <w:r>
              <w:rPr>
                <w:rFonts w:hint="eastAsia" w:ascii="宋体" w:hAnsi="宋体" w:eastAsia="宋体" w:cs="宋体"/>
                <w:kern w:val="0"/>
                <w:szCs w:val="21"/>
              </w:rPr>
              <w:t>（唱标函）</w:t>
            </w:r>
            <w:r>
              <w:rPr>
                <w:rFonts w:ascii="宋体" w:hAnsi="宋体" w:eastAsia="宋体" w:cs="宋体"/>
                <w:kern w:val="0"/>
                <w:szCs w:val="21"/>
              </w:rPr>
              <w:t>/</w:t>
            </w:r>
            <w:r>
              <w:rPr>
                <w:rFonts w:hint="eastAsia" w:ascii="宋体" w:hAnsi="宋体" w:eastAsia="宋体" w:cs="宋体"/>
                <w:kern w:val="0"/>
                <w:szCs w:val="21"/>
              </w:rPr>
              <w:t>（竞选文件大袋）</w:t>
            </w:r>
          </w:p>
          <w:p w14:paraId="60446AEC">
            <w:pPr>
              <w:snapToGrid w:val="0"/>
              <w:spacing w:line="360" w:lineRule="auto"/>
              <w:rPr>
                <w:rFonts w:ascii="宋体" w:hAnsi="Calibri" w:eastAsia="宋体" w:cs="宋体"/>
                <w:kern w:val="0"/>
                <w:szCs w:val="21"/>
              </w:rPr>
            </w:pPr>
            <w:r>
              <w:rPr>
                <w:rFonts w:hint="eastAsia" w:ascii="宋体" w:hAnsi="宋体" w:eastAsia="宋体" w:cs="宋体"/>
                <w:kern w:val="0"/>
                <w:szCs w:val="21"/>
              </w:rPr>
              <w:t>在</w:t>
            </w:r>
            <w:r>
              <w:rPr>
                <w:rFonts w:ascii="宋体" w:hAnsi="宋体" w:eastAsia="宋体" w:cs="宋体"/>
                <w:kern w:val="0"/>
                <w:szCs w:val="21"/>
              </w:rPr>
              <w:t xml:space="preserve">     </w:t>
            </w:r>
            <w:r>
              <w:rPr>
                <w:rFonts w:hint="eastAsia" w:ascii="宋体" w:hAnsi="宋体" w:eastAsia="宋体" w:cs="宋体"/>
                <w:kern w:val="0"/>
                <w:szCs w:val="21"/>
              </w:rPr>
              <w:t>年  月  日  时  分前不得开启</w:t>
            </w:r>
          </w:p>
          <w:p w14:paraId="18AD11C4">
            <w:pPr>
              <w:snapToGrid w:val="0"/>
              <w:spacing w:line="360" w:lineRule="auto"/>
              <w:rPr>
                <w:rFonts w:ascii="宋体" w:hAnsi="宋体" w:eastAsia="宋体" w:cs="宋体"/>
                <w:kern w:val="0"/>
                <w:szCs w:val="21"/>
                <w:u w:val="single"/>
              </w:rPr>
            </w:pPr>
            <w:r>
              <w:rPr>
                <w:rFonts w:hint="eastAsia" w:ascii="宋体" w:hAnsi="宋体" w:eastAsia="宋体" w:cs="宋体"/>
                <w:kern w:val="0"/>
                <w:szCs w:val="21"/>
              </w:rPr>
              <w:t>竞选人名称：</w:t>
            </w:r>
            <w:r>
              <w:rPr>
                <w:rFonts w:hint="eastAsia" w:ascii="宋体" w:hAnsi="宋体" w:eastAsia="宋体" w:cs="宋体"/>
                <w:kern w:val="0"/>
                <w:szCs w:val="21"/>
                <w:u w:val="single"/>
              </w:rPr>
              <w:t>（加盖公章）</w:t>
            </w:r>
          </w:p>
          <w:p w14:paraId="5B882A5A">
            <w:pPr>
              <w:snapToGrid w:val="0"/>
              <w:spacing w:line="360" w:lineRule="auto"/>
              <w:rPr>
                <w:rFonts w:ascii="宋体" w:hAnsi="Calibri" w:eastAsia="宋体" w:cs="宋体"/>
                <w:kern w:val="0"/>
                <w:szCs w:val="21"/>
              </w:rPr>
            </w:pPr>
            <w:r>
              <w:rPr>
                <w:rFonts w:hint="eastAsia" w:ascii="宋体" w:hAnsi="宋体" w:eastAsia="宋体" w:cs="宋体"/>
                <w:kern w:val="0"/>
                <w:szCs w:val="21"/>
              </w:rPr>
              <w:t>（采用</w:t>
            </w:r>
            <w:r>
              <w:rPr>
                <w:rFonts w:ascii="宋体" w:hAnsi="宋体" w:eastAsia="宋体" w:cs="宋体"/>
                <w:kern w:val="0"/>
                <w:szCs w:val="21"/>
              </w:rPr>
              <w:t>A4</w:t>
            </w:r>
            <w:r>
              <w:rPr>
                <w:rFonts w:hint="eastAsia" w:ascii="宋体" w:hAnsi="宋体" w:eastAsia="宋体" w:cs="宋体"/>
                <w:kern w:val="0"/>
                <w:szCs w:val="21"/>
              </w:rPr>
              <w:t>白纸打印后粘贴在封套背面）</w:t>
            </w:r>
          </w:p>
        </w:tc>
      </w:tr>
      <w:tr w14:paraId="2DBB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27BDEB73">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29</w:t>
            </w:r>
          </w:p>
        </w:tc>
        <w:tc>
          <w:tcPr>
            <w:tcW w:w="1891" w:type="dxa"/>
            <w:vAlign w:val="center"/>
          </w:tcPr>
          <w:p w14:paraId="4EBE5FFF">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递交竞选文件地点</w:t>
            </w:r>
          </w:p>
        </w:tc>
        <w:tc>
          <w:tcPr>
            <w:tcW w:w="6302" w:type="dxa"/>
            <w:vAlign w:val="center"/>
          </w:tcPr>
          <w:p w14:paraId="14EB54B5">
            <w:pPr>
              <w:snapToGrid w:val="0"/>
              <w:spacing w:line="360" w:lineRule="auto"/>
              <w:rPr>
                <w:rFonts w:ascii="宋体" w:hAnsi="Calibri" w:eastAsia="宋体" w:cs="宋体"/>
                <w:b/>
                <w:szCs w:val="21"/>
              </w:rPr>
            </w:pPr>
            <w:r>
              <w:rPr>
                <w:rFonts w:hint="eastAsia" w:ascii="宋体" w:hAnsi="宋体" w:cs="Arial"/>
                <w:szCs w:val="21"/>
              </w:rPr>
              <w:t>重庆市渝中区戴家巷2号都市方舟5楼采购管理处</w:t>
            </w:r>
          </w:p>
        </w:tc>
      </w:tr>
      <w:tr w14:paraId="4A43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33112B6C">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30</w:t>
            </w:r>
          </w:p>
        </w:tc>
        <w:tc>
          <w:tcPr>
            <w:tcW w:w="1891" w:type="dxa"/>
            <w:vAlign w:val="center"/>
          </w:tcPr>
          <w:p w14:paraId="665EC77E">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是否退还竞选文件</w:t>
            </w:r>
          </w:p>
        </w:tc>
        <w:tc>
          <w:tcPr>
            <w:tcW w:w="6302" w:type="dxa"/>
            <w:vAlign w:val="center"/>
          </w:tcPr>
          <w:p w14:paraId="576FE891">
            <w:pPr>
              <w:snapToGrid w:val="0"/>
              <w:spacing w:line="360" w:lineRule="auto"/>
              <w:rPr>
                <w:rFonts w:ascii="宋体" w:hAnsi="Calibri" w:eastAsia="宋体" w:cs="宋体"/>
                <w:kern w:val="0"/>
                <w:szCs w:val="21"/>
              </w:rPr>
            </w:pPr>
            <w:r>
              <w:rPr>
                <w:rFonts w:ascii="宋体" w:hAnsi="宋体" w:eastAsia="宋体" w:cs="宋体"/>
                <w:kern w:val="0"/>
                <w:szCs w:val="21"/>
              </w:rPr>
              <w:fldChar w:fldCharType="begin"/>
            </w:r>
            <w:r>
              <w:rPr>
                <w:rFonts w:ascii="宋体" w:hAnsi="宋体" w:eastAsia="宋体" w:cs="宋体"/>
                <w:kern w:val="0"/>
                <w:szCs w:val="21"/>
              </w:rPr>
              <w:instrText xml:space="preserve"> eq \o\ac(</w:instrText>
            </w:r>
            <w:r>
              <w:rPr>
                <w:rFonts w:hint="eastAsia" w:ascii="宋体" w:hAnsi="宋体" w:eastAsia="宋体" w:cs="宋体"/>
                <w:kern w:val="0"/>
                <w:position w:val="-4"/>
                <w:sz w:val="31"/>
                <w:szCs w:val="21"/>
              </w:rPr>
              <w:instrText xml:space="preserve">□</w:instrText>
            </w:r>
            <w:r>
              <w:rPr>
                <w:rFonts w:ascii="宋体" w:hAnsi="Calibri" w:eastAsia="宋体" w:cs="宋体"/>
                <w:kern w:val="0"/>
                <w:szCs w:val="21"/>
              </w:rPr>
              <w:instrText xml:space="preserve">,</w:instrText>
            </w:r>
            <w:r>
              <w:rPr>
                <w:rFonts w:hint="eastAsia" w:ascii="宋体" w:hAnsi="宋体" w:eastAsia="宋体" w:cs="宋体"/>
                <w:kern w:val="0"/>
                <w:szCs w:val="21"/>
              </w:rPr>
              <w:instrText xml:space="preserve">√</w:instrText>
            </w:r>
            <w:r>
              <w:rPr>
                <w:rFonts w:ascii="宋体" w:hAnsi="宋体" w:eastAsia="宋体" w:cs="宋体"/>
                <w:kern w:val="0"/>
                <w:szCs w:val="21"/>
              </w:rPr>
              <w:instrText xml:space="preserve">)</w:instrText>
            </w:r>
            <w:r>
              <w:rPr>
                <w:rFonts w:ascii="宋体" w:hAnsi="宋体" w:eastAsia="宋体" w:cs="宋体"/>
                <w:kern w:val="0"/>
                <w:szCs w:val="21"/>
              </w:rPr>
              <w:fldChar w:fldCharType="end"/>
            </w:r>
            <w:r>
              <w:rPr>
                <w:rFonts w:hint="eastAsia" w:ascii="宋体" w:hAnsi="宋体" w:eastAsia="宋体" w:cs="宋体"/>
                <w:kern w:val="0"/>
                <w:szCs w:val="21"/>
              </w:rPr>
              <w:t>否</w:t>
            </w:r>
          </w:p>
          <w:p w14:paraId="28D2DD9F">
            <w:pPr>
              <w:snapToGrid w:val="0"/>
              <w:spacing w:line="360" w:lineRule="auto"/>
              <w:rPr>
                <w:rFonts w:ascii="宋体" w:hAnsi="Calibri" w:eastAsia="宋体" w:cs="宋体"/>
                <w:kern w:val="0"/>
                <w:szCs w:val="21"/>
              </w:rPr>
            </w:pPr>
            <w:r>
              <w:rPr>
                <w:rFonts w:hint="eastAsia" w:ascii="宋体" w:hAnsi="宋体" w:eastAsia="宋体" w:cs="宋体"/>
                <w:kern w:val="0"/>
                <w:szCs w:val="21"/>
              </w:rPr>
              <w:t>口是</w:t>
            </w:r>
          </w:p>
        </w:tc>
      </w:tr>
      <w:tr w14:paraId="7426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4B9F0877">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21</w:t>
            </w:r>
          </w:p>
        </w:tc>
        <w:tc>
          <w:tcPr>
            <w:tcW w:w="1891" w:type="dxa"/>
            <w:vAlign w:val="center"/>
          </w:tcPr>
          <w:p w14:paraId="6F608972">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开标时间和地点</w:t>
            </w:r>
          </w:p>
        </w:tc>
        <w:tc>
          <w:tcPr>
            <w:tcW w:w="6302" w:type="dxa"/>
            <w:vAlign w:val="center"/>
          </w:tcPr>
          <w:p w14:paraId="41A5FAB2">
            <w:pPr>
              <w:autoSpaceDE w:val="0"/>
              <w:autoSpaceDN w:val="0"/>
              <w:adjustRightInd w:val="0"/>
              <w:snapToGrid w:val="0"/>
              <w:spacing w:line="360" w:lineRule="auto"/>
              <w:ind w:firstLine="46" w:firstLineChars="22"/>
              <w:jc w:val="left"/>
              <w:rPr>
                <w:rFonts w:ascii="宋体" w:hAnsi="Calibri" w:eastAsia="宋体" w:cs="Times New Roman"/>
                <w:szCs w:val="21"/>
              </w:rPr>
            </w:pPr>
            <w:r>
              <w:rPr>
                <w:rFonts w:hint="eastAsia" w:ascii="宋体" w:hAnsi="宋体" w:eastAsia="宋体" w:cs="Times New Roman"/>
                <w:szCs w:val="21"/>
              </w:rPr>
              <w:t>开标时间：同竞选截止时间。</w:t>
            </w:r>
          </w:p>
          <w:p w14:paraId="535F83E6">
            <w:pPr>
              <w:autoSpaceDE w:val="0"/>
              <w:autoSpaceDN w:val="0"/>
              <w:adjustRightInd w:val="0"/>
              <w:snapToGrid w:val="0"/>
              <w:spacing w:line="360" w:lineRule="auto"/>
              <w:ind w:firstLine="46" w:firstLineChars="22"/>
              <w:jc w:val="left"/>
              <w:rPr>
                <w:rFonts w:ascii="宋体" w:hAnsi="Calibri" w:eastAsia="宋体" w:cs="Times New Roman"/>
                <w:szCs w:val="21"/>
              </w:rPr>
            </w:pPr>
            <w:r>
              <w:rPr>
                <w:rFonts w:hint="eastAsia" w:ascii="宋体" w:hAnsi="宋体" w:eastAsia="宋体" w:cs="Times New Roman"/>
                <w:szCs w:val="21"/>
              </w:rPr>
              <w:t>开标地点：同</w:t>
            </w:r>
            <w:r>
              <w:rPr>
                <w:rFonts w:hint="eastAsia" w:ascii="宋体" w:hAnsi="宋体" w:eastAsia="宋体" w:cs="宋体"/>
                <w:kern w:val="0"/>
                <w:szCs w:val="21"/>
              </w:rPr>
              <w:t>递交竞选文件地点</w:t>
            </w:r>
          </w:p>
        </w:tc>
      </w:tr>
      <w:tr w14:paraId="4FAC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31A3CBCA">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32</w:t>
            </w:r>
          </w:p>
        </w:tc>
        <w:tc>
          <w:tcPr>
            <w:tcW w:w="1891" w:type="dxa"/>
            <w:vAlign w:val="center"/>
          </w:tcPr>
          <w:p w14:paraId="5F2DB9C7">
            <w:pPr>
              <w:snapToGrid w:val="0"/>
              <w:spacing w:line="360" w:lineRule="auto"/>
              <w:jc w:val="center"/>
              <w:rPr>
                <w:rFonts w:ascii="宋体" w:hAnsi="Calibri" w:eastAsia="宋体" w:cs="宋体"/>
                <w:szCs w:val="21"/>
              </w:rPr>
            </w:pPr>
            <w:r>
              <w:rPr>
                <w:rFonts w:hint="eastAsia" w:ascii="宋体" w:hAnsi="宋体" w:eastAsia="宋体" w:cs="宋体"/>
                <w:kern w:val="0"/>
                <w:szCs w:val="21"/>
              </w:rPr>
              <w:t>开标程序</w:t>
            </w:r>
          </w:p>
        </w:tc>
        <w:tc>
          <w:tcPr>
            <w:tcW w:w="6302" w:type="dxa"/>
            <w:vAlign w:val="center"/>
          </w:tcPr>
          <w:p w14:paraId="4B3712E9">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主持人按下列程序进行开标：</w:t>
            </w:r>
          </w:p>
          <w:p w14:paraId="0E411ABD">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w:t>
            </w:r>
            <w:r>
              <w:rPr>
                <w:rFonts w:ascii="Calibri" w:hAnsi="Calibri" w:eastAsia="宋体" w:cs="Times New Roman"/>
                <w:szCs w:val="24"/>
              </w:rPr>
              <w:t>1</w:t>
            </w:r>
            <w:r>
              <w:rPr>
                <w:rFonts w:hint="eastAsia" w:ascii="Calibri" w:hAnsi="Calibri" w:eastAsia="宋体" w:cs="Times New Roman"/>
                <w:szCs w:val="24"/>
              </w:rPr>
              <w:t>）宣布开标纪律；</w:t>
            </w:r>
          </w:p>
          <w:p w14:paraId="14E69656">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（2）宣布开标人、唱标人、记录人、监标人等有关信息；</w:t>
            </w:r>
          </w:p>
          <w:p w14:paraId="5FB4F8CF">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w:t>
            </w:r>
            <w:r>
              <w:rPr>
                <w:rFonts w:ascii="Calibri" w:hAnsi="Calibri" w:eastAsia="宋体" w:cs="Times New Roman"/>
                <w:szCs w:val="24"/>
              </w:rPr>
              <w:t>3</w:t>
            </w:r>
            <w:r>
              <w:rPr>
                <w:rFonts w:hint="eastAsia" w:ascii="Calibri" w:hAnsi="Calibri" w:eastAsia="宋体" w:cs="Times New Roman"/>
                <w:szCs w:val="24"/>
              </w:rPr>
              <w:t>）竞选人代表检查竞选文件的密封情况；</w:t>
            </w:r>
          </w:p>
          <w:p w14:paraId="1C77070B">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w:t>
            </w:r>
            <w:r>
              <w:rPr>
                <w:rFonts w:ascii="Calibri" w:hAnsi="Calibri" w:eastAsia="宋体" w:cs="Times New Roman"/>
                <w:szCs w:val="24"/>
              </w:rPr>
              <w:t>4</w:t>
            </w:r>
            <w:r>
              <w:rPr>
                <w:rFonts w:hint="eastAsia" w:ascii="Calibri" w:hAnsi="Calibri" w:eastAsia="宋体" w:cs="Times New Roman"/>
                <w:szCs w:val="24"/>
              </w:rPr>
              <w:t>）开标顺序：随机开启；</w:t>
            </w:r>
          </w:p>
          <w:p w14:paraId="049322C5">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w:t>
            </w:r>
            <w:r>
              <w:rPr>
                <w:rFonts w:ascii="Calibri" w:hAnsi="Calibri" w:eastAsia="宋体" w:cs="Times New Roman"/>
                <w:szCs w:val="24"/>
              </w:rPr>
              <w:t>5</w:t>
            </w:r>
            <w:r>
              <w:rPr>
                <w:rFonts w:hint="eastAsia" w:ascii="Calibri" w:hAnsi="Calibri" w:eastAsia="宋体" w:cs="Times New Roman"/>
                <w:szCs w:val="24"/>
              </w:rPr>
              <w:t xml:space="preserve">）当众公布竞选人名称、监理服务期、质量、竞选报价等内容，并记录在案； </w:t>
            </w:r>
          </w:p>
          <w:p w14:paraId="693E3DA2">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w:t>
            </w:r>
            <w:r>
              <w:rPr>
                <w:rFonts w:ascii="Calibri" w:hAnsi="Calibri" w:eastAsia="宋体" w:cs="Times New Roman"/>
                <w:szCs w:val="24"/>
              </w:rPr>
              <w:t>6</w:t>
            </w:r>
            <w:r>
              <w:rPr>
                <w:rFonts w:hint="eastAsia" w:ascii="Calibri" w:hAnsi="Calibri" w:eastAsia="宋体" w:cs="Times New Roman"/>
                <w:szCs w:val="24"/>
              </w:rPr>
              <w:t>）竞选人代表、比选人代表、监标人等有关人员在开标记录上签字确认；</w:t>
            </w:r>
          </w:p>
          <w:p w14:paraId="7765A1AD">
            <w:pPr>
              <w:snapToGrid w:val="0"/>
              <w:spacing w:line="360" w:lineRule="auto"/>
              <w:ind w:firstLine="105" w:firstLineChars="50"/>
              <w:rPr>
                <w:rFonts w:ascii="Calibri" w:hAnsi="Calibri" w:eastAsia="宋体" w:cs="Times New Roman"/>
                <w:szCs w:val="24"/>
              </w:rPr>
            </w:pPr>
            <w:r>
              <w:rPr>
                <w:rFonts w:hint="eastAsia" w:ascii="Calibri" w:hAnsi="Calibri" w:eastAsia="宋体" w:cs="Times New Roman"/>
                <w:szCs w:val="24"/>
              </w:rPr>
              <w:t>（</w:t>
            </w:r>
            <w:r>
              <w:rPr>
                <w:rFonts w:ascii="Calibri" w:hAnsi="Calibri" w:eastAsia="宋体" w:cs="Times New Roman"/>
                <w:szCs w:val="24"/>
              </w:rPr>
              <w:t>7</w:t>
            </w:r>
            <w:r>
              <w:rPr>
                <w:rFonts w:hint="eastAsia" w:ascii="Calibri" w:hAnsi="Calibri" w:eastAsia="宋体" w:cs="Times New Roman"/>
                <w:szCs w:val="24"/>
              </w:rPr>
              <w:t>）开标结束。</w:t>
            </w:r>
          </w:p>
        </w:tc>
      </w:tr>
      <w:tr w14:paraId="372B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1E3A129F">
            <w:pPr>
              <w:snapToGrid w:val="0"/>
              <w:spacing w:line="360" w:lineRule="auto"/>
              <w:jc w:val="center"/>
              <w:rPr>
                <w:rFonts w:ascii="宋体" w:hAnsi="Calibri" w:eastAsia="宋体" w:cs="宋体"/>
                <w:szCs w:val="21"/>
              </w:rPr>
            </w:pPr>
            <w:r>
              <w:rPr>
                <w:rFonts w:hint="eastAsia" w:ascii="宋体" w:hAnsi="Calibri" w:eastAsia="宋体" w:cs="宋体"/>
                <w:szCs w:val="21"/>
              </w:rPr>
              <w:t>33</w:t>
            </w:r>
          </w:p>
        </w:tc>
        <w:tc>
          <w:tcPr>
            <w:tcW w:w="1891" w:type="dxa"/>
            <w:vAlign w:val="center"/>
          </w:tcPr>
          <w:p w14:paraId="01CF400E">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评标委员会的组建</w:t>
            </w:r>
          </w:p>
        </w:tc>
        <w:tc>
          <w:tcPr>
            <w:tcW w:w="6302" w:type="dxa"/>
            <w:vAlign w:val="center"/>
          </w:tcPr>
          <w:p w14:paraId="00ED4628">
            <w:pPr>
              <w:autoSpaceDE w:val="0"/>
              <w:autoSpaceDN w:val="0"/>
              <w:adjustRightInd w:val="0"/>
              <w:snapToGrid w:val="0"/>
              <w:spacing w:line="360" w:lineRule="auto"/>
              <w:jc w:val="left"/>
              <w:rPr>
                <w:rFonts w:ascii="宋体" w:hAnsi="Calibri" w:eastAsia="宋体" w:cs="宋体"/>
                <w:kern w:val="0"/>
                <w:szCs w:val="21"/>
              </w:rPr>
            </w:pPr>
            <w:r>
              <w:rPr>
                <w:rFonts w:hint="eastAsia" w:ascii="宋体" w:hAnsi="宋体" w:eastAsia="宋体" w:cs="Times New Roman"/>
                <w:spacing w:val="4"/>
                <w:kern w:val="0"/>
                <w:szCs w:val="21"/>
              </w:rPr>
              <w:t>由比选人按法律法规及相关规定依法组建评标委员会</w:t>
            </w:r>
            <w:r>
              <w:rPr>
                <w:rFonts w:hint="eastAsia" w:ascii="宋体" w:hAnsi="宋体" w:eastAsia="宋体" w:cs="Times New Roman"/>
                <w:kern w:val="0"/>
                <w:szCs w:val="21"/>
              </w:rPr>
              <w:t>。</w:t>
            </w:r>
          </w:p>
        </w:tc>
      </w:tr>
      <w:tr w14:paraId="346D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24B442E0">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34</w:t>
            </w:r>
          </w:p>
        </w:tc>
        <w:tc>
          <w:tcPr>
            <w:tcW w:w="1891" w:type="dxa"/>
            <w:vAlign w:val="center"/>
          </w:tcPr>
          <w:p w14:paraId="18D04663">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是否授权评标委员会确定中选人</w:t>
            </w:r>
          </w:p>
        </w:tc>
        <w:tc>
          <w:tcPr>
            <w:tcW w:w="6302" w:type="dxa"/>
            <w:vAlign w:val="center"/>
          </w:tcPr>
          <w:p w14:paraId="334F77F1">
            <w:pPr>
              <w:snapToGrid w:val="0"/>
              <w:spacing w:line="360" w:lineRule="auto"/>
              <w:rPr>
                <w:rFonts w:ascii="宋体" w:hAnsi="Calibri" w:eastAsia="宋体" w:cs="宋体"/>
                <w:kern w:val="0"/>
                <w:szCs w:val="21"/>
              </w:rPr>
            </w:pPr>
            <w:r>
              <w:rPr>
                <w:rFonts w:hint="eastAsia" w:ascii="宋体" w:hAnsi="宋体" w:eastAsia="宋体" w:cs="宋体"/>
                <w:kern w:val="0"/>
                <w:szCs w:val="21"/>
              </w:rPr>
              <w:t>口是</w:t>
            </w:r>
          </w:p>
          <w:p w14:paraId="3E803B8B">
            <w:pPr>
              <w:snapToGrid w:val="0"/>
              <w:spacing w:line="360" w:lineRule="auto"/>
              <w:rPr>
                <w:rFonts w:ascii="宋体" w:hAnsi="Calibri" w:eastAsia="宋体" w:cs="宋体"/>
                <w:kern w:val="0"/>
                <w:szCs w:val="21"/>
              </w:rPr>
            </w:pPr>
            <w:r>
              <w:rPr>
                <w:rFonts w:ascii="宋体" w:hAnsi="宋体" w:eastAsia="宋体" w:cs="宋体"/>
                <w:kern w:val="0"/>
                <w:szCs w:val="21"/>
              </w:rPr>
              <w:fldChar w:fldCharType="begin"/>
            </w:r>
            <w:r>
              <w:rPr>
                <w:rFonts w:ascii="宋体" w:hAnsi="宋体" w:eastAsia="宋体" w:cs="宋体"/>
                <w:kern w:val="0"/>
                <w:szCs w:val="21"/>
              </w:rPr>
              <w:instrText xml:space="preserve"> eq \o\ac(</w:instrText>
            </w:r>
            <w:r>
              <w:rPr>
                <w:rFonts w:hint="eastAsia" w:ascii="宋体" w:hAnsi="宋体" w:eastAsia="宋体" w:cs="宋体"/>
                <w:kern w:val="0"/>
                <w:position w:val="-4"/>
                <w:sz w:val="31"/>
                <w:szCs w:val="21"/>
              </w:rPr>
              <w:instrText xml:space="preserve">□</w:instrText>
            </w:r>
            <w:r>
              <w:rPr>
                <w:rFonts w:ascii="宋体" w:hAnsi="Calibri" w:eastAsia="宋体" w:cs="宋体"/>
                <w:kern w:val="0"/>
                <w:szCs w:val="21"/>
              </w:rPr>
              <w:instrText xml:space="preserve">,</w:instrText>
            </w:r>
            <w:r>
              <w:rPr>
                <w:rFonts w:hint="eastAsia" w:ascii="宋体" w:hAnsi="宋体" w:eastAsia="宋体" w:cs="宋体"/>
                <w:kern w:val="0"/>
                <w:szCs w:val="21"/>
              </w:rPr>
              <w:instrText xml:space="preserve">√</w:instrText>
            </w:r>
            <w:r>
              <w:rPr>
                <w:rFonts w:ascii="宋体" w:hAnsi="宋体" w:eastAsia="宋体" w:cs="宋体"/>
                <w:kern w:val="0"/>
                <w:szCs w:val="21"/>
              </w:rPr>
              <w:instrText xml:space="preserve">)</w:instrText>
            </w:r>
            <w:r>
              <w:rPr>
                <w:rFonts w:ascii="宋体" w:hAnsi="宋体" w:eastAsia="宋体" w:cs="宋体"/>
                <w:kern w:val="0"/>
                <w:szCs w:val="21"/>
              </w:rPr>
              <w:fldChar w:fldCharType="end"/>
            </w:r>
            <w:r>
              <w:rPr>
                <w:rFonts w:hint="eastAsia" w:ascii="宋体" w:hAnsi="宋体" w:eastAsia="宋体" w:cs="宋体"/>
                <w:kern w:val="0"/>
                <w:szCs w:val="21"/>
              </w:rPr>
              <w:t>否，推荐经评审得分由高到低排名前</w:t>
            </w:r>
            <w:r>
              <w:rPr>
                <w:rFonts w:ascii="宋体" w:hAnsi="宋体" w:eastAsia="宋体" w:cs="宋体"/>
                <w:kern w:val="0"/>
                <w:szCs w:val="21"/>
              </w:rPr>
              <w:t>3</w:t>
            </w:r>
            <w:r>
              <w:rPr>
                <w:rFonts w:hint="eastAsia" w:ascii="宋体" w:hAnsi="宋体" w:eastAsia="宋体" w:cs="宋体"/>
                <w:kern w:val="0"/>
                <w:szCs w:val="21"/>
              </w:rPr>
              <w:t>名为中标候选人。</w:t>
            </w:r>
          </w:p>
        </w:tc>
      </w:tr>
      <w:tr w14:paraId="2187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42A56EDE">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35</w:t>
            </w:r>
          </w:p>
        </w:tc>
        <w:tc>
          <w:tcPr>
            <w:tcW w:w="1891" w:type="dxa"/>
            <w:vAlign w:val="center"/>
          </w:tcPr>
          <w:p w14:paraId="0CFE45C3">
            <w:pPr>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结算原则</w:t>
            </w:r>
          </w:p>
        </w:tc>
        <w:tc>
          <w:tcPr>
            <w:tcW w:w="6302" w:type="dxa"/>
            <w:vAlign w:val="center"/>
          </w:tcPr>
          <w:p w14:paraId="561D7226">
            <w:pPr>
              <w:spacing w:line="400" w:lineRule="exact"/>
              <w:ind w:firstLine="420" w:firstLineChars="200"/>
              <w:rPr>
                <w:rFonts w:ascii="宋体" w:hAnsi="宋体" w:eastAsia="宋体" w:cs="宋体"/>
                <w:kern w:val="0"/>
                <w:szCs w:val="21"/>
              </w:rPr>
            </w:pPr>
            <w:r>
              <w:rPr>
                <w:rFonts w:hint="eastAsia" w:ascii="宋体"/>
                <w:kern w:val="0"/>
                <w:szCs w:val="21"/>
              </w:rPr>
              <w:t>监理结算费用</w:t>
            </w:r>
            <w:r>
              <w:rPr>
                <w:rFonts w:hint="eastAsia" w:ascii="Calibri" w:hAnsi="Calibri" w:eastAsia="宋体" w:cs="Times New Roman"/>
                <w:szCs w:val="24"/>
              </w:rPr>
              <w:t>=经审定的建安工程费×中选的固定费率；</w:t>
            </w:r>
          </w:p>
        </w:tc>
      </w:tr>
      <w:tr w14:paraId="323C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34" w:type="dxa"/>
            <w:vAlign w:val="center"/>
          </w:tcPr>
          <w:p w14:paraId="4C764F42">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36</w:t>
            </w:r>
          </w:p>
        </w:tc>
        <w:tc>
          <w:tcPr>
            <w:tcW w:w="1891" w:type="dxa"/>
            <w:vAlign w:val="center"/>
          </w:tcPr>
          <w:p w14:paraId="6004EFCD">
            <w:pPr>
              <w:snapToGrid w:val="0"/>
              <w:spacing w:line="360" w:lineRule="auto"/>
              <w:jc w:val="center"/>
              <w:rPr>
                <w:rFonts w:ascii="宋体" w:hAnsi="宋体" w:eastAsia="宋体" w:cs="宋体"/>
                <w:kern w:val="0"/>
                <w:szCs w:val="21"/>
              </w:rPr>
            </w:pPr>
            <w:r>
              <w:rPr>
                <w:rFonts w:hint="eastAsia" w:ascii="宋体" w:hAnsi="宋体" w:eastAsia="宋体" w:cs="Times New Roman"/>
                <w:szCs w:val="21"/>
              </w:rPr>
              <w:t>付款方式</w:t>
            </w:r>
          </w:p>
        </w:tc>
        <w:tc>
          <w:tcPr>
            <w:tcW w:w="6302" w:type="dxa"/>
            <w:vAlign w:val="center"/>
          </w:tcPr>
          <w:p w14:paraId="12756F4A">
            <w:pPr>
              <w:snapToGrid w:val="0"/>
              <w:spacing w:line="400" w:lineRule="exact"/>
              <w:ind w:firstLine="420" w:firstLineChars="200"/>
              <w:textAlignment w:val="baseline"/>
              <w:rPr>
                <w:rFonts w:ascii="宋体" w:hAnsi="Calibri" w:eastAsia="宋体" w:cs="Times New Roman"/>
                <w:kern w:val="0"/>
                <w:szCs w:val="21"/>
              </w:rPr>
            </w:pPr>
            <w:r>
              <w:rPr>
                <w:rFonts w:hint="eastAsia" w:ascii="宋体" w:hAnsi="Calibri" w:eastAsia="宋体" w:cs="Times New Roman"/>
                <w:kern w:val="0"/>
                <w:szCs w:val="21"/>
              </w:rPr>
              <w:t>监理费</w:t>
            </w:r>
            <w:r>
              <w:rPr>
                <w:rFonts w:hint="eastAsia" w:ascii="宋体"/>
                <w:kern w:val="0"/>
                <w:szCs w:val="21"/>
              </w:rPr>
              <w:t>在项目竣工验收合格后10日内按施工合同价为基数计算，支付至监理计算费用的80%，项目结算审计完成后付至监理结算费用的100%。</w:t>
            </w:r>
          </w:p>
          <w:p w14:paraId="7729767C">
            <w:pPr>
              <w:snapToGrid w:val="0"/>
              <w:spacing w:line="360" w:lineRule="auto"/>
              <w:ind w:firstLine="420" w:firstLineChars="200"/>
              <w:rPr>
                <w:rFonts w:ascii="宋体" w:hAnsi="宋体" w:eastAsia="宋体" w:cs="Times New Roman"/>
                <w:szCs w:val="21"/>
              </w:rPr>
            </w:pPr>
            <w:r>
              <w:rPr>
                <w:rFonts w:hint="eastAsia" w:ascii="宋体" w:hAnsi="Calibri" w:eastAsia="宋体" w:cs="Times New Roman"/>
                <w:kern w:val="0"/>
                <w:szCs w:val="21"/>
              </w:rPr>
              <w:t>注：比选人支付任何费用前，中标人应先行向比选人提交支付申请及有效、足额的增值税普通发票，否则比选人有权拒绝付款且不承担任何责任。</w:t>
            </w:r>
          </w:p>
        </w:tc>
      </w:tr>
    </w:tbl>
    <w:p w14:paraId="4F4D8AAF">
      <w:pPr>
        <w:spacing w:line="360" w:lineRule="auto"/>
        <w:jc w:val="center"/>
        <w:rPr>
          <w:rFonts w:ascii="宋体" w:hAnsi="宋体" w:eastAsia="宋体" w:cs="宋体"/>
          <w:b/>
          <w:kern w:val="0"/>
          <w:sz w:val="36"/>
          <w:szCs w:val="36"/>
        </w:rPr>
      </w:pPr>
    </w:p>
    <w:p w14:paraId="6738BD82">
      <w:pPr>
        <w:spacing w:line="360" w:lineRule="auto"/>
        <w:jc w:val="center"/>
        <w:rPr>
          <w:rFonts w:ascii="宋体" w:hAnsi="宋体" w:eastAsia="宋体" w:cs="宋体"/>
          <w:b/>
          <w:kern w:val="0"/>
          <w:sz w:val="36"/>
          <w:szCs w:val="36"/>
        </w:rPr>
      </w:pPr>
    </w:p>
    <w:p w14:paraId="6F620EB4">
      <w:pPr>
        <w:spacing w:line="360" w:lineRule="auto"/>
        <w:rPr>
          <w:rFonts w:ascii="宋体" w:hAnsi="宋体" w:eastAsia="宋体" w:cs="宋体"/>
          <w:b/>
          <w:kern w:val="0"/>
          <w:sz w:val="36"/>
          <w:szCs w:val="36"/>
        </w:rPr>
      </w:pPr>
    </w:p>
    <w:p w14:paraId="64074214">
      <w:pPr>
        <w:adjustRightInd w:val="0"/>
        <w:spacing w:before="240" w:after="60" w:line="360" w:lineRule="auto"/>
        <w:jc w:val="center"/>
        <w:textAlignment w:val="baseline"/>
        <w:outlineLvl w:val="0"/>
        <w:rPr>
          <w:rFonts w:ascii="宋体" w:hAnsi="Cambria" w:eastAsia="宋体" w:cs="Times New Roman"/>
          <w:b/>
          <w:bCs/>
          <w:sz w:val="44"/>
          <w:szCs w:val="44"/>
        </w:rPr>
      </w:pPr>
      <w:bookmarkStart w:id="66" w:name="_Toc152042364"/>
      <w:bookmarkStart w:id="67" w:name="_Toc19415"/>
      <w:bookmarkStart w:id="68" w:name="_Toc238552254"/>
      <w:bookmarkStart w:id="69" w:name="_Toc238797609"/>
      <w:bookmarkStart w:id="70" w:name="_Toc416768986"/>
      <w:bookmarkStart w:id="71" w:name="_Toc152045587"/>
      <w:bookmarkStart w:id="72" w:name="_Toc144974554"/>
      <w:r>
        <w:rPr>
          <w:rFonts w:hint="eastAsia" w:ascii="宋体" w:hAnsi="宋体" w:eastAsia="宋体" w:cs="Times New Roman"/>
          <w:b/>
          <w:bCs/>
          <w:sz w:val="44"/>
          <w:szCs w:val="44"/>
        </w:rPr>
        <w:t>第三章评标办法</w:t>
      </w:r>
      <w:bookmarkEnd w:id="66"/>
      <w:bookmarkEnd w:id="67"/>
      <w:bookmarkEnd w:id="68"/>
      <w:bookmarkEnd w:id="69"/>
      <w:bookmarkEnd w:id="70"/>
      <w:bookmarkEnd w:id="71"/>
      <w:bookmarkEnd w:id="72"/>
      <w:bookmarkStart w:id="73" w:name="_Toc152045588"/>
      <w:bookmarkStart w:id="74" w:name="_Toc152042365"/>
      <w:bookmarkStart w:id="75" w:name="_Toc144974555"/>
      <w:bookmarkStart w:id="76" w:name="_Toc238552255"/>
      <w:bookmarkStart w:id="77" w:name="_Toc238797610"/>
    </w:p>
    <w:bookmarkEnd w:id="73"/>
    <w:bookmarkEnd w:id="74"/>
    <w:bookmarkEnd w:id="75"/>
    <w:bookmarkEnd w:id="76"/>
    <w:bookmarkEnd w:id="77"/>
    <w:tbl>
      <w:tblPr>
        <w:tblStyle w:val="8"/>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237"/>
        <w:gridCol w:w="47"/>
        <w:gridCol w:w="86"/>
        <w:gridCol w:w="482"/>
        <w:gridCol w:w="356"/>
        <w:gridCol w:w="724"/>
        <w:gridCol w:w="1001"/>
        <w:gridCol w:w="5422"/>
      </w:tblGrid>
      <w:tr w14:paraId="109E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exact"/>
          <w:jc w:val="center"/>
        </w:trPr>
        <w:tc>
          <w:tcPr>
            <w:tcW w:w="1845" w:type="dxa"/>
            <w:gridSpan w:val="5"/>
            <w:vAlign w:val="center"/>
          </w:tcPr>
          <w:p w14:paraId="61F040E2">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条款号</w:t>
            </w:r>
          </w:p>
        </w:tc>
        <w:tc>
          <w:tcPr>
            <w:tcW w:w="2081" w:type="dxa"/>
            <w:gridSpan w:val="3"/>
            <w:vAlign w:val="center"/>
          </w:tcPr>
          <w:p w14:paraId="309F8568">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评审因素</w:t>
            </w:r>
          </w:p>
        </w:tc>
        <w:tc>
          <w:tcPr>
            <w:tcW w:w="5422" w:type="dxa"/>
            <w:vAlign w:val="center"/>
          </w:tcPr>
          <w:p w14:paraId="1B3A2B0B">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评审标准</w:t>
            </w:r>
          </w:p>
        </w:tc>
      </w:tr>
      <w:tr w14:paraId="6A9A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restart"/>
            <w:vAlign w:val="center"/>
          </w:tcPr>
          <w:p w14:paraId="4AFC7D80">
            <w:pPr>
              <w:autoSpaceDE w:val="0"/>
              <w:autoSpaceDN w:val="0"/>
              <w:adjustRightInd w:val="0"/>
              <w:spacing w:line="360" w:lineRule="auto"/>
              <w:ind w:left="234" w:right="-20"/>
              <w:rPr>
                <w:rFonts w:ascii="宋体" w:hAnsi="宋体" w:eastAsia="宋体" w:cs="Times New Roman"/>
                <w:kern w:val="0"/>
                <w:sz w:val="24"/>
                <w:szCs w:val="24"/>
              </w:rPr>
            </w:pPr>
            <w:r>
              <w:rPr>
                <w:rFonts w:hint="eastAsia" w:ascii="宋体" w:hAnsi="宋体" w:eastAsia="宋体" w:cs="Times New Roman"/>
                <w:szCs w:val="24"/>
              </w:rPr>
              <w:t>1</w:t>
            </w:r>
          </w:p>
        </w:tc>
        <w:tc>
          <w:tcPr>
            <w:tcW w:w="852" w:type="dxa"/>
            <w:gridSpan w:val="4"/>
            <w:vMerge w:val="restart"/>
            <w:vAlign w:val="center"/>
          </w:tcPr>
          <w:p w14:paraId="7CB8F71B">
            <w:pPr>
              <w:autoSpaceDE w:val="0"/>
              <w:autoSpaceDN w:val="0"/>
              <w:adjustRightInd w:val="0"/>
              <w:spacing w:line="360" w:lineRule="auto"/>
              <w:jc w:val="center"/>
              <w:rPr>
                <w:rFonts w:ascii="宋体" w:hAnsi="宋体" w:eastAsia="宋体" w:cs="Times New Roman"/>
                <w:kern w:val="0"/>
                <w:sz w:val="24"/>
                <w:szCs w:val="24"/>
              </w:rPr>
            </w:pPr>
            <w:r>
              <w:rPr>
                <w:rFonts w:hint="eastAsia" w:ascii="宋体" w:hAnsi="宋体" w:eastAsia="宋体" w:cs="Times New Roman"/>
                <w:szCs w:val="24"/>
              </w:rPr>
              <w:t>形式评审标准</w:t>
            </w:r>
          </w:p>
        </w:tc>
        <w:tc>
          <w:tcPr>
            <w:tcW w:w="2081" w:type="dxa"/>
            <w:gridSpan w:val="3"/>
            <w:vAlign w:val="center"/>
          </w:tcPr>
          <w:p w14:paraId="428D3F30">
            <w:pPr>
              <w:autoSpaceDE w:val="0"/>
              <w:autoSpaceDN w:val="0"/>
              <w:adjustRightInd w:val="0"/>
              <w:spacing w:line="360" w:lineRule="auto"/>
              <w:ind w:right="-20"/>
              <w:rPr>
                <w:rFonts w:ascii="宋体" w:hAnsi="宋体" w:eastAsia="宋体" w:cs="Times New Roman"/>
                <w:kern w:val="0"/>
                <w:sz w:val="24"/>
                <w:szCs w:val="24"/>
              </w:rPr>
            </w:pPr>
            <w:r>
              <w:rPr>
                <w:rFonts w:hint="eastAsia" w:ascii="宋体" w:hAnsi="宋体" w:eastAsia="宋体" w:cs="Times New Roman"/>
                <w:kern w:val="0"/>
                <w:szCs w:val="21"/>
              </w:rPr>
              <w:t>竞选人名称</w:t>
            </w:r>
          </w:p>
        </w:tc>
        <w:tc>
          <w:tcPr>
            <w:tcW w:w="5422" w:type="dxa"/>
            <w:vAlign w:val="center"/>
          </w:tcPr>
          <w:p w14:paraId="6B8BF71A">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与营业执照、资质证书一致</w:t>
            </w:r>
          </w:p>
        </w:tc>
      </w:tr>
      <w:tr w14:paraId="0464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1557E111">
            <w:pPr>
              <w:autoSpaceDE w:val="0"/>
              <w:autoSpaceDN w:val="0"/>
              <w:adjustRightInd w:val="0"/>
              <w:spacing w:line="360" w:lineRule="auto"/>
              <w:ind w:left="1765" w:right="-7" w:hanging="1662"/>
              <w:rPr>
                <w:rFonts w:ascii="宋体" w:hAnsi="宋体" w:eastAsia="宋体" w:cs="Times New Roman"/>
                <w:kern w:val="0"/>
                <w:sz w:val="24"/>
                <w:szCs w:val="24"/>
              </w:rPr>
            </w:pPr>
          </w:p>
        </w:tc>
        <w:tc>
          <w:tcPr>
            <w:tcW w:w="852" w:type="dxa"/>
            <w:gridSpan w:val="4"/>
            <w:vMerge w:val="continue"/>
            <w:vAlign w:val="center"/>
          </w:tcPr>
          <w:p w14:paraId="1B2D4656">
            <w:pPr>
              <w:autoSpaceDE w:val="0"/>
              <w:autoSpaceDN w:val="0"/>
              <w:adjustRightInd w:val="0"/>
              <w:spacing w:line="360" w:lineRule="auto"/>
              <w:ind w:left="1765" w:right="-7" w:hanging="1662"/>
              <w:rPr>
                <w:rFonts w:ascii="宋体" w:hAnsi="宋体" w:eastAsia="宋体" w:cs="Times New Roman"/>
                <w:kern w:val="0"/>
                <w:sz w:val="24"/>
                <w:szCs w:val="24"/>
              </w:rPr>
            </w:pPr>
          </w:p>
        </w:tc>
        <w:tc>
          <w:tcPr>
            <w:tcW w:w="2081" w:type="dxa"/>
            <w:gridSpan w:val="3"/>
            <w:vAlign w:val="center"/>
          </w:tcPr>
          <w:p w14:paraId="073FB6D4">
            <w:pPr>
              <w:autoSpaceDE w:val="0"/>
              <w:autoSpaceDN w:val="0"/>
              <w:adjustRightInd w:val="0"/>
              <w:spacing w:line="360" w:lineRule="auto"/>
              <w:ind w:right="-20"/>
              <w:rPr>
                <w:rFonts w:ascii="宋体" w:hAnsi="宋体" w:eastAsia="宋体" w:cs="Times New Roman"/>
                <w:kern w:val="0"/>
                <w:sz w:val="24"/>
                <w:szCs w:val="24"/>
              </w:rPr>
            </w:pPr>
            <w:r>
              <w:rPr>
                <w:rFonts w:hint="eastAsia" w:ascii="宋体" w:hAnsi="宋体" w:eastAsia="宋体" w:cs="Times New Roman"/>
                <w:kern w:val="0"/>
                <w:szCs w:val="21"/>
              </w:rPr>
              <w:t>竞选函签字盖章</w:t>
            </w:r>
          </w:p>
        </w:tc>
        <w:tc>
          <w:tcPr>
            <w:tcW w:w="5422" w:type="dxa"/>
            <w:vAlign w:val="center"/>
          </w:tcPr>
          <w:p w14:paraId="44701468">
            <w:pPr>
              <w:autoSpaceDE w:val="0"/>
              <w:autoSpaceDN w:val="0"/>
              <w:adjustRightInd w:val="0"/>
              <w:snapToGrid w:val="0"/>
              <w:spacing w:line="400" w:lineRule="exact"/>
              <w:rPr>
                <w:rFonts w:ascii="宋体" w:hAnsi="宋体" w:eastAsia="宋体" w:cs="宋体"/>
                <w:kern w:val="0"/>
                <w:szCs w:val="24"/>
              </w:rPr>
            </w:pPr>
            <w:r>
              <w:rPr>
                <w:rFonts w:hint="eastAsia" w:ascii="宋体" w:hAnsi="宋体" w:eastAsia="宋体" w:cs="Times New Roman"/>
                <w:kern w:val="0"/>
                <w:szCs w:val="21"/>
              </w:rPr>
              <w:t>有法定代表人或其委托代理人签字或盖章，并加盖</w:t>
            </w:r>
            <w:r>
              <w:rPr>
                <w:rFonts w:hint="eastAsia" w:ascii="Calibri" w:hAnsi="Calibri" w:eastAsia="宋体" w:cs="Times New Roman"/>
                <w:szCs w:val="24"/>
              </w:rPr>
              <w:t>单位章</w:t>
            </w:r>
          </w:p>
        </w:tc>
      </w:tr>
      <w:tr w14:paraId="68C2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31CBCDF8">
            <w:pPr>
              <w:autoSpaceDE w:val="0"/>
              <w:autoSpaceDN w:val="0"/>
              <w:adjustRightInd w:val="0"/>
              <w:spacing w:line="360" w:lineRule="auto"/>
              <w:ind w:left="1555" w:right="84" w:hanging="1366"/>
              <w:rPr>
                <w:rFonts w:ascii="宋体" w:hAnsi="宋体" w:eastAsia="宋体" w:cs="Times New Roman"/>
                <w:kern w:val="0"/>
                <w:sz w:val="24"/>
                <w:szCs w:val="24"/>
              </w:rPr>
            </w:pPr>
          </w:p>
        </w:tc>
        <w:tc>
          <w:tcPr>
            <w:tcW w:w="852" w:type="dxa"/>
            <w:gridSpan w:val="4"/>
            <w:vMerge w:val="continue"/>
            <w:vAlign w:val="center"/>
          </w:tcPr>
          <w:p w14:paraId="78964A7F">
            <w:pPr>
              <w:autoSpaceDE w:val="0"/>
              <w:autoSpaceDN w:val="0"/>
              <w:adjustRightInd w:val="0"/>
              <w:spacing w:line="360" w:lineRule="auto"/>
              <w:ind w:left="1555" w:right="84" w:hanging="1366"/>
              <w:rPr>
                <w:rFonts w:ascii="宋体" w:hAnsi="宋体" w:eastAsia="宋体" w:cs="Times New Roman"/>
                <w:kern w:val="0"/>
                <w:sz w:val="24"/>
                <w:szCs w:val="24"/>
              </w:rPr>
            </w:pPr>
          </w:p>
        </w:tc>
        <w:tc>
          <w:tcPr>
            <w:tcW w:w="2081" w:type="dxa"/>
            <w:gridSpan w:val="3"/>
            <w:vAlign w:val="center"/>
          </w:tcPr>
          <w:p w14:paraId="4DE7EF23">
            <w:pPr>
              <w:autoSpaceDE w:val="0"/>
              <w:autoSpaceDN w:val="0"/>
              <w:adjustRightInd w:val="0"/>
              <w:spacing w:line="360" w:lineRule="auto"/>
              <w:ind w:right="-20"/>
              <w:rPr>
                <w:rFonts w:ascii="宋体" w:hAnsi="宋体" w:eastAsia="宋体" w:cs="Times New Roman"/>
                <w:kern w:val="0"/>
                <w:sz w:val="24"/>
                <w:szCs w:val="24"/>
              </w:rPr>
            </w:pPr>
            <w:r>
              <w:rPr>
                <w:rFonts w:hint="eastAsia" w:ascii="宋体" w:hAnsi="宋体" w:eastAsia="宋体" w:cs="Times New Roman"/>
                <w:kern w:val="0"/>
                <w:szCs w:val="21"/>
              </w:rPr>
              <w:t>竞选文件格式</w:t>
            </w:r>
          </w:p>
        </w:tc>
        <w:tc>
          <w:tcPr>
            <w:tcW w:w="5422" w:type="dxa"/>
            <w:vAlign w:val="center"/>
          </w:tcPr>
          <w:p w14:paraId="13E0EACA">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符合第六章“竞选文件格式”的要求，字迹清晰可辩。</w:t>
            </w:r>
          </w:p>
          <w:p w14:paraId="65A1B942">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1、竞选函的所有内容齐全完整，内容符合比选文件规定；</w:t>
            </w:r>
          </w:p>
          <w:p w14:paraId="6035F518">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2、竞选文件附表齐全完整，内容齐全完整且均按规定填写；</w:t>
            </w:r>
          </w:p>
          <w:p w14:paraId="01FABB59">
            <w:pPr>
              <w:autoSpaceDE w:val="0"/>
              <w:autoSpaceDN w:val="0"/>
              <w:adjustRightInd w:val="0"/>
              <w:spacing w:line="360" w:lineRule="auto"/>
              <w:ind w:right="-20"/>
              <w:rPr>
                <w:rFonts w:ascii="宋体" w:hAnsi="宋体" w:eastAsia="宋体" w:cs="Times New Roman"/>
                <w:kern w:val="0"/>
                <w:sz w:val="32"/>
                <w:szCs w:val="32"/>
              </w:rPr>
            </w:pPr>
            <w:r>
              <w:rPr>
                <w:rFonts w:hint="eastAsia" w:ascii="宋体" w:hAnsi="宋体" w:eastAsia="宋体" w:cs="Times New Roman"/>
                <w:kern w:val="0"/>
                <w:szCs w:val="21"/>
              </w:rPr>
              <w:t>3、按比选文件规定提供了比选文件规定的所有证书（件）的复印件，证件清晰可辩、有效；</w:t>
            </w:r>
          </w:p>
          <w:p w14:paraId="1A94D55C">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4、竞选文件的装订符合第二章规定；</w:t>
            </w:r>
          </w:p>
        </w:tc>
      </w:tr>
      <w:tr w14:paraId="3A88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2C01EE76">
            <w:pPr>
              <w:autoSpaceDE w:val="0"/>
              <w:autoSpaceDN w:val="0"/>
              <w:adjustRightInd w:val="0"/>
              <w:spacing w:line="360" w:lineRule="auto"/>
              <w:ind w:left="412" w:right="-20"/>
              <w:rPr>
                <w:rFonts w:ascii="宋体" w:hAnsi="宋体" w:eastAsia="宋体" w:cs="Times New Roman"/>
                <w:kern w:val="0"/>
                <w:sz w:val="24"/>
                <w:szCs w:val="24"/>
              </w:rPr>
            </w:pPr>
          </w:p>
        </w:tc>
        <w:tc>
          <w:tcPr>
            <w:tcW w:w="852" w:type="dxa"/>
            <w:gridSpan w:val="4"/>
            <w:vMerge w:val="continue"/>
            <w:vAlign w:val="center"/>
          </w:tcPr>
          <w:p w14:paraId="341D9852">
            <w:pPr>
              <w:autoSpaceDE w:val="0"/>
              <w:autoSpaceDN w:val="0"/>
              <w:adjustRightInd w:val="0"/>
              <w:spacing w:line="360" w:lineRule="auto"/>
              <w:ind w:left="412" w:right="-20"/>
              <w:rPr>
                <w:rFonts w:ascii="宋体" w:hAnsi="宋体" w:eastAsia="宋体" w:cs="Times New Roman"/>
                <w:kern w:val="0"/>
                <w:sz w:val="24"/>
                <w:szCs w:val="24"/>
              </w:rPr>
            </w:pPr>
          </w:p>
        </w:tc>
        <w:tc>
          <w:tcPr>
            <w:tcW w:w="2081" w:type="dxa"/>
            <w:gridSpan w:val="3"/>
            <w:vAlign w:val="center"/>
          </w:tcPr>
          <w:p w14:paraId="1951EEED">
            <w:pPr>
              <w:autoSpaceDE w:val="0"/>
              <w:autoSpaceDN w:val="0"/>
              <w:adjustRightInd w:val="0"/>
              <w:spacing w:line="360" w:lineRule="auto"/>
              <w:rPr>
                <w:rFonts w:ascii="宋体" w:hAnsi="宋体" w:eastAsia="宋体" w:cs="Times New Roman"/>
                <w:kern w:val="0"/>
                <w:sz w:val="24"/>
                <w:szCs w:val="24"/>
              </w:rPr>
            </w:pPr>
            <w:r>
              <w:rPr>
                <w:rFonts w:hint="eastAsia" w:ascii="宋体" w:hAnsi="宋体" w:eastAsia="宋体" w:cs="Times New Roman"/>
                <w:kern w:val="0"/>
                <w:szCs w:val="21"/>
              </w:rPr>
              <w:t>报价唯一</w:t>
            </w:r>
          </w:p>
        </w:tc>
        <w:tc>
          <w:tcPr>
            <w:tcW w:w="5422" w:type="dxa"/>
            <w:vAlign w:val="center"/>
          </w:tcPr>
          <w:p w14:paraId="0B45EA6D">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只能有一个有效报价。</w:t>
            </w:r>
          </w:p>
        </w:tc>
      </w:tr>
      <w:tr w14:paraId="0A7B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2F7EAE46">
            <w:pPr>
              <w:autoSpaceDE w:val="0"/>
              <w:autoSpaceDN w:val="0"/>
              <w:adjustRightInd w:val="0"/>
              <w:spacing w:line="360" w:lineRule="auto"/>
              <w:ind w:left="412" w:right="-20"/>
              <w:rPr>
                <w:rFonts w:ascii="宋体" w:hAnsi="宋体" w:eastAsia="宋体" w:cs="Times New Roman"/>
                <w:kern w:val="0"/>
                <w:sz w:val="24"/>
                <w:szCs w:val="24"/>
              </w:rPr>
            </w:pPr>
          </w:p>
        </w:tc>
        <w:tc>
          <w:tcPr>
            <w:tcW w:w="852" w:type="dxa"/>
            <w:gridSpan w:val="4"/>
            <w:vMerge w:val="continue"/>
            <w:vAlign w:val="center"/>
          </w:tcPr>
          <w:p w14:paraId="23ACF061">
            <w:pPr>
              <w:autoSpaceDE w:val="0"/>
              <w:autoSpaceDN w:val="0"/>
              <w:adjustRightInd w:val="0"/>
              <w:spacing w:line="360" w:lineRule="auto"/>
              <w:ind w:left="412" w:right="-20"/>
              <w:rPr>
                <w:rFonts w:ascii="宋体" w:hAnsi="宋体" w:eastAsia="宋体" w:cs="Times New Roman"/>
                <w:kern w:val="0"/>
                <w:sz w:val="24"/>
                <w:szCs w:val="24"/>
              </w:rPr>
            </w:pPr>
          </w:p>
        </w:tc>
        <w:tc>
          <w:tcPr>
            <w:tcW w:w="2081" w:type="dxa"/>
            <w:gridSpan w:val="3"/>
            <w:vAlign w:val="center"/>
          </w:tcPr>
          <w:p w14:paraId="5A7D0C87">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竞选文件的签署</w:t>
            </w:r>
          </w:p>
        </w:tc>
        <w:tc>
          <w:tcPr>
            <w:tcW w:w="5422" w:type="dxa"/>
            <w:vAlign w:val="center"/>
          </w:tcPr>
          <w:p w14:paraId="264A4057">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竞选文件上法定代表人或其授权代理人的签字或盖章齐全。</w:t>
            </w:r>
          </w:p>
        </w:tc>
      </w:tr>
      <w:tr w14:paraId="23A5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tcBorders>
              <w:bottom w:val="single" w:color="auto" w:sz="4" w:space="0"/>
            </w:tcBorders>
            <w:vAlign w:val="center"/>
          </w:tcPr>
          <w:p w14:paraId="48C9EE6F">
            <w:pPr>
              <w:autoSpaceDE w:val="0"/>
              <w:autoSpaceDN w:val="0"/>
              <w:adjustRightInd w:val="0"/>
              <w:spacing w:line="360" w:lineRule="auto"/>
              <w:ind w:left="412" w:right="-20"/>
              <w:rPr>
                <w:rFonts w:ascii="宋体" w:hAnsi="宋体" w:eastAsia="宋体" w:cs="Times New Roman"/>
                <w:kern w:val="0"/>
                <w:sz w:val="24"/>
                <w:szCs w:val="24"/>
              </w:rPr>
            </w:pPr>
          </w:p>
        </w:tc>
        <w:tc>
          <w:tcPr>
            <w:tcW w:w="852" w:type="dxa"/>
            <w:gridSpan w:val="4"/>
            <w:vMerge w:val="continue"/>
            <w:vAlign w:val="center"/>
          </w:tcPr>
          <w:p w14:paraId="4FFBDB09">
            <w:pPr>
              <w:autoSpaceDE w:val="0"/>
              <w:autoSpaceDN w:val="0"/>
              <w:adjustRightInd w:val="0"/>
              <w:spacing w:line="360" w:lineRule="auto"/>
              <w:ind w:left="412" w:right="-20"/>
              <w:rPr>
                <w:rFonts w:ascii="宋体" w:hAnsi="宋体" w:eastAsia="宋体" w:cs="Times New Roman"/>
                <w:kern w:val="0"/>
                <w:sz w:val="24"/>
                <w:szCs w:val="24"/>
              </w:rPr>
            </w:pPr>
          </w:p>
        </w:tc>
        <w:tc>
          <w:tcPr>
            <w:tcW w:w="2081" w:type="dxa"/>
            <w:gridSpan w:val="3"/>
            <w:vAlign w:val="center"/>
          </w:tcPr>
          <w:p w14:paraId="5A3DB4B3">
            <w:pPr>
              <w:autoSpaceDE w:val="0"/>
              <w:autoSpaceDN w:val="0"/>
              <w:adjustRightInd w:val="0"/>
              <w:spacing w:line="360" w:lineRule="auto"/>
              <w:rPr>
                <w:rFonts w:ascii="宋体" w:hAnsi="宋体" w:eastAsia="宋体" w:cs="Times New Roman"/>
                <w:kern w:val="0"/>
                <w:szCs w:val="21"/>
              </w:rPr>
            </w:pPr>
            <w:r>
              <w:rPr>
                <w:rFonts w:hint="eastAsia" w:ascii="宋体" w:hAnsi="宋体" w:eastAsia="宋体" w:cs="Times New Roman"/>
                <w:kern w:val="0"/>
                <w:szCs w:val="21"/>
              </w:rPr>
              <w:t>委托代理人</w:t>
            </w:r>
          </w:p>
        </w:tc>
        <w:tc>
          <w:tcPr>
            <w:tcW w:w="5422" w:type="dxa"/>
            <w:vAlign w:val="center"/>
          </w:tcPr>
          <w:p w14:paraId="79A9F596">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竞选人法定代表人的委托代理人有法定代表人签署的授权委托书，且其授权委托书符合比选文件规定的格式。</w:t>
            </w:r>
          </w:p>
        </w:tc>
      </w:tr>
      <w:tr w14:paraId="71B8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restart"/>
            <w:vAlign w:val="center"/>
          </w:tcPr>
          <w:p w14:paraId="7EE26466">
            <w:pPr>
              <w:autoSpaceDE w:val="0"/>
              <w:autoSpaceDN w:val="0"/>
              <w:adjustRightInd w:val="0"/>
              <w:spacing w:line="360" w:lineRule="auto"/>
              <w:ind w:left="234" w:right="-20"/>
              <w:rPr>
                <w:rFonts w:ascii="宋体" w:hAnsi="宋体" w:eastAsia="宋体" w:cs="Times New Roman"/>
                <w:kern w:val="0"/>
                <w:sz w:val="24"/>
                <w:szCs w:val="24"/>
              </w:rPr>
            </w:pPr>
            <w:r>
              <w:rPr>
                <w:rFonts w:hint="eastAsia" w:ascii="宋体" w:hAnsi="宋体" w:eastAsia="宋体" w:cs="Times New Roman"/>
                <w:szCs w:val="24"/>
              </w:rPr>
              <w:t>2</w:t>
            </w:r>
          </w:p>
        </w:tc>
        <w:tc>
          <w:tcPr>
            <w:tcW w:w="852" w:type="dxa"/>
            <w:gridSpan w:val="4"/>
            <w:vMerge w:val="restart"/>
            <w:vAlign w:val="center"/>
          </w:tcPr>
          <w:p w14:paraId="22949219">
            <w:pPr>
              <w:autoSpaceDE w:val="0"/>
              <w:autoSpaceDN w:val="0"/>
              <w:adjustRightInd w:val="0"/>
              <w:spacing w:line="360" w:lineRule="auto"/>
              <w:jc w:val="center"/>
              <w:rPr>
                <w:rFonts w:ascii="宋体" w:hAnsi="宋体" w:eastAsia="宋体" w:cs="Times New Roman"/>
                <w:kern w:val="0"/>
                <w:sz w:val="24"/>
                <w:szCs w:val="24"/>
              </w:rPr>
            </w:pPr>
            <w:r>
              <w:rPr>
                <w:rFonts w:hint="eastAsia" w:ascii="宋体" w:hAnsi="宋体" w:eastAsia="宋体" w:cs="Times New Roman"/>
                <w:szCs w:val="24"/>
              </w:rPr>
              <w:t>资格评审标准</w:t>
            </w:r>
          </w:p>
        </w:tc>
        <w:tc>
          <w:tcPr>
            <w:tcW w:w="2081" w:type="dxa"/>
            <w:gridSpan w:val="3"/>
            <w:vAlign w:val="center"/>
          </w:tcPr>
          <w:p w14:paraId="37F06905">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资质条件、营业执照</w:t>
            </w:r>
          </w:p>
        </w:tc>
        <w:tc>
          <w:tcPr>
            <w:tcW w:w="5422" w:type="dxa"/>
            <w:vAlign w:val="center"/>
          </w:tcPr>
          <w:p w14:paraId="5503283C">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3F39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40954387">
            <w:pPr>
              <w:autoSpaceDE w:val="0"/>
              <w:autoSpaceDN w:val="0"/>
              <w:adjustRightInd w:val="0"/>
              <w:spacing w:line="360" w:lineRule="auto"/>
              <w:ind w:left="234" w:right="-20"/>
              <w:rPr>
                <w:rFonts w:ascii="宋体" w:hAnsi="宋体" w:eastAsia="宋体" w:cs="Times New Roman"/>
                <w:szCs w:val="24"/>
              </w:rPr>
            </w:pPr>
          </w:p>
        </w:tc>
        <w:tc>
          <w:tcPr>
            <w:tcW w:w="852" w:type="dxa"/>
            <w:gridSpan w:val="4"/>
            <w:vMerge w:val="continue"/>
            <w:vAlign w:val="center"/>
          </w:tcPr>
          <w:p w14:paraId="29F2F638">
            <w:pPr>
              <w:autoSpaceDE w:val="0"/>
              <w:autoSpaceDN w:val="0"/>
              <w:adjustRightInd w:val="0"/>
              <w:spacing w:line="360" w:lineRule="auto"/>
              <w:jc w:val="center"/>
              <w:rPr>
                <w:rFonts w:ascii="宋体" w:hAnsi="宋体" w:eastAsia="宋体" w:cs="Times New Roman"/>
                <w:szCs w:val="24"/>
              </w:rPr>
            </w:pPr>
          </w:p>
        </w:tc>
        <w:tc>
          <w:tcPr>
            <w:tcW w:w="2081" w:type="dxa"/>
            <w:gridSpan w:val="3"/>
            <w:vAlign w:val="center"/>
          </w:tcPr>
          <w:p w14:paraId="6CF2E195">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财务要求</w:t>
            </w:r>
          </w:p>
        </w:tc>
        <w:tc>
          <w:tcPr>
            <w:tcW w:w="5422" w:type="dxa"/>
            <w:vAlign w:val="center"/>
          </w:tcPr>
          <w:p w14:paraId="6C13E30B">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16F0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0239F8BD">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5F02DBDC">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tcPr>
          <w:p w14:paraId="49951C99">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业绩要求</w:t>
            </w:r>
          </w:p>
        </w:tc>
        <w:tc>
          <w:tcPr>
            <w:tcW w:w="5422" w:type="dxa"/>
            <w:vAlign w:val="center"/>
          </w:tcPr>
          <w:p w14:paraId="353A60B9">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55D2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21688628">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4F7B828C">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tcPr>
          <w:p w14:paraId="15A07B23">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总监理工程师资格要求</w:t>
            </w:r>
          </w:p>
        </w:tc>
        <w:tc>
          <w:tcPr>
            <w:tcW w:w="5422" w:type="dxa"/>
            <w:vAlign w:val="center"/>
          </w:tcPr>
          <w:p w14:paraId="28902E19">
            <w:pPr>
              <w:autoSpaceDE w:val="0"/>
              <w:autoSpaceDN w:val="0"/>
              <w:adjustRightInd w:val="0"/>
              <w:spacing w:line="360" w:lineRule="auto"/>
              <w:ind w:left="149" w:right="-20"/>
              <w:rPr>
                <w:rFonts w:ascii="宋体" w:hAnsi="宋体" w:eastAsia="宋体" w:cs="Times New Roman"/>
                <w:kern w:val="0"/>
                <w:sz w:val="24"/>
                <w:szCs w:val="24"/>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363C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5134D534">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05B85A14">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tcPr>
          <w:p w14:paraId="60BF2A84">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其他主要人员要求</w:t>
            </w:r>
          </w:p>
        </w:tc>
        <w:tc>
          <w:tcPr>
            <w:tcW w:w="5422" w:type="dxa"/>
            <w:vAlign w:val="center"/>
          </w:tcPr>
          <w:p w14:paraId="1D0775E0">
            <w:pPr>
              <w:autoSpaceDE w:val="0"/>
              <w:autoSpaceDN w:val="0"/>
              <w:adjustRightInd w:val="0"/>
              <w:spacing w:line="360" w:lineRule="auto"/>
              <w:ind w:left="149" w:right="-20"/>
              <w:rPr>
                <w:rFonts w:ascii="宋体" w:hAnsi="宋体" w:eastAsia="宋体" w:cs="Times New Roman"/>
                <w:kern w:val="0"/>
                <w:sz w:val="24"/>
                <w:szCs w:val="24"/>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61CE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208C31C6">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7C59C246">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tcPr>
          <w:p w14:paraId="26CB0201">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信誉要求</w:t>
            </w:r>
          </w:p>
        </w:tc>
        <w:tc>
          <w:tcPr>
            <w:tcW w:w="5422" w:type="dxa"/>
            <w:vAlign w:val="center"/>
          </w:tcPr>
          <w:p w14:paraId="1A7FA182">
            <w:pPr>
              <w:autoSpaceDE w:val="0"/>
              <w:autoSpaceDN w:val="0"/>
              <w:adjustRightInd w:val="0"/>
              <w:spacing w:line="360" w:lineRule="auto"/>
              <w:ind w:left="149" w:right="-20"/>
              <w:rPr>
                <w:rFonts w:ascii="宋体" w:hAnsi="宋体" w:eastAsia="宋体" w:cs="Times New Roman"/>
                <w:kern w:val="0"/>
                <w:sz w:val="24"/>
                <w:szCs w:val="24"/>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6134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2E052A7E">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0D48B632">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tcPr>
          <w:p w14:paraId="1771BA66">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委托代理人要求</w:t>
            </w:r>
          </w:p>
        </w:tc>
        <w:tc>
          <w:tcPr>
            <w:tcW w:w="5422" w:type="dxa"/>
            <w:vAlign w:val="center"/>
          </w:tcPr>
          <w:p w14:paraId="78CFD95B">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1037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tcBorders>
              <w:bottom w:val="single" w:color="auto" w:sz="4" w:space="0"/>
            </w:tcBorders>
            <w:vAlign w:val="center"/>
          </w:tcPr>
          <w:p w14:paraId="75E3F4FC">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029DA859">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tcPr>
          <w:p w14:paraId="685F62FE">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其它要求</w:t>
            </w:r>
          </w:p>
        </w:tc>
        <w:tc>
          <w:tcPr>
            <w:tcW w:w="5422" w:type="dxa"/>
            <w:vAlign w:val="center"/>
          </w:tcPr>
          <w:p w14:paraId="7AC68B1D">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549C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exact"/>
          <w:jc w:val="center"/>
        </w:trPr>
        <w:tc>
          <w:tcPr>
            <w:tcW w:w="993" w:type="dxa"/>
            <w:vMerge w:val="restart"/>
            <w:tcBorders>
              <w:top w:val="single" w:color="auto" w:sz="4" w:space="0"/>
            </w:tcBorders>
            <w:vAlign w:val="center"/>
          </w:tcPr>
          <w:p w14:paraId="141A0F03">
            <w:pPr>
              <w:autoSpaceDE w:val="0"/>
              <w:autoSpaceDN w:val="0"/>
              <w:adjustRightInd w:val="0"/>
              <w:spacing w:line="360" w:lineRule="auto"/>
              <w:ind w:left="234" w:right="-20"/>
              <w:rPr>
                <w:rFonts w:ascii="宋体" w:hAnsi="宋体" w:eastAsia="宋体" w:cs="Times New Roman"/>
                <w:kern w:val="0"/>
                <w:sz w:val="24"/>
                <w:szCs w:val="24"/>
              </w:rPr>
            </w:pPr>
            <w:r>
              <w:rPr>
                <w:rFonts w:hint="eastAsia" w:ascii="宋体" w:hAnsi="宋体" w:eastAsia="宋体" w:cs="Times New Roman"/>
                <w:szCs w:val="24"/>
              </w:rPr>
              <w:t>3</w:t>
            </w:r>
          </w:p>
        </w:tc>
        <w:tc>
          <w:tcPr>
            <w:tcW w:w="852" w:type="dxa"/>
            <w:gridSpan w:val="4"/>
            <w:vMerge w:val="restart"/>
            <w:vAlign w:val="center"/>
          </w:tcPr>
          <w:p w14:paraId="58CC78B4">
            <w:pPr>
              <w:autoSpaceDE w:val="0"/>
              <w:autoSpaceDN w:val="0"/>
              <w:adjustRightInd w:val="0"/>
              <w:spacing w:line="360" w:lineRule="auto"/>
              <w:jc w:val="center"/>
              <w:rPr>
                <w:rFonts w:ascii="宋体" w:hAnsi="宋体" w:eastAsia="宋体" w:cs="Times New Roman"/>
                <w:kern w:val="0"/>
                <w:sz w:val="24"/>
                <w:szCs w:val="24"/>
              </w:rPr>
            </w:pPr>
            <w:r>
              <w:rPr>
                <w:rFonts w:hint="eastAsia" w:ascii="宋体" w:hAnsi="宋体" w:eastAsia="宋体" w:cs="Times New Roman"/>
                <w:szCs w:val="24"/>
              </w:rPr>
              <w:t>响应性评审标准</w:t>
            </w:r>
          </w:p>
        </w:tc>
        <w:tc>
          <w:tcPr>
            <w:tcW w:w="2081" w:type="dxa"/>
            <w:gridSpan w:val="3"/>
            <w:vAlign w:val="center"/>
          </w:tcPr>
          <w:p w14:paraId="7BC78DD3">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竞选内容</w:t>
            </w:r>
          </w:p>
        </w:tc>
        <w:tc>
          <w:tcPr>
            <w:tcW w:w="5422" w:type="dxa"/>
            <w:vAlign w:val="center"/>
          </w:tcPr>
          <w:p w14:paraId="10DD1533">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符合第二章“竞选人须知”规定</w:t>
            </w:r>
          </w:p>
        </w:tc>
      </w:tr>
      <w:tr w14:paraId="6D4B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exact"/>
          <w:jc w:val="center"/>
        </w:trPr>
        <w:tc>
          <w:tcPr>
            <w:tcW w:w="993" w:type="dxa"/>
            <w:vMerge w:val="continue"/>
            <w:vAlign w:val="center"/>
          </w:tcPr>
          <w:p w14:paraId="4680120B">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632D6376">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vAlign w:val="center"/>
          </w:tcPr>
          <w:p w14:paraId="441C6C63">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监理服务期</w:t>
            </w:r>
          </w:p>
        </w:tc>
        <w:tc>
          <w:tcPr>
            <w:tcW w:w="5422" w:type="dxa"/>
            <w:vAlign w:val="center"/>
          </w:tcPr>
          <w:p w14:paraId="1CEBB2F5">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符合第二章“竞选人须知”规定</w:t>
            </w:r>
          </w:p>
        </w:tc>
      </w:tr>
      <w:tr w14:paraId="6EAE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exact"/>
          <w:jc w:val="center"/>
        </w:trPr>
        <w:tc>
          <w:tcPr>
            <w:tcW w:w="993" w:type="dxa"/>
            <w:vMerge w:val="continue"/>
            <w:vAlign w:val="center"/>
          </w:tcPr>
          <w:p w14:paraId="1615867A">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25876EEA">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vAlign w:val="center"/>
          </w:tcPr>
          <w:p w14:paraId="1EC3373F">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质量要求</w:t>
            </w:r>
          </w:p>
        </w:tc>
        <w:tc>
          <w:tcPr>
            <w:tcW w:w="5422" w:type="dxa"/>
            <w:vAlign w:val="center"/>
          </w:tcPr>
          <w:p w14:paraId="310DB594">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符合第二章“竞选人须知”规定</w:t>
            </w:r>
          </w:p>
        </w:tc>
      </w:tr>
      <w:tr w14:paraId="62DF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exact"/>
          <w:jc w:val="center"/>
        </w:trPr>
        <w:tc>
          <w:tcPr>
            <w:tcW w:w="993" w:type="dxa"/>
            <w:vMerge w:val="continue"/>
            <w:vAlign w:val="center"/>
          </w:tcPr>
          <w:p w14:paraId="144C8DE9">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2FE785B9">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vAlign w:val="center"/>
          </w:tcPr>
          <w:p w14:paraId="02BF9B29">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竞选保证金</w:t>
            </w:r>
          </w:p>
        </w:tc>
        <w:tc>
          <w:tcPr>
            <w:tcW w:w="5422" w:type="dxa"/>
            <w:vAlign w:val="center"/>
          </w:tcPr>
          <w:p w14:paraId="613A13DC">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符合第二章“竞选人须知”规定</w:t>
            </w:r>
          </w:p>
        </w:tc>
      </w:tr>
      <w:tr w14:paraId="0A70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6" w:hRule="exact"/>
          <w:jc w:val="center"/>
        </w:trPr>
        <w:tc>
          <w:tcPr>
            <w:tcW w:w="993" w:type="dxa"/>
            <w:vMerge w:val="continue"/>
            <w:vAlign w:val="center"/>
          </w:tcPr>
          <w:p w14:paraId="214B9659">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4BA6AD28">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vAlign w:val="center"/>
          </w:tcPr>
          <w:p w14:paraId="7E1BDB41">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权利义务</w:t>
            </w:r>
          </w:p>
        </w:tc>
        <w:tc>
          <w:tcPr>
            <w:tcW w:w="5422" w:type="dxa"/>
            <w:vAlign w:val="center"/>
          </w:tcPr>
          <w:p w14:paraId="35337FF8">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符合第四章“合同条款及格式”规定</w:t>
            </w:r>
          </w:p>
        </w:tc>
      </w:tr>
      <w:tr w14:paraId="7950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exact"/>
          <w:jc w:val="center"/>
        </w:trPr>
        <w:tc>
          <w:tcPr>
            <w:tcW w:w="993" w:type="dxa"/>
            <w:vMerge w:val="continue"/>
            <w:vAlign w:val="center"/>
          </w:tcPr>
          <w:p w14:paraId="3813041F">
            <w:pPr>
              <w:autoSpaceDE w:val="0"/>
              <w:autoSpaceDN w:val="0"/>
              <w:adjustRightInd w:val="0"/>
              <w:spacing w:line="360" w:lineRule="auto"/>
              <w:ind w:left="1765" w:right="88" w:hanging="1564"/>
              <w:rPr>
                <w:rFonts w:ascii="宋体" w:hAnsi="宋体" w:eastAsia="宋体" w:cs="Times New Roman"/>
                <w:kern w:val="0"/>
                <w:sz w:val="24"/>
                <w:szCs w:val="24"/>
              </w:rPr>
            </w:pPr>
          </w:p>
        </w:tc>
        <w:tc>
          <w:tcPr>
            <w:tcW w:w="852" w:type="dxa"/>
            <w:gridSpan w:val="4"/>
            <w:vMerge w:val="continue"/>
            <w:vAlign w:val="center"/>
          </w:tcPr>
          <w:p w14:paraId="6507F923">
            <w:pPr>
              <w:autoSpaceDE w:val="0"/>
              <w:autoSpaceDN w:val="0"/>
              <w:adjustRightInd w:val="0"/>
              <w:spacing w:line="360" w:lineRule="auto"/>
              <w:ind w:left="1765" w:right="88" w:hanging="1564"/>
              <w:rPr>
                <w:rFonts w:ascii="宋体" w:hAnsi="宋体" w:eastAsia="宋体" w:cs="Times New Roman"/>
                <w:kern w:val="0"/>
                <w:sz w:val="24"/>
                <w:szCs w:val="24"/>
              </w:rPr>
            </w:pPr>
          </w:p>
        </w:tc>
        <w:tc>
          <w:tcPr>
            <w:tcW w:w="2081" w:type="dxa"/>
            <w:gridSpan w:val="3"/>
            <w:vAlign w:val="center"/>
          </w:tcPr>
          <w:p w14:paraId="03FCDB0F">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实质性要求</w:t>
            </w:r>
          </w:p>
        </w:tc>
        <w:tc>
          <w:tcPr>
            <w:tcW w:w="5422" w:type="dxa"/>
            <w:vAlign w:val="center"/>
          </w:tcPr>
          <w:p w14:paraId="6D757CCA">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符合比选文件中规定的其他实质性要求。</w:t>
            </w:r>
          </w:p>
        </w:tc>
      </w:tr>
      <w:tr w14:paraId="2906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exact"/>
          <w:jc w:val="center"/>
        </w:trPr>
        <w:tc>
          <w:tcPr>
            <w:tcW w:w="1845" w:type="dxa"/>
            <w:gridSpan w:val="5"/>
            <w:vAlign w:val="center"/>
          </w:tcPr>
          <w:p w14:paraId="6FCAAEC0">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条款号</w:t>
            </w:r>
          </w:p>
        </w:tc>
        <w:tc>
          <w:tcPr>
            <w:tcW w:w="2081" w:type="dxa"/>
            <w:gridSpan w:val="3"/>
            <w:vAlign w:val="center"/>
          </w:tcPr>
          <w:p w14:paraId="7E7DAE6A">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条款内容</w:t>
            </w:r>
          </w:p>
        </w:tc>
        <w:tc>
          <w:tcPr>
            <w:tcW w:w="5422" w:type="dxa"/>
            <w:vAlign w:val="center"/>
          </w:tcPr>
          <w:p w14:paraId="00856A4D">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编列内容</w:t>
            </w:r>
          </w:p>
        </w:tc>
      </w:tr>
      <w:tr w14:paraId="00BF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45" w:type="dxa"/>
            <w:gridSpan w:val="5"/>
            <w:vAlign w:val="center"/>
          </w:tcPr>
          <w:p w14:paraId="73117D26">
            <w:pPr>
              <w:autoSpaceDE w:val="0"/>
              <w:autoSpaceDN w:val="0"/>
              <w:adjustRightInd w:val="0"/>
              <w:spacing w:line="360" w:lineRule="auto"/>
              <w:jc w:val="center"/>
              <w:rPr>
                <w:rFonts w:ascii="宋体" w:hAnsi="宋体" w:eastAsia="宋体" w:cs="Times New Roman"/>
                <w:kern w:val="0"/>
                <w:sz w:val="24"/>
                <w:szCs w:val="24"/>
              </w:rPr>
            </w:pPr>
            <w:r>
              <w:rPr>
                <w:rFonts w:hint="eastAsia" w:ascii="宋体" w:hAnsi="宋体" w:eastAsia="宋体" w:cs="Times New Roman"/>
                <w:szCs w:val="24"/>
              </w:rPr>
              <w:t>4</w:t>
            </w:r>
          </w:p>
        </w:tc>
        <w:tc>
          <w:tcPr>
            <w:tcW w:w="2081" w:type="dxa"/>
            <w:gridSpan w:val="3"/>
            <w:vAlign w:val="center"/>
          </w:tcPr>
          <w:p w14:paraId="427EBCE2">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分值构成</w:t>
            </w:r>
          </w:p>
          <w:p w14:paraId="3C88FF78">
            <w:pPr>
              <w:tabs>
                <w:tab w:val="left" w:pos="2300"/>
              </w:tabs>
              <w:autoSpaceDE w:val="0"/>
              <w:autoSpaceDN w:val="0"/>
              <w:adjustRightInd w:val="0"/>
              <w:spacing w:line="360" w:lineRule="auto"/>
              <w:jc w:val="center"/>
              <w:rPr>
                <w:rFonts w:ascii="宋体" w:hAnsi="宋体" w:eastAsia="宋体" w:cs="Times New Roman"/>
                <w:kern w:val="0"/>
                <w:sz w:val="24"/>
                <w:szCs w:val="24"/>
              </w:rPr>
            </w:pPr>
            <w:r>
              <w:rPr>
                <w:rFonts w:hint="eastAsia" w:ascii="宋体" w:hAnsi="宋体" w:eastAsia="宋体" w:cs="Times New Roman"/>
                <w:kern w:val="0"/>
                <w:szCs w:val="21"/>
              </w:rPr>
              <w:t>(总分100 分)</w:t>
            </w:r>
          </w:p>
        </w:tc>
        <w:tc>
          <w:tcPr>
            <w:tcW w:w="5422" w:type="dxa"/>
            <w:vAlign w:val="center"/>
          </w:tcPr>
          <w:p w14:paraId="03314020">
            <w:pPr>
              <w:autoSpaceDE w:val="0"/>
              <w:autoSpaceDN w:val="0"/>
              <w:adjustRightInd w:val="0"/>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（1）竞选报价：60分</w:t>
            </w:r>
          </w:p>
          <w:p w14:paraId="35854D0D">
            <w:pPr>
              <w:autoSpaceDE w:val="0"/>
              <w:autoSpaceDN w:val="0"/>
              <w:adjustRightInd w:val="0"/>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（2）商务部分：10分</w:t>
            </w:r>
          </w:p>
          <w:p w14:paraId="6A6BBE66">
            <w:pPr>
              <w:autoSpaceDE w:val="0"/>
              <w:autoSpaceDN w:val="0"/>
              <w:adjustRightInd w:val="0"/>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（3）技术部分：30分</w:t>
            </w:r>
          </w:p>
        </w:tc>
      </w:tr>
      <w:tr w14:paraId="6830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45" w:type="dxa"/>
            <w:gridSpan w:val="5"/>
            <w:vAlign w:val="center"/>
          </w:tcPr>
          <w:p w14:paraId="5FFCF52C">
            <w:pPr>
              <w:autoSpaceDE w:val="0"/>
              <w:autoSpaceDN w:val="0"/>
              <w:adjustRightInd w:val="0"/>
              <w:spacing w:line="360" w:lineRule="auto"/>
              <w:jc w:val="center"/>
              <w:rPr>
                <w:rFonts w:ascii="宋体" w:hAnsi="宋体" w:eastAsia="宋体" w:cs="Times New Roman"/>
                <w:szCs w:val="24"/>
              </w:rPr>
            </w:pPr>
            <w:r>
              <w:rPr>
                <w:rFonts w:hint="eastAsia" w:ascii="宋体" w:hAnsi="宋体" w:eastAsia="宋体" w:cs="Times New Roman"/>
                <w:szCs w:val="24"/>
              </w:rPr>
              <w:t>5</w:t>
            </w:r>
          </w:p>
        </w:tc>
        <w:tc>
          <w:tcPr>
            <w:tcW w:w="1080" w:type="dxa"/>
            <w:gridSpan w:val="2"/>
            <w:tcBorders>
              <w:right w:val="single" w:color="auto" w:sz="4" w:space="0"/>
            </w:tcBorders>
            <w:vAlign w:val="center"/>
          </w:tcPr>
          <w:p w14:paraId="39B10D90">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评标基准价计算方法（经初步评审不合格竞选报价不参与评标基准价的计算）</w:t>
            </w:r>
          </w:p>
        </w:tc>
        <w:tc>
          <w:tcPr>
            <w:tcW w:w="1001" w:type="dxa"/>
            <w:tcBorders>
              <w:left w:val="single" w:color="auto" w:sz="4" w:space="0"/>
              <w:bottom w:val="single" w:color="auto" w:sz="4" w:space="0"/>
            </w:tcBorders>
            <w:vAlign w:val="center"/>
          </w:tcPr>
          <w:p w14:paraId="6C4FF47D">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竞选监理费暂定总报价</w:t>
            </w:r>
          </w:p>
        </w:tc>
        <w:tc>
          <w:tcPr>
            <w:tcW w:w="5422" w:type="dxa"/>
            <w:tcBorders>
              <w:bottom w:val="single" w:color="auto" w:sz="4" w:space="0"/>
            </w:tcBorders>
            <w:vAlign w:val="center"/>
          </w:tcPr>
          <w:p w14:paraId="2BD76B32">
            <w:pPr>
              <w:autoSpaceDE w:val="0"/>
              <w:autoSpaceDN w:val="0"/>
              <w:adjustRightInd w:val="0"/>
              <w:spacing w:line="360" w:lineRule="auto"/>
              <w:ind w:firstLine="420" w:firstLineChars="200"/>
              <w:rPr>
                <w:rFonts w:ascii="宋体" w:hAnsi="宋体" w:eastAsia="宋体" w:cs="Times New Roman"/>
                <w:kern w:val="0"/>
                <w:szCs w:val="21"/>
              </w:rPr>
            </w:pPr>
            <w:r>
              <w:rPr>
                <w:rFonts w:hint="eastAsia" w:ascii="宋体" w:hAnsi="Calibri" w:eastAsia="宋体" w:cs="Times New Roman"/>
                <w:szCs w:val="21"/>
              </w:rPr>
              <w:t>竞选报价评标基准价：</w:t>
            </w:r>
            <w:r>
              <w:rPr>
                <w:rFonts w:hint="eastAsia" w:ascii="宋体" w:hAnsi="宋体" w:eastAsia="宋体" w:cs="Times New Roman"/>
                <w:kern w:val="0"/>
                <w:szCs w:val="21"/>
              </w:rPr>
              <w:t>所有通过初步评审（资格评审、形式及响应性评审）且符合技术标准的有效竞选人的</w:t>
            </w:r>
            <w:r>
              <w:rPr>
                <w:rFonts w:hint="eastAsia" w:ascii="宋体" w:hAnsi="Calibri" w:eastAsia="宋体" w:cs="Times New Roman"/>
                <w:szCs w:val="21"/>
              </w:rPr>
              <w:t>；监理费暂定总报价</w:t>
            </w:r>
            <w:r>
              <w:rPr>
                <w:rFonts w:hint="eastAsia" w:ascii="宋体" w:hAnsi="宋体" w:eastAsia="宋体" w:cs="Times New Roman"/>
                <w:kern w:val="0"/>
                <w:szCs w:val="21"/>
              </w:rPr>
              <w:t>中取最高限价（含）到最高限价下浮15%（含）区间内的竞选报价的算术平均值作为报价的评标基准价。</w:t>
            </w:r>
          </w:p>
          <w:p w14:paraId="675308E2">
            <w:pPr>
              <w:autoSpaceDE w:val="0"/>
              <w:autoSpaceDN w:val="0"/>
              <w:adjustRightInd w:val="0"/>
              <w:spacing w:line="360" w:lineRule="auto"/>
              <w:ind w:firstLine="420" w:firstLineChars="200"/>
              <w:rPr>
                <w:rFonts w:ascii="宋体" w:hAnsi="宋体" w:eastAsia="宋体" w:cs="Times New Roman"/>
                <w:szCs w:val="24"/>
              </w:rPr>
            </w:pPr>
            <w:r>
              <w:rPr>
                <w:rFonts w:hint="eastAsia" w:ascii="Calibri" w:hAnsi="Calibri" w:eastAsia="宋体" w:cs="Times New Roman"/>
                <w:szCs w:val="24"/>
              </w:rPr>
              <w:t>评标基准价以人民币“元”为单位，有小数点的保留两位小数，小数点后第三位“四舍五入”。</w:t>
            </w:r>
          </w:p>
        </w:tc>
      </w:tr>
      <w:tr w14:paraId="659F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7" w:hRule="exact"/>
          <w:jc w:val="center"/>
        </w:trPr>
        <w:tc>
          <w:tcPr>
            <w:tcW w:w="1845" w:type="dxa"/>
            <w:gridSpan w:val="5"/>
            <w:vMerge w:val="restart"/>
            <w:vAlign w:val="center"/>
          </w:tcPr>
          <w:p w14:paraId="5AD2A4B8">
            <w:pPr>
              <w:autoSpaceDE w:val="0"/>
              <w:autoSpaceDN w:val="0"/>
              <w:adjustRightInd w:val="0"/>
              <w:spacing w:line="360" w:lineRule="auto"/>
              <w:jc w:val="center"/>
              <w:rPr>
                <w:rFonts w:ascii="宋体" w:hAnsi="宋体" w:eastAsia="宋体" w:cs="Times New Roman"/>
                <w:szCs w:val="24"/>
              </w:rPr>
            </w:pPr>
            <w:r>
              <w:rPr>
                <w:rFonts w:hint="eastAsia" w:ascii="宋体" w:hAnsi="宋体" w:eastAsia="宋体" w:cs="Times New Roman"/>
                <w:szCs w:val="24"/>
              </w:rPr>
              <w:t>6</w:t>
            </w:r>
          </w:p>
        </w:tc>
        <w:tc>
          <w:tcPr>
            <w:tcW w:w="2081" w:type="dxa"/>
            <w:gridSpan w:val="3"/>
            <w:vAlign w:val="center"/>
          </w:tcPr>
          <w:p w14:paraId="669ACEEF">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竞选报价的偏差率计算公式</w:t>
            </w:r>
          </w:p>
        </w:tc>
        <w:tc>
          <w:tcPr>
            <w:tcW w:w="5422" w:type="dxa"/>
            <w:vAlign w:val="center"/>
          </w:tcPr>
          <w:p w14:paraId="1CB38D1E">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偏差率=100%×（竞选人报价-评标基准价）/评标基准价。</w:t>
            </w:r>
          </w:p>
          <w:p w14:paraId="2A6BE954">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偏差率计算保留小数点后两位，小数点后第三位“四舍五入”。</w:t>
            </w:r>
          </w:p>
        </w:tc>
      </w:tr>
      <w:tr w14:paraId="3A24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45" w:type="dxa"/>
            <w:gridSpan w:val="5"/>
            <w:vMerge w:val="continue"/>
            <w:vAlign w:val="center"/>
          </w:tcPr>
          <w:p w14:paraId="3A6E46EC">
            <w:pPr>
              <w:autoSpaceDE w:val="0"/>
              <w:autoSpaceDN w:val="0"/>
              <w:adjustRightInd w:val="0"/>
              <w:spacing w:line="360" w:lineRule="auto"/>
              <w:ind w:left="792"/>
              <w:rPr>
                <w:rFonts w:ascii="宋体" w:hAnsi="宋体" w:eastAsia="宋体" w:cs="Times New Roman"/>
                <w:szCs w:val="24"/>
              </w:rPr>
            </w:pPr>
          </w:p>
        </w:tc>
        <w:tc>
          <w:tcPr>
            <w:tcW w:w="2081" w:type="dxa"/>
            <w:gridSpan w:val="3"/>
            <w:vAlign w:val="center"/>
          </w:tcPr>
          <w:p w14:paraId="26416D1A">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允许偏差范围</w:t>
            </w:r>
          </w:p>
        </w:tc>
        <w:tc>
          <w:tcPr>
            <w:tcW w:w="5422" w:type="dxa"/>
            <w:vAlign w:val="center"/>
          </w:tcPr>
          <w:p w14:paraId="2F9C65B9">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竞选总报价：/</w:t>
            </w:r>
          </w:p>
        </w:tc>
      </w:tr>
      <w:tr w14:paraId="04B5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exact"/>
          <w:jc w:val="center"/>
        </w:trPr>
        <w:tc>
          <w:tcPr>
            <w:tcW w:w="2201" w:type="dxa"/>
            <w:gridSpan w:val="6"/>
            <w:vAlign w:val="center"/>
          </w:tcPr>
          <w:p w14:paraId="67B63D9F">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条款号</w:t>
            </w:r>
          </w:p>
        </w:tc>
        <w:tc>
          <w:tcPr>
            <w:tcW w:w="1725" w:type="dxa"/>
            <w:gridSpan w:val="2"/>
            <w:vAlign w:val="center"/>
          </w:tcPr>
          <w:p w14:paraId="72C3BB5D">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评分因素</w:t>
            </w:r>
          </w:p>
        </w:tc>
        <w:tc>
          <w:tcPr>
            <w:tcW w:w="5422" w:type="dxa"/>
            <w:vAlign w:val="center"/>
          </w:tcPr>
          <w:p w14:paraId="251106B6">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评分标准</w:t>
            </w:r>
          </w:p>
        </w:tc>
      </w:tr>
      <w:tr w14:paraId="335E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1363" w:type="dxa"/>
            <w:gridSpan w:val="4"/>
            <w:vMerge w:val="restart"/>
            <w:vAlign w:val="center"/>
          </w:tcPr>
          <w:p w14:paraId="522128EC">
            <w:pPr>
              <w:autoSpaceDE w:val="0"/>
              <w:autoSpaceDN w:val="0"/>
              <w:adjustRightInd w:val="0"/>
              <w:spacing w:line="360" w:lineRule="auto"/>
              <w:ind w:left="112" w:right="-20"/>
              <w:jc w:val="center"/>
              <w:rPr>
                <w:rFonts w:ascii="宋体" w:hAnsi="宋体" w:eastAsia="宋体" w:cs="Times New Roman"/>
                <w:kern w:val="0"/>
                <w:sz w:val="24"/>
                <w:szCs w:val="24"/>
              </w:rPr>
            </w:pPr>
            <w:r>
              <w:rPr>
                <w:rFonts w:hint="eastAsia" w:ascii="宋体" w:hAnsi="宋体" w:eastAsia="宋体" w:cs="Times New Roman"/>
                <w:kern w:val="0"/>
                <w:szCs w:val="21"/>
              </w:rPr>
              <w:t>7（1）</w:t>
            </w:r>
          </w:p>
        </w:tc>
        <w:tc>
          <w:tcPr>
            <w:tcW w:w="838" w:type="dxa"/>
            <w:gridSpan w:val="2"/>
            <w:vMerge w:val="restart"/>
            <w:vAlign w:val="center"/>
          </w:tcPr>
          <w:p w14:paraId="4947B282">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竞选报价</w:t>
            </w:r>
          </w:p>
          <w:p w14:paraId="501F5EE8">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评分标准</w:t>
            </w:r>
          </w:p>
        </w:tc>
        <w:tc>
          <w:tcPr>
            <w:tcW w:w="1725" w:type="dxa"/>
            <w:gridSpan w:val="2"/>
            <w:vAlign w:val="center"/>
          </w:tcPr>
          <w:p w14:paraId="5598706C">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允许偏差率</w:t>
            </w:r>
          </w:p>
        </w:tc>
        <w:tc>
          <w:tcPr>
            <w:tcW w:w="5422" w:type="dxa"/>
            <w:vAlign w:val="center"/>
          </w:tcPr>
          <w:p w14:paraId="7B4EA419">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w:t>
            </w:r>
          </w:p>
        </w:tc>
      </w:tr>
      <w:tr w14:paraId="78B3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363" w:type="dxa"/>
            <w:gridSpan w:val="4"/>
            <w:vMerge w:val="continue"/>
            <w:vAlign w:val="center"/>
          </w:tcPr>
          <w:p w14:paraId="6015D376">
            <w:pPr>
              <w:autoSpaceDE w:val="0"/>
              <w:autoSpaceDN w:val="0"/>
              <w:adjustRightInd w:val="0"/>
              <w:spacing w:line="360" w:lineRule="auto"/>
              <w:ind w:left="112" w:right="-20"/>
              <w:rPr>
                <w:rFonts w:ascii="宋体" w:hAnsi="宋体" w:eastAsia="宋体" w:cs="Times New Roman"/>
                <w:kern w:val="0"/>
                <w:szCs w:val="21"/>
              </w:rPr>
            </w:pPr>
          </w:p>
        </w:tc>
        <w:tc>
          <w:tcPr>
            <w:tcW w:w="838" w:type="dxa"/>
            <w:gridSpan w:val="2"/>
            <w:vMerge w:val="continue"/>
            <w:vAlign w:val="center"/>
          </w:tcPr>
          <w:p w14:paraId="15BE5F9E">
            <w:pPr>
              <w:autoSpaceDE w:val="0"/>
              <w:autoSpaceDN w:val="0"/>
              <w:adjustRightInd w:val="0"/>
              <w:spacing w:line="360" w:lineRule="auto"/>
              <w:ind w:left="137" w:right="86"/>
              <w:rPr>
                <w:rFonts w:ascii="宋体" w:hAnsi="宋体" w:eastAsia="宋体" w:cs="Times New Roman"/>
                <w:kern w:val="0"/>
                <w:szCs w:val="21"/>
              </w:rPr>
            </w:pPr>
          </w:p>
        </w:tc>
        <w:tc>
          <w:tcPr>
            <w:tcW w:w="1725" w:type="dxa"/>
            <w:gridSpan w:val="2"/>
            <w:vAlign w:val="center"/>
          </w:tcPr>
          <w:p w14:paraId="0DEF68F3">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竞选总报价</w:t>
            </w:r>
          </w:p>
        </w:tc>
        <w:tc>
          <w:tcPr>
            <w:tcW w:w="5422" w:type="dxa"/>
            <w:vAlign w:val="center"/>
          </w:tcPr>
          <w:p w14:paraId="434BE424">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60分</w:t>
            </w:r>
          </w:p>
        </w:tc>
      </w:tr>
      <w:tr w14:paraId="32BE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363" w:type="dxa"/>
            <w:gridSpan w:val="4"/>
            <w:vAlign w:val="center"/>
          </w:tcPr>
          <w:p w14:paraId="4310D8F5">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7（2）</w:t>
            </w:r>
          </w:p>
        </w:tc>
        <w:tc>
          <w:tcPr>
            <w:tcW w:w="2563" w:type="dxa"/>
            <w:gridSpan w:val="4"/>
            <w:vAlign w:val="center"/>
          </w:tcPr>
          <w:p w14:paraId="2B1E7E02">
            <w:pPr>
              <w:autoSpaceDE w:val="0"/>
              <w:autoSpaceDN w:val="0"/>
              <w:adjustRightInd w:val="0"/>
              <w:spacing w:line="360" w:lineRule="auto"/>
              <w:jc w:val="center"/>
              <w:rPr>
                <w:rFonts w:ascii="宋体" w:hAnsi="宋体" w:eastAsia="宋体" w:cs="Times New Roman"/>
                <w:szCs w:val="24"/>
              </w:rPr>
            </w:pPr>
            <w:r>
              <w:rPr>
                <w:rFonts w:hint="eastAsia" w:ascii="宋体" w:hAnsi="宋体" w:eastAsia="宋体" w:cs="Times New Roman"/>
                <w:kern w:val="0"/>
                <w:szCs w:val="21"/>
              </w:rPr>
              <w:t>商务部分</w:t>
            </w:r>
          </w:p>
        </w:tc>
        <w:tc>
          <w:tcPr>
            <w:tcW w:w="5422" w:type="dxa"/>
            <w:vAlign w:val="center"/>
          </w:tcPr>
          <w:p w14:paraId="28C7184B">
            <w:pPr>
              <w:tabs>
                <w:tab w:val="left" w:pos="2300"/>
              </w:tabs>
              <w:autoSpaceDE w:val="0"/>
              <w:autoSpaceDN w:val="0"/>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10分</w:t>
            </w:r>
          </w:p>
        </w:tc>
      </w:tr>
      <w:tr w14:paraId="7562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363" w:type="dxa"/>
            <w:gridSpan w:val="4"/>
            <w:vAlign w:val="center"/>
          </w:tcPr>
          <w:p w14:paraId="133BD6C3">
            <w:pPr>
              <w:tabs>
                <w:tab w:val="left" w:pos="2300"/>
              </w:tabs>
              <w:autoSpaceDE w:val="0"/>
              <w:autoSpaceDN w:val="0"/>
              <w:adjustRightInd w:val="0"/>
              <w:spacing w:line="360" w:lineRule="auto"/>
              <w:jc w:val="center"/>
              <w:rPr>
                <w:rFonts w:ascii="宋体" w:hAnsi="宋体" w:eastAsia="宋体" w:cs="Times New Roman"/>
                <w:b/>
                <w:bCs/>
                <w:kern w:val="0"/>
                <w:szCs w:val="21"/>
              </w:rPr>
            </w:pPr>
            <w:r>
              <w:rPr>
                <w:rFonts w:hint="eastAsia" w:ascii="宋体" w:hAnsi="宋体" w:eastAsia="宋体" w:cs="Times New Roman"/>
                <w:kern w:val="0"/>
                <w:szCs w:val="21"/>
              </w:rPr>
              <w:t>7（</w:t>
            </w:r>
            <w:r>
              <w:rPr>
                <w:rFonts w:ascii="宋体" w:hAnsi="宋体" w:eastAsia="宋体" w:cs="Times New Roman"/>
                <w:kern w:val="0"/>
                <w:szCs w:val="21"/>
              </w:rPr>
              <w:t>3</w:t>
            </w:r>
            <w:r>
              <w:rPr>
                <w:rFonts w:hint="eastAsia" w:ascii="宋体" w:hAnsi="宋体" w:eastAsia="宋体" w:cs="Times New Roman"/>
                <w:kern w:val="0"/>
                <w:szCs w:val="21"/>
              </w:rPr>
              <w:t>）</w:t>
            </w:r>
          </w:p>
        </w:tc>
        <w:tc>
          <w:tcPr>
            <w:tcW w:w="838" w:type="dxa"/>
            <w:gridSpan w:val="2"/>
            <w:vAlign w:val="center"/>
          </w:tcPr>
          <w:p w14:paraId="018A9F02">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技术部分</w:t>
            </w:r>
          </w:p>
        </w:tc>
        <w:tc>
          <w:tcPr>
            <w:tcW w:w="1725" w:type="dxa"/>
            <w:gridSpan w:val="2"/>
            <w:vAlign w:val="center"/>
          </w:tcPr>
          <w:p w14:paraId="3EEBB35B">
            <w:pPr>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技术方案</w:t>
            </w:r>
          </w:p>
        </w:tc>
        <w:tc>
          <w:tcPr>
            <w:tcW w:w="5422" w:type="dxa"/>
            <w:vAlign w:val="center"/>
          </w:tcPr>
          <w:p w14:paraId="4FCCAAA1">
            <w:pPr>
              <w:tabs>
                <w:tab w:val="left" w:pos="2300"/>
              </w:tabs>
              <w:autoSpaceDE w:val="0"/>
              <w:autoSpaceDN w:val="0"/>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30分</w:t>
            </w:r>
          </w:p>
        </w:tc>
      </w:tr>
      <w:tr w14:paraId="1C5E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2201" w:type="dxa"/>
            <w:gridSpan w:val="6"/>
            <w:vAlign w:val="center"/>
          </w:tcPr>
          <w:p w14:paraId="54D334C6">
            <w:pPr>
              <w:autoSpaceDE w:val="0"/>
              <w:autoSpaceDN w:val="0"/>
              <w:adjustRightInd w:val="0"/>
              <w:spacing w:line="360" w:lineRule="auto"/>
              <w:ind w:left="137" w:right="86"/>
              <w:jc w:val="center"/>
              <w:rPr>
                <w:rFonts w:ascii="宋体" w:hAnsi="宋体" w:eastAsia="宋体" w:cs="Times New Roman"/>
                <w:b/>
                <w:kern w:val="0"/>
                <w:szCs w:val="21"/>
              </w:rPr>
            </w:pPr>
            <w:r>
              <w:rPr>
                <w:rFonts w:hint="eastAsia" w:ascii="宋体" w:hAnsi="宋体" w:eastAsia="宋体" w:cs="Times New Roman"/>
                <w:b/>
                <w:kern w:val="0"/>
                <w:szCs w:val="21"/>
              </w:rPr>
              <w:t>条款号</w:t>
            </w:r>
          </w:p>
        </w:tc>
        <w:tc>
          <w:tcPr>
            <w:tcW w:w="7147" w:type="dxa"/>
            <w:gridSpan w:val="3"/>
            <w:vAlign w:val="center"/>
          </w:tcPr>
          <w:p w14:paraId="323F0268">
            <w:pPr>
              <w:tabs>
                <w:tab w:val="left" w:pos="2300"/>
              </w:tabs>
              <w:autoSpaceDE w:val="0"/>
              <w:autoSpaceDN w:val="0"/>
              <w:adjustRightInd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编列内容</w:t>
            </w:r>
          </w:p>
        </w:tc>
      </w:tr>
      <w:tr w14:paraId="24AA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1277" w:type="dxa"/>
            <w:gridSpan w:val="3"/>
            <w:vAlign w:val="center"/>
          </w:tcPr>
          <w:p w14:paraId="3EC20EED">
            <w:pPr>
              <w:autoSpaceDE w:val="0"/>
              <w:autoSpaceDN w:val="0"/>
              <w:adjustRightInd w:val="0"/>
              <w:spacing w:line="360" w:lineRule="auto"/>
              <w:ind w:left="112" w:right="-20"/>
              <w:jc w:val="center"/>
              <w:rPr>
                <w:rFonts w:ascii="宋体" w:hAnsi="宋体" w:eastAsia="宋体" w:cs="Times New Roman"/>
                <w:kern w:val="0"/>
                <w:szCs w:val="21"/>
              </w:rPr>
            </w:pPr>
            <w:r>
              <w:rPr>
                <w:rFonts w:hint="eastAsia" w:ascii="宋体" w:hAnsi="宋体" w:eastAsia="宋体" w:cs="Times New Roman"/>
                <w:kern w:val="0"/>
                <w:szCs w:val="21"/>
              </w:rPr>
              <w:t>8</w:t>
            </w:r>
          </w:p>
        </w:tc>
        <w:tc>
          <w:tcPr>
            <w:tcW w:w="924" w:type="dxa"/>
            <w:gridSpan w:val="3"/>
            <w:vAlign w:val="center"/>
          </w:tcPr>
          <w:p w14:paraId="71238767">
            <w:pPr>
              <w:autoSpaceDE w:val="0"/>
              <w:autoSpaceDN w:val="0"/>
              <w:adjustRightInd w:val="0"/>
              <w:spacing w:line="360" w:lineRule="auto"/>
              <w:ind w:right="-20"/>
              <w:jc w:val="center"/>
              <w:rPr>
                <w:rFonts w:ascii="宋体" w:hAnsi="宋体" w:eastAsia="宋体" w:cs="Times New Roman"/>
                <w:kern w:val="0"/>
                <w:szCs w:val="21"/>
              </w:rPr>
            </w:pPr>
            <w:r>
              <w:rPr>
                <w:rFonts w:hint="eastAsia" w:ascii="宋体" w:hAnsi="宋体" w:eastAsia="宋体" w:cs="Times New Roman"/>
                <w:kern w:val="0"/>
                <w:szCs w:val="21"/>
              </w:rPr>
              <w:t>评标程序</w:t>
            </w:r>
          </w:p>
        </w:tc>
        <w:tc>
          <w:tcPr>
            <w:tcW w:w="7147" w:type="dxa"/>
            <w:gridSpan w:val="3"/>
            <w:vAlign w:val="center"/>
          </w:tcPr>
          <w:p w14:paraId="5FD3CF09">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1、首先对所有竞选文件进行初步评审。</w:t>
            </w:r>
          </w:p>
          <w:p w14:paraId="632AF7CC">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2、根据初步评审合格的竞选报价计算评标基准价，评标基准价一经确定（除算数性错误修正外），在整个评标期间保持不变。初步评审不合格的竞选报价按废标处理，不参与评标基准价的计算，不评分不排名。</w:t>
            </w:r>
          </w:p>
          <w:p w14:paraId="13F07241">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3、按本章评标办法规定的评分标准，确定得分最高的前三名竞选人（按得分高低排序）为中标候选人。</w:t>
            </w:r>
          </w:p>
          <w:p w14:paraId="2A5537D0">
            <w:pPr>
              <w:autoSpaceDE w:val="0"/>
              <w:autoSpaceDN w:val="0"/>
              <w:adjustRightInd w:val="0"/>
              <w:spacing w:line="360" w:lineRule="auto"/>
              <w:ind w:firstLine="420" w:firstLineChars="200"/>
              <w:rPr>
                <w:rFonts w:ascii="宋体" w:hAnsi="宋体" w:eastAsia="宋体" w:cs="Times New Roman"/>
                <w:kern w:val="0"/>
                <w:szCs w:val="21"/>
              </w:rPr>
            </w:pPr>
            <w:r>
              <w:rPr>
                <w:rFonts w:hint="eastAsia" w:ascii="宋体" w:hAnsi="宋体" w:eastAsia="宋体" w:cs="Times New Roman"/>
                <w:szCs w:val="24"/>
              </w:rPr>
              <w:t>4、</w:t>
            </w:r>
            <w:r>
              <w:rPr>
                <w:rFonts w:hint="eastAsia" w:ascii="宋体" w:hAnsi="宋体" w:eastAsia="宋体" w:cs="Times New Roman"/>
                <w:kern w:val="0"/>
                <w:szCs w:val="21"/>
              </w:rPr>
              <w:t>因评标委员会作废标处理，导致有效竞选人不足三个的，评标委员会应当否决所有投标。但是有效竞选人的经济、技术等指标仍然具有市场竞争力，并满足比选文件要求的，评标委员会可以继续评标并确定中标候选人。</w:t>
            </w:r>
          </w:p>
        </w:tc>
      </w:tr>
      <w:tr w14:paraId="3F12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2201" w:type="dxa"/>
            <w:gridSpan w:val="6"/>
            <w:vAlign w:val="center"/>
          </w:tcPr>
          <w:p w14:paraId="36852B8A">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条款号</w:t>
            </w:r>
          </w:p>
        </w:tc>
        <w:tc>
          <w:tcPr>
            <w:tcW w:w="1725" w:type="dxa"/>
            <w:gridSpan w:val="2"/>
            <w:vAlign w:val="center"/>
          </w:tcPr>
          <w:p w14:paraId="2E2BA4EF">
            <w:pPr>
              <w:tabs>
                <w:tab w:val="left" w:pos="2300"/>
              </w:tabs>
              <w:autoSpaceDE w:val="0"/>
              <w:autoSpaceDN w:val="0"/>
              <w:adjustRightInd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评分因素</w:t>
            </w:r>
          </w:p>
        </w:tc>
        <w:tc>
          <w:tcPr>
            <w:tcW w:w="5422" w:type="dxa"/>
            <w:vAlign w:val="center"/>
          </w:tcPr>
          <w:p w14:paraId="58F6F00E">
            <w:pPr>
              <w:tabs>
                <w:tab w:val="left" w:pos="2300"/>
              </w:tabs>
              <w:autoSpaceDE w:val="0"/>
              <w:autoSpaceDN w:val="0"/>
              <w:adjustRightInd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评分方法</w:t>
            </w:r>
          </w:p>
        </w:tc>
      </w:tr>
      <w:tr w14:paraId="077F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6" w:hRule="atLeast"/>
          <w:jc w:val="center"/>
        </w:trPr>
        <w:tc>
          <w:tcPr>
            <w:tcW w:w="1230" w:type="dxa"/>
            <w:gridSpan w:val="2"/>
            <w:vAlign w:val="center"/>
          </w:tcPr>
          <w:p w14:paraId="74DF4919">
            <w:pPr>
              <w:autoSpaceDE w:val="0"/>
              <w:autoSpaceDN w:val="0"/>
              <w:adjustRightInd w:val="0"/>
              <w:spacing w:line="360" w:lineRule="auto"/>
              <w:ind w:right="-20"/>
              <w:jc w:val="center"/>
              <w:rPr>
                <w:rFonts w:ascii="宋体" w:hAnsi="宋体" w:eastAsia="宋体" w:cs="Times New Roman"/>
                <w:kern w:val="0"/>
                <w:szCs w:val="21"/>
              </w:rPr>
            </w:pPr>
            <w:r>
              <w:rPr>
                <w:rFonts w:hint="eastAsia" w:ascii="宋体" w:hAnsi="宋体" w:eastAsia="宋体" w:cs="Times New Roman"/>
                <w:kern w:val="0"/>
                <w:szCs w:val="21"/>
              </w:rPr>
              <w:t>9(1)</w:t>
            </w:r>
          </w:p>
        </w:tc>
        <w:tc>
          <w:tcPr>
            <w:tcW w:w="971" w:type="dxa"/>
            <w:gridSpan w:val="4"/>
            <w:vAlign w:val="center"/>
          </w:tcPr>
          <w:p w14:paraId="6E8E9715">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竞选报价（A）</w:t>
            </w:r>
          </w:p>
        </w:tc>
        <w:tc>
          <w:tcPr>
            <w:tcW w:w="1725" w:type="dxa"/>
            <w:gridSpan w:val="2"/>
            <w:vAlign w:val="center"/>
          </w:tcPr>
          <w:p w14:paraId="19241E7E">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竞选监理费暂定总报价（60分）</w:t>
            </w:r>
          </w:p>
        </w:tc>
        <w:tc>
          <w:tcPr>
            <w:tcW w:w="5422" w:type="dxa"/>
            <w:vAlign w:val="center"/>
          </w:tcPr>
          <w:p w14:paraId="023B37B1">
            <w:pPr>
              <w:autoSpaceDE w:val="0"/>
              <w:autoSpaceDN w:val="0"/>
              <w:adjustRightInd w:val="0"/>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竞选监理费暂定总报价的满分60分。在此基础上，竞选监理费暂定总报价与评标基准价相比，每增加1%扣0.3分，每减少1%扣0.2分。具体分值采用插入法计算，保留小数点后两位，第三位四舍五入。</w:t>
            </w:r>
          </w:p>
          <w:p w14:paraId="1DA68040">
            <w:pPr>
              <w:autoSpaceDE w:val="0"/>
              <w:autoSpaceDN w:val="0"/>
              <w:adjustRightInd w:val="0"/>
              <w:spacing w:line="360" w:lineRule="auto"/>
              <w:ind w:firstLine="420" w:firstLineChars="200"/>
              <w:rPr>
                <w:rFonts w:ascii="Calibri" w:hAnsi="Calibri" w:eastAsia="宋体" w:cs="Times New Roman"/>
                <w:szCs w:val="24"/>
              </w:rPr>
            </w:pPr>
            <w:r>
              <w:rPr>
                <w:rFonts w:hint="eastAsia" w:ascii="宋体" w:hAnsi="宋体" w:eastAsia="宋体" w:cs="Times New Roman"/>
                <w:szCs w:val="24"/>
              </w:rPr>
              <w:t>在偏差范围内，未参与评标基准价计算的竞选报价，仍应参加计算相应分值。</w:t>
            </w:r>
          </w:p>
        </w:tc>
      </w:tr>
      <w:tr w14:paraId="6D11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230" w:type="dxa"/>
            <w:gridSpan w:val="2"/>
            <w:vAlign w:val="center"/>
          </w:tcPr>
          <w:p w14:paraId="17F5E0CC">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9(</w:t>
            </w:r>
            <w:r>
              <w:rPr>
                <w:rFonts w:ascii="宋体" w:hAnsi="宋体" w:eastAsia="宋体" w:cs="Times New Roman"/>
                <w:kern w:val="0"/>
                <w:szCs w:val="21"/>
              </w:rPr>
              <w:t>2</w:t>
            </w:r>
            <w:r>
              <w:rPr>
                <w:rFonts w:hint="eastAsia" w:ascii="宋体" w:hAnsi="宋体" w:eastAsia="宋体" w:cs="Times New Roman"/>
                <w:kern w:val="0"/>
                <w:szCs w:val="21"/>
              </w:rPr>
              <w:t>)</w:t>
            </w:r>
          </w:p>
        </w:tc>
        <w:tc>
          <w:tcPr>
            <w:tcW w:w="971" w:type="dxa"/>
            <w:gridSpan w:val="4"/>
            <w:vAlign w:val="center"/>
          </w:tcPr>
          <w:p w14:paraId="25DDCC51">
            <w:pPr>
              <w:adjustRightInd w:val="0"/>
              <w:snapToGrid w:val="0"/>
              <w:spacing w:line="360" w:lineRule="auto"/>
              <w:ind w:right="113" w:rightChars="54"/>
              <w:jc w:val="center"/>
              <w:rPr>
                <w:rFonts w:ascii="宋体" w:hAnsi="宋体" w:eastAsia="宋体" w:cs="Times New Roman"/>
                <w:szCs w:val="24"/>
              </w:rPr>
            </w:pPr>
            <w:r>
              <w:rPr>
                <w:rFonts w:hint="eastAsia" w:ascii="宋体" w:hAnsi="宋体" w:eastAsia="宋体" w:cs="Times New Roman"/>
                <w:szCs w:val="24"/>
              </w:rPr>
              <w:t>商务部分</w:t>
            </w:r>
          </w:p>
          <w:p w14:paraId="482A91FB">
            <w:pPr>
              <w:adjustRightInd w:val="0"/>
              <w:snapToGrid w:val="0"/>
              <w:spacing w:line="360" w:lineRule="auto"/>
              <w:ind w:right="113" w:rightChars="54"/>
              <w:jc w:val="center"/>
              <w:rPr>
                <w:rFonts w:ascii="宋体" w:hAnsi="宋体" w:eastAsia="宋体" w:cs="Times New Roman"/>
                <w:b/>
                <w:bCs/>
                <w:szCs w:val="21"/>
              </w:rPr>
            </w:pPr>
            <w:r>
              <w:rPr>
                <w:rFonts w:hint="eastAsia" w:ascii="宋体" w:hAnsi="宋体" w:eastAsia="宋体" w:cs="Times New Roman"/>
                <w:szCs w:val="24"/>
              </w:rPr>
              <w:t>（B）</w:t>
            </w:r>
          </w:p>
        </w:tc>
        <w:tc>
          <w:tcPr>
            <w:tcW w:w="1725" w:type="dxa"/>
            <w:gridSpan w:val="2"/>
            <w:vAlign w:val="center"/>
          </w:tcPr>
          <w:p w14:paraId="23C1FE7D">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业绩要求</w:t>
            </w:r>
          </w:p>
          <w:p w14:paraId="5533DCAC">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（10分）</w:t>
            </w:r>
          </w:p>
        </w:tc>
        <w:tc>
          <w:tcPr>
            <w:tcW w:w="5422" w:type="dxa"/>
            <w:vAlign w:val="center"/>
          </w:tcPr>
          <w:p w14:paraId="2D80B702">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一、企业业绩要求</w:t>
            </w:r>
          </w:p>
          <w:p w14:paraId="7C4FC8F9">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在满足资格要求的基础上，202</w:t>
            </w:r>
            <w:r>
              <w:rPr>
                <w:rFonts w:hint="eastAsia" w:ascii="Calibri" w:hAnsi="Calibri" w:eastAsia="宋体" w:cs="Times New Roman"/>
                <w:szCs w:val="24"/>
                <w:lang w:val="en-US" w:eastAsia="zh-CN"/>
              </w:rPr>
              <w:t>4</w:t>
            </w:r>
            <w:r>
              <w:rPr>
                <w:rFonts w:hint="eastAsia" w:ascii="Calibri" w:hAnsi="Calibri" w:eastAsia="宋体" w:cs="Times New Roman"/>
                <w:szCs w:val="24"/>
              </w:rPr>
              <w:t>年1月1日起至投标截止日止（以竣工时间为准）增加1个类似项目监理业绩得5分，最多得5分。</w:t>
            </w:r>
          </w:p>
          <w:p w14:paraId="32B4BDFF">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（1）业绩规模要求：</w:t>
            </w:r>
          </w:p>
          <w:p w14:paraId="7D02C81D">
            <w:pPr>
              <w:autoSpaceDE w:val="0"/>
              <w:autoSpaceDN w:val="0"/>
              <w:adjustRightInd w:val="0"/>
              <w:snapToGrid w:val="0"/>
              <w:spacing w:line="400" w:lineRule="exact"/>
              <w:ind w:firstLine="420" w:firstLineChars="200"/>
              <w:rPr>
                <w:rFonts w:hint="eastAsia" w:ascii="Calibri" w:hAnsi="Calibri" w:eastAsia="宋体" w:cs="Times New Roman"/>
                <w:szCs w:val="24"/>
                <w:lang w:eastAsia="zh-CN"/>
              </w:rPr>
            </w:pPr>
            <w:r>
              <w:rPr>
                <w:rFonts w:hint="eastAsia" w:ascii="Calibri" w:hAnsi="Calibri" w:eastAsia="宋体" w:cs="Times New Roman"/>
                <w:szCs w:val="24"/>
              </w:rPr>
              <w:t>工程类别：</w:t>
            </w:r>
            <w:r>
              <w:rPr>
                <w:rFonts w:hint="eastAsia" w:ascii="Calibri" w:hAnsi="Calibri" w:eastAsia="宋体" w:cs="Times New Roman"/>
                <w:szCs w:val="24"/>
                <w:lang w:val="en-US" w:eastAsia="zh-CN"/>
              </w:rPr>
              <w:t>医疗建筑</w:t>
            </w:r>
          </w:p>
          <w:p w14:paraId="7A33AEB0">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工程规模：已竣工验收合格的</w:t>
            </w:r>
            <w:r>
              <w:rPr>
                <w:rFonts w:hint="eastAsia" w:ascii="Calibri" w:hAnsi="Calibri" w:eastAsia="宋体" w:cs="Times New Roman"/>
                <w:szCs w:val="24"/>
                <w:lang w:val="en-US" w:eastAsia="zh-CN"/>
              </w:rPr>
              <w:t>医疗建筑</w:t>
            </w:r>
            <w:r>
              <w:rPr>
                <w:rFonts w:hint="eastAsia" w:ascii="Calibri" w:hAnsi="Calibri" w:eastAsia="宋体" w:cs="Times New Roman"/>
                <w:szCs w:val="24"/>
              </w:rPr>
              <w:t>监理业绩1个。</w:t>
            </w:r>
          </w:p>
          <w:p w14:paraId="311AC7F6">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（2）业绩证明材料要求：</w:t>
            </w:r>
          </w:p>
          <w:p w14:paraId="4BE76B43">
            <w:pPr>
              <w:autoSpaceDE w:val="0"/>
              <w:autoSpaceDN w:val="0"/>
              <w:adjustRightInd w:val="0"/>
              <w:snapToGrid w:val="0"/>
              <w:spacing w:line="400" w:lineRule="exact"/>
              <w:ind w:firstLine="420" w:firstLineChars="200"/>
              <w:jc w:val="left"/>
              <w:rPr>
                <w:rFonts w:ascii="Calibri" w:hAnsi="Calibri" w:eastAsia="宋体" w:cs="Times New Roman"/>
                <w:szCs w:val="24"/>
              </w:rPr>
            </w:pPr>
            <w:r>
              <w:rPr>
                <w:rFonts w:hint="eastAsia" w:ascii="Calibri" w:hAnsi="Calibri" w:eastAsia="宋体" w:cs="Times New Roman"/>
                <w:szCs w:val="24"/>
              </w:rPr>
              <w:t>提供合同协议书、竣工验收证明材料（或监理业务手册）复印件。</w:t>
            </w:r>
            <w:r>
              <w:rPr>
                <w:rFonts w:hint="eastAsia" w:ascii="宋体" w:hAnsi="宋体" w:eastAsia="宋体" w:cs="Times New Roman"/>
                <w:szCs w:val="21"/>
              </w:rPr>
              <w:t>若提供的上述业绩证明材料不能体现竣工时间、工程类别、工程规模信息的，还须提供业主证明。</w:t>
            </w:r>
          </w:p>
          <w:p w14:paraId="62583D99">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注：投标人应对其提供的业绩证明材料的真实性负责。业绩证明材料应能体现竣工时间、工程类别、工程规模的信息，当上述信息不一致时，以竣工验收证明材料（或监理业务手册）体现的信息为准。</w:t>
            </w:r>
          </w:p>
          <w:p w14:paraId="6C73913D">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二、</w:t>
            </w:r>
            <w:r>
              <w:rPr>
                <w:rFonts w:hint="eastAsia" w:ascii="宋体" w:hAnsi="宋体" w:eastAsia="宋体" w:cs="Times New Roman"/>
                <w:szCs w:val="21"/>
              </w:rPr>
              <w:t>总监理工程师业绩要求</w:t>
            </w:r>
          </w:p>
          <w:p w14:paraId="245DAD9C">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在满足资格要求的基础上，202</w:t>
            </w:r>
            <w:r>
              <w:rPr>
                <w:rFonts w:hint="eastAsia" w:ascii="Calibri" w:hAnsi="Calibri" w:eastAsia="宋体" w:cs="Times New Roman"/>
                <w:szCs w:val="24"/>
                <w:lang w:val="en-US" w:eastAsia="zh-CN"/>
              </w:rPr>
              <w:t>4</w:t>
            </w:r>
            <w:r>
              <w:rPr>
                <w:rFonts w:hint="eastAsia" w:ascii="Calibri" w:hAnsi="Calibri" w:eastAsia="宋体" w:cs="Times New Roman"/>
                <w:szCs w:val="24"/>
              </w:rPr>
              <w:t>年1月1日起至投标截止日止（以竣工时间为准）每增加1个类似项目监理中担任总监理工程师或总监理工程师代表业绩的得5分，最多得5分。</w:t>
            </w:r>
          </w:p>
          <w:p w14:paraId="2E355632">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（1）业绩规模要求：</w:t>
            </w:r>
          </w:p>
          <w:p w14:paraId="6CE7B924">
            <w:pPr>
              <w:autoSpaceDE w:val="0"/>
              <w:autoSpaceDN w:val="0"/>
              <w:adjustRightInd w:val="0"/>
              <w:snapToGrid w:val="0"/>
              <w:spacing w:line="400" w:lineRule="exact"/>
              <w:ind w:firstLine="420" w:firstLineChars="200"/>
              <w:rPr>
                <w:rFonts w:hint="default" w:ascii="Calibri" w:hAnsi="Calibri" w:eastAsia="宋体" w:cs="Times New Roman"/>
                <w:color w:val="auto"/>
                <w:szCs w:val="24"/>
                <w:lang w:val="en-US" w:eastAsia="zh-CN"/>
              </w:rPr>
            </w:pPr>
            <w:r>
              <w:rPr>
                <w:rFonts w:hint="eastAsia" w:ascii="Calibri" w:hAnsi="Calibri" w:eastAsia="宋体" w:cs="Times New Roman"/>
                <w:color w:val="auto"/>
                <w:szCs w:val="24"/>
              </w:rPr>
              <w:t>工程类别：</w:t>
            </w:r>
            <w:r>
              <w:rPr>
                <w:rFonts w:hint="eastAsia" w:ascii="Calibri" w:hAnsi="Calibri" w:eastAsia="宋体" w:cs="Times New Roman"/>
                <w:color w:val="auto"/>
                <w:szCs w:val="24"/>
                <w:lang w:val="en-US" w:eastAsia="zh-CN"/>
              </w:rPr>
              <w:t>医疗建筑</w:t>
            </w:r>
          </w:p>
          <w:p w14:paraId="07DDC164">
            <w:pPr>
              <w:autoSpaceDE w:val="0"/>
              <w:autoSpaceDN w:val="0"/>
              <w:adjustRightInd w:val="0"/>
              <w:snapToGrid w:val="0"/>
              <w:spacing w:line="400" w:lineRule="exact"/>
              <w:ind w:firstLine="420" w:firstLineChars="200"/>
              <w:rPr>
                <w:rFonts w:ascii="Calibri" w:hAnsi="Calibri" w:eastAsia="宋体" w:cs="Times New Roman"/>
                <w:color w:val="auto"/>
                <w:szCs w:val="24"/>
              </w:rPr>
            </w:pPr>
            <w:r>
              <w:rPr>
                <w:rFonts w:hint="eastAsia" w:ascii="Calibri" w:hAnsi="Calibri" w:eastAsia="宋体" w:cs="Times New Roman"/>
                <w:color w:val="auto"/>
                <w:szCs w:val="24"/>
              </w:rPr>
              <w:t>工程规模：已竣工验收合格的</w:t>
            </w:r>
            <w:r>
              <w:rPr>
                <w:rFonts w:hint="eastAsia" w:ascii="Calibri" w:hAnsi="Calibri" w:eastAsia="宋体" w:cs="Times New Roman"/>
                <w:color w:val="auto"/>
                <w:szCs w:val="24"/>
                <w:lang w:val="en-US" w:eastAsia="zh-CN"/>
              </w:rPr>
              <w:t>医疗建筑</w:t>
            </w:r>
            <w:r>
              <w:rPr>
                <w:rFonts w:hint="eastAsia" w:ascii="Calibri" w:hAnsi="Calibri" w:eastAsia="宋体" w:cs="Times New Roman"/>
                <w:color w:val="auto"/>
                <w:szCs w:val="24"/>
              </w:rPr>
              <w:t>监理业绩1个。</w:t>
            </w:r>
          </w:p>
          <w:p w14:paraId="7748D876">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（2）业绩证明材料要求：</w:t>
            </w:r>
          </w:p>
          <w:p w14:paraId="3F347D7A">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 xml:space="preserve">提供该总监理工程师业绩的合同协议书、竣工验收证明材料（或监理业务手册）复印件。 </w:t>
            </w:r>
          </w:p>
          <w:p w14:paraId="3CC52E87">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若提供的上述业绩证明材料不能体现竣工时间、工程类别、工程规模、</w:t>
            </w:r>
            <w:r>
              <w:rPr>
                <w:rFonts w:hint="eastAsia"/>
              </w:rPr>
              <w:t>总监理工程师或总监理工程师代表</w:t>
            </w:r>
            <w:r>
              <w:rPr>
                <w:rFonts w:hint="eastAsia"/>
                <w:lang w:eastAsia="zh-Hans"/>
              </w:rPr>
              <w:t>或</w:t>
            </w:r>
            <w:r>
              <w:rPr>
                <w:rFonts w:hint="eastAsia"/>
              </w:rPr>
              <w:t>专业监理工程师</w:t>
            </w:r>
            <w:r>
              <w:rPr>
                <w:rFonts w:hint="eastAsia" w:ascii="宋体" w:hAnsi="宋体"/>
                <w:szCs w:val="21"/>
              </w:rPr>
              <w:t>姓名和职务的信息的，还须提供业主证明。</w:t>
            </w:r>
          </w:p>
          <w:p w14:paraId="42C685D0">
            <w:pPr>
              <w:spacing w:line="400" w:lineRule="exact"/>
              <w:ind w:firstLine="420" w:firstLineChars="200"/>
              <w:rPr>
                <w:rFonts w:ascii="宋体" w:hAnsi="宋体" w:cs="宋体"/>
                <w:szCs w:val="21"/>
              </w:rPr>
            </w:pPr>
            <w:r>
              <w:rPr>
                <w:rFonts w:hint="eastAsia" w:ascii="宋体" w:hAnsi="宋体"/>
                <w:szCs w:val="21"/>
              </w:rPr>
              <w:t>注：投标人应对其提供的业绩证明材料的真实性负责。业绩证明材料应能体现竣工时间、工程类别、工程规模、</w:t>
            </w:r>
            <w:r>
              <w:rPr>
                <w:rFonts w:hint="eastAsia"/>
              </w:rPr>
              <w:t>总监理工程师或总监理工程师代表</w:t>
            </w:r>
            <w:r>
              <w:rPr>
                <w:rFonts w:hint="eastAsia"/>
                <w:lang w:eastAsia="zh-Hans"/>
              </w:rPr>
              <w:t>或</w:t>
            </w:r>
            <w:r>
              <w:rPr>
                <w:rFonts w:hint="eastAsia"/>
              </w:rPr>
              <w:t>专业监理工程师</w:t>
            </w:r>
            <w:r>
              <w:rPr>
                <w:rFonts w:hint="eastAsia" w:ascii="宋体" w:hAnsi="宋体"/>
                <w:szCs w:val="21"/>
              </w:rPr>
              <w:t>姓名和职务的信息，当上述信息不一致时，以竣工验收证明材料（或监理业务手册）体现的信息为准。</w:t>
            </w:r>
          </w:p>
          <w:p w14:paraId="10F521B2">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注：以上业绩不得与资格条件业绩重复计算。</w:t>
            </w:r>
          </w:p>
        </w:tc>
      </w:tr>
      <w:tr w14:paraId="7903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restart"/>
            <w:vAlign w:val="center"/>
          </w:tcPr>
          <w:p w14:paraId="60E11919">
            <w:pPr>
              <w:autoSpaceDE w:val="0"/>
              <w:autoSpaceDN w:val="0"/>
              <w:adjustRightInd w:val="0"/>
              <w:spacing w:line="360" w:lineRule="auto"/>
              <w:ind w:right="-20"/>
              <w:jc w:val="center"/>
              <w:rPr>
                <w:rFonts w:ascii="宋体" w:hAnsi="宋体" w:eastAsia="宋体" w:cs="Times New Roman"/>
                <w:kern w:val="0"/>
                <w:szCs w:val="21"/>
              </w:rPr>
            </w:pPr>
            <w:r>
              <w:rPr>
                <w:rFonts w:hint="eastAsia" w:ascii="宋体" w:hAnsi="宋体" w:eastAsia="宋体" w:cs="Times New Roman"/>
                <w:kern w:val="0"/>
                <w:szCs w:val="21"/>
              </w:rPr>
              <w:t>9（</w:t>
            </w:r>
            <w:r>
              <w:rPr>
                <w:rFonts w:ascii="宋体" w:hAnsi="宋体" w:eastAsia="宋体" w:cs="Times New Roman"/>
                <w:kern w:val="0"/>
                <w:szCs w:val="21"/>
              </w:rPr>
              <w:t>3</w:t>
            </w:r>
            <w:r>
              <w:rPr>
                <w:rFonts w:hint="eastAsia" w:ascii="宋体" w:hAnsi="宋体" w:eastAsia="宋体" w:cs="Times New Roman"/>
                <w:kern w:val="0"/>
                <w:szCs w:val="21"/>
              </w:rPr>
              <w:t>）</w:t>
            </w:r>
          </w:p>
        </w:tc>
        <w:tc>
          <w:tcPr>
            <w:tcW w:w="971" w:type="dxa"/>
            <w:gridSpan w:val="4"/>
            <w:vMerge w:val="restart"/>
            <w:vAlign w:val="center"/>
          </w:tcPr>
          <w:p w14:paraId="5E83405E">
            <w:pPr>
              <w:adjustRightInd w:val="0"/>
              <w:snapToGrid w:val="0"/>
              <w:spacing w:line="360" w:lineRule="auto"/>
              <w:ind w:right="113" w:rightChars="54"/>
              <w:jc w:val="center"/>
              <w:rPr>
                <w:rFonts w:ascii="宋体" w:hAnsi="宋体" w:eastAsia="宋体" w:cs="Times New Roman"/>
                <w:szCs w:val="24"/>
              </w:rPr>
            </w:pPr>
            <w:r>
              <w:rPr>
                <w:rFonts w:hint="eastAsia" w:ascii="宋体" w:hAnsi="宋体" w:eastAsia="宋体" w:cs="Times New Roman"/>
                <w:szCs w:val="24"/>
              </w:rPr>
              <w:t>技术部分（30分）</w:t>
            </w:r>
          </w:p>
        </w:tc>
        <w:tc>
          <w:tcPr>
            <w:tcW w:w="1725" w:type="dxa"/>
            <w:gridSpan w:val="2"/>
            <w:vAlign w:val="center"/>
          </w:tcPr>
          <w:p w14:paraId="1348D7E6">
            <w:pPr>
              <w:snapToGrid w:val="0"/>
              <w:spacing w:line="360" w:lineRule="auto"/>
              <w:ind w:left="-38"/>
              <w:jc w:val="center"/>
              <w:rPr>
                <w:rFonts w:ascii="宋体" w:hAnsi="宋体" w:eastAsia="宋体" w:cs="Times New Roman"/>
                <w:kern w:val="0"/>
                <w:szCs w:val="21"/>
              </w:rPr>
            </w:pPr>
            <w:r>
              <w:rPr>
                <w:rFonts w:hint="eastAsia" w:ascii="宋体" w:hAnsi="宋体" w:eastAsia="宋体" w:cs="宋体"/>
                <w:kern w:val="0"/>
                <w:szCs w:val="24"/>
              </w:rPr>
              <w:t>监理范围、监理内容、监理依据、监理工作目标</w:t>
            </w:r>
          </w:p>
        </w:tc>
        <w:tc>
          <w:tcPr>
            <w:tcW w:w="5422" w:type="dxa"/>
            <w:vAlign w:val="center"/>
          </w:tcPr>
          <w:p w14:paraId="3E925DBA">
            <w:pPr>
              <w:snapToGrid w:val="0"/>
              <w:spacing w:line="360" w:lineRule="auto"/>
              <w:ind w:firstLine="420" w:firstLineChars="200"/>
              <w:rPr>
                <w:rFonts w:ascii="宋体" w:hAnsi="宋体" w:eastAsia="宋体" w:cs="宋体"/>
                <w:szCs w:val="21"/>
              </w:rPr>
            </w:pPr>
            <w:r>
              <w:rPr>
                <w:rFonts w:hint="eastAsia" w:ascii="宋体" w:hAnsi="宋体" w:eastAsia="宋体" w:cs="宋体"/>
                <w:kern w:val="0"/>
                <w:szCs w:val="24"/>
              </w:rPr>
              <w:t>针对本项目的监理范围、监理内容、监理依据、监理工作目标0-4分</w:t>
            </w:r>
          </w:p>
        </w:tc>
      </w:tr>
      <w:tr w14:paraId="4299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1230" w:type="dxa"/>
            <w:gridSpan w:val="2"/>
            <w:vMerge w:val="continue"/>
            <w:vAlign w:val="center"/>
          </w:tcPr>
          <w:p w14:paraId="40BDF2C3">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60ADAA0C">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74782D2A">
            <w:pPr>
              <w:snapToGrid w:val="0"/>
              <w:spacing w:line="360" w:lineRule="auto"/>
              <w:ind w:left="-38"/>
              <w:jc w:val="center"/>
              <w:rPr>
                <w:rFonts w:ascii="宋体" w:hAnsi="宋体" w:eastAsia="宋体" w:cs="Times New Roman"/>
                <w:kern w:val="0"/>
                <w:szCs w:val="21"/>
              </w:rPr>
            </w:pPr>
            <w:r>
              <w:rPr>
                <w:rFonts w:hint="eastAsia" w:ascii="宋体" w:hAnsi="宋体" w:eastAsia="宋体" w:cs="宋体"/>
                <w:kern w:val="0"/>
                <w:szCs w:val="24"/>
              </w:rPr>
              <w:t>监理机构设置和岗位职责</w:t>
            </w:r>
          </w:p>
        </w:tc>
        <w:tc>
          <w:tcPr>
            <w:tcW w:w="5422" w:type="dxa"/>
            <w:vAlign w:val="center"/>
          </w:tcPr>
          <w:p w14:paraId="7AE04DB1">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项目监理组织机构形式符合工程特点、监理人员职责明确，职能划分和专业分工符合工程特点0-3分</w:t>
            </w:r>
          </w:p>
        </w:tc>
      </w:tr>
      <w:tr w14:paraId="6C42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27136F7B">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63AB94ED">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3EAC9E15">
            <w:pPr>
              <w:snapToGrid w:val="0"/>
              <w:spacing w:line="360" w:lineRule="auto"/>
              <w:ind w:left="-38"/>
              <w:jc w:val="center"/>
              <w:rPr>
                <w:rFonts w:ascii="宋体" w:hAnsi="宋体" w:eastAsia="宋体" w:cs="Times New Roman"/>
                <w:kern w:val="0"/>
                <w:szCs w:val="21"/>
              </w:rPr>
            </w:pPr>
            <w:r>
              <w:rPr>
                <w:rFonts w:hint="eastAsia" w:ascii="宋体" w:hAnsi="宋体" w:eastAsia="宋体" w:cs="宋体"/>
                <w:kern w:val="0"/>
                <w:szCs w:val="24"/>
              </w:rPr>
              <w:t>监理工作程序、方法和制度</w:t>
            </w:r>
          </w:p>
        </w:tc>
        <w:tc>
          <w:tcPr>
            <w:tcW w:w="5422" w:type="dxa"/>
            <w:vAlign w:val="center"/>
          </w:tcPr>
          <w:p w14:paraId="4F214F7F">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针对本项目的</w:t>
            </w:r>
            <w:r>
              <w:rPr>
                <w:rFonts w:hint="eastAsia" w:ascii="宋体" w:hAnsi="宋体" w:eastAsia="宋体" w:cs="宋体"/>
                <w:kern w:val="0"/>
                <w:szCs w:val="24"/>
              </w:rPr>
              <w:t>监理工作程序、方法和制度0-4分</w:t>
            </w:r>
          </w:p>
        </w:tc>
      </w:tr>
      <w:tr w14:paraId="4DF7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2DFC5C03">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5B350BA4">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34375E89">
            <w:pPr>
              <w:snapToGrid w:val="0"/>
              <w:spacing w:line="360" w:lineRule="auto"/>
              <w:ind w:left="-38"/>
              <w:jc w:val="center"/>
              <w:rPr>
                <w:rFonts w:ascii="宋体" w:hAnsi="宋体" w:eastAsia="宋体" w:cs="Times New Roman"/>
                <w:kern w:val="0"/>
                <w:szCs w:val="21"/>
              </w:rPr>
            </w:pPr>
            <w:r>
              <w:rPr>
                <w:rFonts w:hint="eastAsia" w:ascii="宋体" w:hAnsi="宋体" w:eastAsia="宋体" w:cs="宋体"/>
                <w:kern w:val="0"/>
                <w:szCs w:val="24"/>
              </w:rPr>
              <w:t>质量、进度、造价、安全、环保监理措施</w:t>
            </w:r>
          </w:p>
        </w:tc>
        <w:tc>
          <w:tcPr>
            <w:tcW w:w="5422" w:type="dxa"/>
            <w:vAlign w:val="center"/>
          </w:tcPr>
          <w:p w14:paraId="0D525295">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质量、进度、造价、安全、环保监理控制措施具有针对性，明确合理0-4分</w:t>
            </w:r>
          </w:p>
        </w:tc>
      </w:tr>
      <w:tr w14:paraId="6B2A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1581CE99">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1951A07F">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18700D11">
            <w:pPr>
              <w:snapToGrid w:val="0"/>
              <w:spacing w:line="360" w:lineRule="auto"/>
              <w:ind w:left="-38"/>
              <w:jc w:val="center"/>
              <w:rPr>
                <w:rFonts w:ascii="宋体" w:hAnsi="宋体" w:eastAsia="宋体" w:cs="宋体"/>
                <w:kern w:val="0"/>
                <w:szCs w:val="24"/>
              </w:rPr>
            </w:pPr>
            <w:r>
              <w:rPr>
                <w:rFonts w:hint="eastAsia" w:ascii="Calibri" w:hAnsi="Calibri" w:eastAsia="宋体" w:cs="Times New Roman"/>
                <w:szCs w:val="24"/>
              </w:rPr>
              <w:t>合同、信息管理方案</w:t>
            </w:r>
          </w:p>
        </w:tc>
        <w:tc>
          <w:tcPr>
            <w:tcW w:w="5422" w:type="dxa"/>
            <w:vAlign w:val="center"/>
          </w:tcPr>
          <w:p w14:paraId="40FD8087">
            <w:pPr>
              <w:snapToGrid w:val="0"/>
              <w:spacing w:line="360" w:lineRule="auto"/>
              <w:ind w:firstLine="420" w:firstLineChars="200"/>
              <w:rPr>
                <w:rFonts w:ascii="宋体" w:hAnsi="宋体" w:eastAsia="宋体" w:cs="Times New Roman"/>
                <w:kern w:val="0"/>
                <w:szCs w:val="24"/>
              </w:rPr>
            </w:pPr>
            <w:r>
              <w:rPr>
                <w:rFonts w:hint="eastAsia" w:ascii="宋体" w:hAnsi="宋体" w:eastAsia="宋体" w:cs="宋体"/>
                <w:kern w:val="0"/>
                <w:szCs w:val="24"/>
              </w:rPr>
              <w:t>合同管理措施合理、重点明确，信息管理内容齐全，管理明确合理0-3分</w:t>
            </w:r>
          </w:p>
        </w:tc>
      </w:tr>
      <w:tr w14:paraId="0B7A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2CF77441">
            <w:pPr>
              <w:autoSpaceDE w:val="0"/>
              <w:autoSpaceDN w:val="0"/>
              <w:adjustRightInd w:val="0"/>
              <w:spacing w:line="360" w:lineRule="auto"/>
              <w:ind w:right="-20"/>
              <w:jc w:val="center"/>
              <w:rPr>
                <w:rFonts w:ascii="宋体" w:hAnsi="宋体" w:eastAsia="宋体" w:cs="Times New Roman"/>
                <w:kern w:val="0"/>
                <w:szCs w:val="21"/>
              </w:rPr>
            </w:pPr>
            <w:r>
              <w:rPr>
                <w:rFonts w:hint="eastAsia" w:ascii="宋体" w:hAnsi="宋体" w:eastAsia="宋体" w:cs="Times New Roman"/>
                <w:kern w:val="0"/>
                <w:szCs w:val="21"/>
              </w:rPr>
              <w:t>、</w:t>
            </w:r>
          </w:p>
        </w:tc>
        <w:tc>
          <w:tcPr>
            <w:tcW w:w="971" w:type="dxa"/>
            <w:gridSpan w:val="4"/>
            <w:vMerge w:val="continue"/>
            <w:vAlign w:val="center"/>
          </w:tcPr>
          <w:p w14:paraId="6D141493">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3A4BEAFA">
            <w:pPr>
              <w:snapToGrid w:val="0"/>
              <w:spacing w:line="360" w:lineRule="auto"/>
              <w:ind w:left="-38"/>
              <w:jc w:val="center"/>
              <w:rPr>
                <w:rFonts w:ascii="宋体" w:hAnsi="宋体" w:eastAsia="宋体" w:cs="宋体"/>
                <w:kern w:val="0"/>
                <w:szCs w:val="24"/>
              </w:rPr>
            </w:pPr>
            <w:r>
              <w:rPr>
                <w:rFonts w:hint="eastAsia" w:ascii="Calibri" w:hAnsi="Calibri" w:eastAsia="宋体" w:cs="Times New Roman"/>
                <w:szCs w:val="24"/>
              </w:rPr>
              <w:t>监理组织协调内容及措施</w:t>
            </w:r>
          </w:p>
        </w:tc>
        <w:tc>
          <w:tcPr>
            <w:tcW w:w="5422" w:type="dxa"/>
            <w:vAlign w:val="center"/>
          </w:tcPr>
          <w:p w14:paraId="61831B8F">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组织协调方法是否得当、措施切实可行，争创优质工程措施得力、环保措施，形象有效0-3分</w:t>
            </w:r>
          </w:p>
        </w:tc>
      </w:tr>
      <w:tr w14:paraId="4E14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2BA835F5">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3FE818CB">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328772E8">
            <w:pPr>
              <w:snapToGrid w:val="0"/>
              <w:spacing w:line="360" w:lineRule="auto"/>
              <w:ind w:left="-38"/>
              <w:jc w:val="center"/>
              <w:rPr>
                <w:rFonts w:ascii="宋体" w:hAnsi="宋体" w:eastAsia="宋体" w:cs="宋体"/>
                <w:kern w:val="0"/>
                <w:szCs w:val="24"/>
              </w:rPr>
            </w:pPr>
            <w:r>
              <w:rPr>
                <w:rFonts w:hint="eastAsia" w:ascii="Calibri" w:hAnsi="Calibri" w:eastAsia="宋体" w:cs="Times New Roman"/>
                <w:szCs w:val="24"/>
              </w:rPr>
              <w:t>监理工作重点、难点分析</w:t>
            </w:r>
          </w:p>
        </w:tc>
        <w:tc>
          <w:tcPr>
            <w:tcW w:w="5422" w:type="dxa"/>
            <w:vAlign w:val="center"/>
          </w:tcPr>
          <w:p w14:paraId="3F5EE47A">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针对本工程的重点、难点分析与控制0-3分</w:t>
            </w:r>
          </w:p>
        </w:tc>
      </w:tr>
      <w:tr w14:paraId="1DAC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21C0942A">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606BAC8E">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00FF2940">
            <w:pPr>
              <w:snapToGrid w:val="0"/>
              <w:spacing w:line="360" w:lineRule="auto"/>
              <w:ind w:left="-38"/>
              <w:jc w:val="center"/>
              <w:rPr>
                <w:rFonts w:ascii="Calibri" w:hAnsi="Calibri" w:eastAsia="宋体" w:cs="Times New Roman"/>
                <w:szCs w:val="24"/>
              </w:rPr>
            </w:pPr>
            <w:r>
              <w:rPr>
                <w:rFonts w:hint="eastAsia" w:ascii="Calibri" w:hAnsi="Calibri" w:eastAsia="宋体" w:cs="Times New Roman"/>
                <w:szCs w:val="24"/>
              </w:rPr>
              <w:t>合理化建议</w:t>
            </w:r>
          </w:p>
        </w:tc>
        <w:tc>
          <w:tcPr>
            <w:tcW w:w="5422" w:type="dxa"/>
            <w:vAlign w:val="center"/>
          </w:tcPr>
          <w:p w14:paraId="0C9E9D0E">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针对本工程的合理化建议0-3分</w:t>
            </w:r>
          </w:p>
        </w:tc>
      </w:tr>
      <w:tr w14:paraId="3513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2BE7D65A">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4E19F390">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020F77B5">
            <w:pPr>
              <w:snapToGrid w:val="0"/>
              <w:spacing w:line="360" w:lineRule="auto"/>
              <w:ind w:left="-38"/>
              <w:jc w:val="center"/>
              <w:rPr>
                <w:rFonts w:ascii="Calibri" w:hAnsi="Calibri" w:eastAsia="宋体" w:cs="Times New Roman"/>
                <w:szCs w:val="24"/>
              </w:rPr>
            </w:pPr>
            <w:r>
              <w:rPr>
                <w:rFonts w:hint="eastAsia" w:ascii="Calibri" w:hAnsi="Calibri" w:eastAsia="宋体" w:cs="Times New Roman"/>
                <w:szCs w:val="24"/>
              </w:rPr>
              <w:t>关键部位的旁站监理方案</w:t>
            </w:r>
          </w:p>
        </w:tc>
        <w:tc>
          <w:tcPr>
            <w:tcW w:w="5422" w:type="dxa"/>
            <w:vAlign w:val="center"/>
          </w:tcPr>
          <w:p w14:paraId="43754A04">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针对本项目关键部位的旁站监理方案、明确合理0-3分</w:t>
            </w:r>
          </w:p>
        </w:tc>
      </w:tr>
      <w:tr w14:paraId="4538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36F5D993">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43C36ED7">
            <w:pPr>
              <w:adjustRightInd w:val="0"/>
              <w:snapToGrid w:val="0"/>
              <w:spacing w:line="360" w:lineRule="auto"/>
              <w:ind w:right="113" w:rightChars="54"/>
              <w:jc w:val="center"/>
              <w:rPr>
                <w:rFonts w:ascii="宋体" w:hAnsi="宋体" w:eastAsia="宋体" w:cs="Times New Roman"/>
                <w:szCs w:val="24"/>
              </w:rPr>
            </w:pPr>
          </w:p>
        </w:tc>
        <w:tc>
          <w:tcPr>
            <w:tcW w:w="7147" w:type="dxa"/>
            <w:gridSpan w:val="3"/>
            <w:vAlign w:val="center"/>
          </w:tcPr>
          <w:p w14:paraId="2BCF9CBA">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技术方案原则上不超过300页</w:t>
            </w:r>
          </w:p>
        </w:tc>
      </w:tr>
      <w:tr w14:paraId="3057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2201" w:type="dxa"/>
            <w:gridSpan w:val="6"/>
            <w:vAlign w:val="center"/>
          </w:tcPr>
          <w:p w14:paraId="6E623F90">
            <w:pPr>
              <w:spacing w:line="360" w:lineRule="auto"/>
              <w:ind w:firstLine="18" w:firstLineChars="9"/>
              <w:jc w:val="center"/>
              <w:rPr>
                <w:rFonts w:ascii="宋体" w:hAnsi="宋体" w:eastAsia="宋体" w:cs="Times New Roman"/>
                <w:szCs w:val="24"/>
              </w:rPr>
            </w:pPr>
            <w:r>
              <w:rPr>
                <w:rFonts w:hint="eastAsia" w:ascii="宋体" w:hAnsi="宋体" w:eastAsia="宋体" w:cs="Times New Roman"/>
                <w:szCs w:val="24"/>
              </w:rPr>
              <w:t>10</w:t>
            </w:r>
          </w:p>
        </w:tc>
        <w:tc>
          <w:tcPr>
            <w:tcW w:w="1725" w:type="dxa"/>
            <w:gridSpan w:val="2"/>
            <w:vAlign w:val="center"/>
          </w:tcPr>
          <w:p w14:paraId="5316AD18">
            <w:pPr>
              <w:spacing w:line="360" w:lineRule="auto"/>
              <w:ind w:firstLine="18" w:firstLineChars="9"/>
              <w:jc w:val="center"/>
              <w:rPr>
                <w:rFonts w:ascii="宋体" w:hAnsi="宋体" w:eastAsia="宋体" w:cs="Times New Roman"/>
                <w:szCs w:val="24"/>
              </w:rPr>
            </w:pPr>
            <w:r>
              <w:rPr>
                <w:rFonts w:hint="eastAsia" w:ascii="宋体" w:hAnsi="宋体" w:eastAsia="宋体" w:cs="Times New Roman"/>
                <w:szCs w:val="24"/>
              </w:rPr>
              <w:t>竞选人得分</w:t>
            </w:r>
          </w:p>
        </w:tc>
        <w:tc>
          <w:tcPr>
            <w:tcW w:w="5422" w:type="dxa"/>
            <w:vAlign w:val="center"/>
          </w:tcPr>
          <w:p w14:paraId="75792C6E">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竞选人得分=A+B</w:t>
            </w:r>
            <w:r>
              <w:rPr>
                <w:rFonts w:ascii="宋体" w:hAnsi="宋体" w:eastAsia="宋体" w:cs="Times New Roman"/>
                <w:szCs w:val="24"/>
              </w:rPr>
              <w:t>+C</w:t>
            </w:r>
          </w:p>
        </w:tc>
      </w:tr>
    </w:tbl>
    <w:p w14:paraId="18CBFAEE">
      <w:pPr>
        <w:spacing w:line="360" w:lineRule="auto"/>
        <w:rPr>
          <w:rFonts w:ascii="Calibri" w:hAnsi="Calibri" w:eastAsia="宋体" w:cs="Times New Roman"/>
          <w:szCs w:val="24"/>
        </w:rPr>
      </w:pPr>
    </w:p>
    <w:p w14:paraId="58C6E226">
      <w:pPr>
        <w:spacing w:line="360" w:lineRule="auto"/>
        <w:jc w:val="center"/>
        <w:rPr>
          <w:rFonts w:ascii="宋体" w:hAnsi="宋体" w:eastAsia="宋体" w:cs="Times New Roman"/>
          <w:szCs w:val="24"/>
        </w:rPr>
      </w:pPr>
    </w:p>
    <w:p w14:paraId="20ECBF4E">
      <w:pPr>
        <w:spacing w:line="360" w:lineRule="auto"/>
        <w:jc w:val="center"/>
        <w:rPr>
          <w:rFonts w:ascii="宋体" w:hAnsi="宋体" w:eastAsia="宋体" w:cs="Times New Roman"/>
          <w:szCs w:val="24"/>
        </w:rPr>
      </w:pPr>
    </w:p>
    <w:p w14:paraId="634977E0">
      <w:pPr>
        <w:spacing w:line="360" w:lineRule="auto"/>
        <w:jc w:val="center"/>
        <w:rPr>
          <w:rFonts w:ascii="宋体" w:hAnsi="宋体" w:eastAsia="宋体" w:cs="Times New Roman"/>
          <w:szCs w:val="24"/>
        </w:rPr>
      </w:pPr>
    </w:p>
    <w:p w14:paraId="1043B26D">
      <w:pPr>
        <w:spacing w:line="360" w:lineRule="auto"/>
        <w:jc w:val="center"/>
        <w:rPr>
          <w:rFonts w:ascii="宋体" w:hAnsi="宋体" w:eastAsia="宋体" w:cs="Times New Roman"/>
          <w:szCs w:val="24"/>
        </w:rPr>
      </w:pPr>
    </w:p>
    <w:p w14:paraId="56920C0D">
      <w:pPr>
        <w:spacing w:line="360" w:lineRule="auto"/>
        <w:jc w:val="center"/>
        <w:rPr>
          <w:rFonts w:ascii="宋体" w:hAnsi="宋体" w:eastAsia="宋体" w:cs="Times New Roman"/>
          <w:szCs w:val="24"/>
        </w:rPr>
      </w:pPr>
    </w:p>
    <w:p w14:paraId="6F4B1697">
      <w:pPr>
        <w:spacing w:line="360" w:lineRule="auto"/>
        <w:jc w:val="center"/>
        <w:rPr>
          <w:rFonts w:ascii="宋体" w:hAnsi="宋体" w:eastAsia="宋体" w:cs="Times New Roman"/>
          <w:szCs w:val="24"/>
        </w:rPr>
      </w:pPr>
    </w:p>
    <w:p w14:paraId="22BA4E3D">
      <w:pPr>
        <w:spacing w:line="360" w:lineRule="auto"/>
        <w:jc w:val="center"/>
        <w:rPr>
          <w:rFonts w:ascii="宋体" w:hAnsi="宋体" w:eastAsia="宋体" w:cs="Times New Roman"/>
          <w:szCs w:val="24"/>
        </w:rPr>
      </w:pPr>
    </w:p>
    <w:p w14:paraId="7FE31FD0">
      <w:pPr>
        <w:spacing w:line="360" w:lineRule="auto"/>
        <w:jc w:val="center"/>
        <w:rPr>
          <w:rFonts w:ascii="宋体" w:hAnsi="宋体" w:eastAsia="宋体" w:cs="Times New Roman"/>
          <w:szCs w:val="24"/>
        </w:rPr>
      </w:pPr>
    </w:p>
    <w:p w14:paraId="551DBAC2">
      <w:pPr>
        <w:spacing w:line="360" w:lineRule="auto"/>
        <w:rPr>
          <w:rFonts w:ascii="宋体" w:hAnsi="宋体" w:eastAsia="宋体" w:cs="Times New Roman"/>
          <w:szCs w:val="24"/>
        </w:rPr>
      </w:pPr>
    </w:p>
    <w:p w14:paraId="0BFD4968">
      <w:pPr>
        <w:spacing w:before="240" w:after="60" w:line="360" w:lineRule="auto"/>
        <w:jc w:val="center"/>
        <w:outlineLvl w:val="1"/>
        <w:rPr>
          <w:rFonts w:ascii="宋体" w:hAnsi="宋体" w:eastAsia="宋体" w:cs="Times New Roman"/>
          <w:b/>
          <w:bCs/>
          <w:kern w:val="28"/>
          <w:sz w:val="32"/>
          <w:szCs w:val="20"/>
        </w:rPr>
      </w:pPr>
      <w:bookmarkStart w:id="78" w:name="_Toc15014"/>
      <w:bookmarkStart w:id="79" w:name="_Toc73140363"/>
      <w:r>
        <w:rPr>
          <w:rFonts w:hint="eastAsia" w:ascii="宋体" w:hAnsi="宋体" w:eastAsia="宋体" w:cs="Times New Roman"/>
          <w:b/>
          <w:bCs/>
          <w:kern w:val="28"/>
          <w:sz w:val="32"/>
          <w:szCs w:val="20"/>
        </w:rPr>
        <w:t>附件</w:t>
      </w:r>
      <w:r>
        <w:rPr>
          <w:rFonts w:ascii="宋体" w:hAnsi="宋体" w:eastAsia="宋体" w:cs="Times New Roman"/>
          <w:b/>
          <w:bCs/>
          <w:kern w:val="28"/>
          <w:sz w:val="32"/>
          <w:szCs w:val="20"/>
        </w:rPr>
        <w:t>A</w:t>
      </w:r>
      <w:r>
        <w:rPr>
          <w:rFonts w:hint="eastAsia" w:ascii="宋体" w:hAnsi="宋体" w:eastAsia="宋体" w:cs="Times New Roman"/>
          <w:b/>
          <w:bCs/>
          <w:kern w:val="28"/>
          <w:sz w:val="32"/>
          <w:szCs w:val="20"/>
        </w:rPr>
        <w:t>：废标条件</w:t>
      </w:r>
      <w:bookmarkEnd w:id="78"/>
      <w:bookmarkEnd w:id="79"/>
      <w:r>
        <w:rPr>
          <w:rFonts w:ascii="宋体" w:hAnsi="宋体" w:eastAsia="宋体" w:cs="Times New Roman"/>
          <w:b/>
          <w:bCs/>
          <w:kern w:val="28"/>
          <w:sz w:val="32"/>
          <w:szCs w:val="20"/>
        </w:rPr>
        <w:t xml:space="preserve">  </w:t>
      </w:r>
    </w:p>
    <w:p w14:paraId="3616A791">
      <w:pPr>
        <w:spacing w:before="240" w:after="60" w:line="360" w:lineRule="auto"/>
        <w:jc w:val="center"/>
        <w:outlineLvl w:val="1"/>
        <w:rPr>
          <w:rFonts w:ascii="宋体" w:hAnsi="宋体" w:eastAsia="宋体" w:cs="Times New Roman"/>
          <w:b/>
          <w:bCs/>
          <w:kern w:val="28"/>
          <w:sz w:val="28"/>
          <w:szCs w:val="28"/>
        </w:rPr>
      </w:pPr>
      <w:bookmarkStart w:id="80" w:name="招标文件03章01评标办法经评审的最低投标价法02附件04"/>
      <w:bookmarkEnd w:id="80"/>
      <w:bookmarkStart w:id="81" w:name="招标文件03章01评标办法经评审的最低投标价法02附件06"/>
      <w:bookmarkEnd w:id="81"/>
      <w:bookmarkStart w:id="82" w:name="招标文件03章01评标办法经评审的最低投标价法02附件02"/>
      <w:bookmarkEnd w:id="82"/>
      <w:bookmarkStart w:id="83" w:name="_Toc73140364"/>
      <w:bookmarkStart w:id="84" w:name="_Toc24418"/>
      <w:bookmarkStart w:id="85" w:name="_Toc710"/>
      <w:r>
        <w:rPr>
          <w:rFonts w:hint="eastAsia" w:ascii="宋体" w:hAnsi="宋体" w:eastAsia="宋体" w:cs="Times New Roman"/>
          <w:b/>
          <w:bCs/>
          <w:kern w:val="28"/>
          <w:sz w:val="28"/>
          <w:szCs w:val="28"/>
        </w:rPr>
        <w:t>附件A：综合评估法废标情况一览表</w:t>
      </w:r>
      <w:bookmarkEnd w:id="83"/>
      <w:bookmarkEnd w:id="84"/>
      <w:bookmarkEnd w:id="85"/>
    </w:p>
    <w:p w14:paraId="54E6CB6D">
      <w:pPr>
        <w:spacing w:before="240" w:after="60" w:line="360" w:lineRule="auto"/>
        <w:outlineLvl w:val="1"/>
        <w:rPr>
          <w:rFonts w:ascii="宋体" w:hAnsi="宋体" w:eastAsia="宋体" w:cs="Times New Roman"/>
          <w:b/>
          <w:bCs/>
          <w:kern w:val="28"/>
          <w:sz w:val="24"/>
          <w:szCs w:val="32"/>
        </w:rPr>
      </w:pPr>
      <w:bookmarkStart w:id="86" w:name="_Toc13997"/>
      <w:bookmarkStart w:id="87" w:name="_Toc73140365"/>
      <w:bookmarkStart w:id="88" w:name="_Toc24109"/>
      <w:r>
        <w:rPr>
          <w:rFonts w:hint="eastAsia" w:ascii="宋体" w:hAnsi="宋体" w:eastAsia="宋体" w:cs="Times New Roman"/>
          <w:b/>
          <w:bCs/>
          <w:kern w:val="28"/>
          <w:sz w:val="24"/>
          <w:szCs w:val="32"/>
        </w:rPr>
        <w:t>一览表废标条件之外的评标委员会不得判为重大偏差。</w:t>
      </w:r>
      <w:bookmarkEnd w:id="86"/>
      <w:bookmarkEnd w:id="87"/>
      <w:bookmarkEnd w:id="8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302"/>
        <w:gridCol w:w="6466"/>
      </w:tblGrid>
      <w:tr w14:paraId="5A61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6" w:type="dxa"/>
          </w:tcPr>
          <w:p w14:paraId="322D75B5">
            <w:pPr>
              <w:spacing w:line="360" w:lineRule="auto"/>
              <w:rPr>
                <w:rFonts w:ascii="宋体" w:hAnsi="宋体" w:eastAsia="宋体" w:cs="Times New Roman"/>
                <w:b/>
                <w:szCs w:val="21"/>
              </w:rPr>
            </w:pPr>
            <w:r>
              <w:rPr>
                <w:rFonts w:hint="eastAsia" w:ascii="宋体" w:hAnsi="宋体" w:eastAsia="宋体" w:cs="Times New Roman"/>
                <w:b/>
                <w:szCs w:val="21"/>
              </w:rPr>
              <w:t>比选文件章节号</w:t>
            </w:r>
          </w:p>
        </w:tc>
        <w:tc>
          <w:tcPr>
            <w:tcW w:w="1302" w:type="dxa"/>
          </w:tcPr>
          <w:p w14:paraId="1A93455F">
            <w:pPr>
              <w:spacing w:line="360" w:lineRule="auto"/>
              <w:jc w:val="center"/>
              <w:rPr>
                <w:rFonts w:ascii="宋体" w:hAnsi="宋体" w:eastAsia="宋体" w:cs="Times New Roman"/>
                <w:b/>
                <w:szCs w:val="21"/>
              </w:rPr>
            </w:pPr>
            <w:r>
              <w:rPr>
                <w:rFonts w:hint="eastAsia" w:ascii="宋体" w:hAnsi="宋体" w:eastAsia="宋体" w:cs="Times New Roman"/>
                <w:b/>
                <w:szCs w:val="21"/>
              </w:rPr>
              <w:t>条款名称</w:t>
            </w:r>
          </w:p>
        </w:tc>
        <w:tc>
          <w:tcPr>
            <w:tcW w:w="6466" w:type="dxa"/>
          </w:tcPr>
          <w:p w14:paraId="7B8ADCA6">
            <w:pPr>
              <w:spacing w:line="360" w:lineRule="auto"/>
              <w:jc w:val="center"/>
              <w:rPr>
                <w:rFonts w:ascii="宋体" w:hAnsi="宋体" w:eastAsia="宋体" w:cs="Times New Roman"/>
                <w:b/>
                <w:szCs w:val="21"/>
              </w:rPr>
            </w:pPr>
            <w:r>
              <w:rPr>
                <w:rFonts w:hint="eastAsia" w:ascii="宋体" w:hAnsi="宋体" w:eastAsia="宋体" w:cs="Times New Roman"/>
                <w:b/>
                <w:szCs w:val="21"/>
              </w:rPr>
              <w:t>废标条件</w:t>
            </w:r>
          </w:p>
        </w:tc>
      </w:tr>
      <w:tr w14:paraId="049A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14:paraId="52607F7B">
            <w:pPr>
              <w:spacing w:line="360" w:lineRule="auto"/>
              <w:jc w:val="center"/>
              <w:rPr>
                <w:rFonts w:ascii="宋体" w:hAnsi="宋体" w:eastAsia="宋体" w:cs="Times New Roman"/>
                <w:szCs w:val="21"/>
              </w:rPr>
            </w:pPr>
            <w:r>
              <w:rPr>
                <w:rFonts w:hint="eastAsia" w:ascii="宋体" w:hAnsi="宋体" w:eastAsia="宋体" w:cs="Times New Roman"/>
                <w:szCs w:val="21"/>
              </w:rPr>
              <w:t>第二章</w:t>
            </w:r>
          </w:p>
        </w:tc>
        <w:tc>
          <w:tcPr>
            <w:tcW w:w="1302" w:type="dxa"/>
            <w:vAlign w:val="center"/>
          </w:tcPr>
          <w:p w14:paraId="78391F67">
            <w:pPr>
              <w:spacing w:line="360" w:lineRule="auto"/>
              <w:jc w:val="center"/>
              <w:rPr>
                <w:rFonts w:ascii="宋体" w:hAnsi="宋体" w:eastAsia="宋体" w:cs="Times New Roman"/>
                <w:szCs w:val="21"/>
              </w:rPr>
            </w:pPr>
            <w:r>
              <w:rPr>
                <w:rFonts w:hint="eastAsia" w:ascii="宋体" w:hAnsi="宋体" w:eastAsia="宋体" w:cs="Times New Roman"/>
                <w:szCs w:val="21"/>
              </w:rPr>
              <w:t>竞选报价</w:t>
            </w:r>
          </w:p>
        </w:tc>
        <w:tc>
          <w:tcPr>
            <w:tcW w:w="6466" w:type="dxa"/>
          </w:tcPr>
          <w:p w14:paraId="28B72C7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比选人设置了竞选固定单价（费率）</w:t>
            </w:r>
            <w:r>
              <w:rPr>
                <w:rFonts w:hint="eastAsia" w:ascii="Calibri" w:hAnsi="Calibri" w:eastAsia="宋体" w:cs="Times New Roman"/>
                <w:szCs w:val="24"/>
              </w:rPr>
              <w:t>报价最高限价和竞选报价总价最高限价</w:t>
            </w:r>
            <w:r>
              <w:rPr>
                <w:rFonts w:hint="eastAsia" w:ascii="宋体" w:hAnsi="宋体" w:eastAsia="宋体" w:cs="Times New Roman"/>
                <w:szCs w:val="21"/>
              </w:rPr>
              <w:t>，竞选人的竞选报价单价（费率）和总价均不得超过比选人公布的</w:t>
            </w:r>
            <w:r>
              <w:rPr>
                <w:rFonts w:hint="eastAsia" w:ascii="Calibri" w:hAnsi="Calibri" w:eastAsia="宋体" w:cs="Times New Roman"/>
                <w:szCs w:val="24"/>
              </w:rPr>
              <w:t>竞选报价单价最高限价</w:t>
            </w:r>
            <w:r>
              <w:rPr>
                <w:rFonts w:hint="eastAsia" w:ascii="宋体" w:hAnsi="Calibri" w:eastAsia="宋体" w:cs="宋体"/>
                <w:szCs w:val="21"/>
                <w:lang w:val="zh-CN"/>
              </w:rPr>
              <w:t>。</w:t>
            </w:r>
          </w:p>
        </w:tc>
      </w:tr>
      <w:tr w14:paraId="7891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tcPr>
          <w:p w14:paraId="26770919">
            <w:pPr>
              <w:spacing w:line="360" w:lineRule="auto"/>
              <w:jc w:val="center"/>
              <w:rPr>
                <w:rFonts w:ascii="宋体" w:hAnsi="宋体" w:eastAsia="宋体" w:cs="Times New Roman"/>
                <w:szCs w:val="21"/>
              </w:rPr>
            </w:pPr>
            <w:r>
              <w:rPr>
                <w:rFonts w:hint="eastAsia" w:ascii="宋体" w:hAnsi="宋体" w:eastAsia="宋体" w:cs="Times New Roman"/>
                <w:szCs w:val="21"/>
              </w:rPr>
              <w:t>第二章</w:t>
            </w:r>
          </w:p>
        </w:tc>
        <w:tc>
          <w:tcPr>
            <w:tcW w:w="1302" w:type="dxa"/>
          </w:tcPr>
          <w:p w14:paraId="1229A6E9">
            <w:pPr>
              <w:spacing w:line="360" w:lineRule="auto"/>
              <w:jc w:val="center"/>
              <w:rPr>
                <w:rFonts w:ascii="宋体" w:hAnsi="宋体" w:eastAsia="宋体" w:cs="Times New Roman"/>
                <w:szCs w:val="21"/>
              </w:rPr>
            </w:pPr>
            <w:r>
              <w:rPr>
                <w:rFonts w:hint="eastAsia" w:ascii="宋体" w:hAnsi="宋体" w:eastAsia="宋体" w:cs="Times New Roman"/>
                <w:szCs w:val="21"/>
              </w:rPr>
              <w:t>竞选文件的密封</w:t>
            </w:r>
          </w:p>
        </w:tc>
        <w:tc>
          <w:tcPr>
            <w:tcW w:w="6466" w:type="dxa"/>
            <w:vAlign w:val="center"/>
          </w:tcPr>
          <w:p w14:paraId="3C32CECC">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按竞选须知前附表规定执行。</w:t>
            </w:r>
          </w:p>
        </w:tc>
      </w:tr>
      <w:tr w14:paraId="68B1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14:paraId="2CA442DA">
            <w:pPr>
              <w:spacing w:line="360" w:lineRule="auto"/>
              <w:jc w:val="center"/>
              <w:rPr>
                <w:rFonts w:ascii="宋体" w:hAnsi="宋体" w:eastAsia="宋体" w:cs="Times New Roman"/>
                <w:szCs w:val="21"/>
              </w:rPr>
            </w:pPr>
            <w:r>
              <w:rPr>
                <w:rFonts w:hint="eastAsia" w:ascii="宋体" w:hAnsi="宋体" w:eastAsia="宋体" w:cs="Times New Roman"/>
                <w:szCs w:val="21"/>
              </w:rPr>
              <w:t>第二章</w:t>
            </w:r>
          </w:p>
        </w:tc>
        <w:tc>
          <w:tcPr>
            <w:tcW w:w="1302" w:type="dxa"/>
            <w:vAlign w:val="center"/>
          </w:tcPr>
          <w:p w14:paraId="750C15E2">
            <w:pPr>
              <w:spacing w:line="360" w:lineRule="auto"/>
              <w:jc w:val="center"/>
              <w:rPr>
                <w:rFonts w:ascii="宋体" w:hAnsi="宋体" w:eastAsia="宋体" w:cs="Times New Roman"/>
                <w:szCs w:val="21"/>
              </w:rPr>
            </w:pPr>
            <w:r>
              <w:rPr>
                <w:rFonts w:hint="eastAsia" w:ascii="宋体" w:hAnsi="宋体" w:eastAsia="宋体" w:cs="Times New Roman"/>
                <w:szCs w:val="21"/>
              </w:rPr>
              <w:t>竞选保证金</w:t>
            </w:r>
          </w:p>
        </w:tc>
        <w:tc>
          <w:tcPr>
            <w:tcW w:w="6466" w:type="dxa"/>
          </w:tcPr>
          <w:p w14:paraId="46307CA3">
            <w:pPr>
              <w:spacing w:line="360" w:lineRule="auto"/>
              <w:ind w:firstLine="420" w:firstLineChars="200"/>
              <w:rPr>
                <w:rFonts w:ascii="宋体" w:hAnsi="宋体" w:eastAsia="宋体" w:cs="Times New Roman"/>
                <w:szCs w:val="21"/>
              </w:rPr>
            </w:pPr>
            <w:r>
              <w:rPr>
                <w:rFonts w:hint="eastAsia" w:ascii="宋体" w:hAnsi="宋体" w:eastAsia="宋体" w:cs="MingLiU"/>
                <w:snapToGrid w:val="0"/>
                <w:kern w:val="0"/>
                <w:szCs w:val="21"/>
              </w:rPr>
              <w:t>\</w:t>
            </w:r>
          </w:p>
        </w:tc>
      </w:tr>
      <w:tr w14:paraId="6C6B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676" w:type="dxa"/>
            <w:vMerge w:val="restart"/>
            <w:vAlign w:val="center"/>
          </w:tcPr>
          <w:p w14:paraId="15C09E24">
            <w:pPr>
              <w:spacing w:line="360" w:lineRule="auto"/>
              <w:jc w:val="center"/>
              <w:rPr>
                <w:rFonts w:ascii="宋体" w:hAnsi="宋体" w:eastAsia="宋体" w:cs="Times New Roman"/>
                <w:szCs w:val="21"/>
              </w:rPr>
            </w:pPr>
            <w:r>
              <w:rPr>
                <w:rFonts w:hint="eastAsia" w:ascii="宋体" w:hAnsi="宋体" w:eastAsia="宋体" w:cs="Times New Roman"/>
                <w:szCs w:val="21"/>
              </w:rPr>
              <w:t>第三章</w:t>
            </w:r>
          </w:p>
        </w:tc>
        <w:tc>
          <w:tcPr>
            <w:tcW w:w="1302" w:type="dxa"/>
            <w:vMerge w:val="restart"/>
            <w:vAlign w:val="center"/>
          </w:tcPr>
          <w:p w14:paraId="14C515CC">
            <w:pPr>
              <w:spacing w:line="360" w:lineRule="auto"/>
              <w:jc w:val="center"/>
              <w:rPr>
                <w:rFonts w:ascii="宋体" w:hAnsi="宋体" w:eastAsia="宋体" w:cs="Times New Roman"/>
                <w:szCs w:val="21"/>
              </w:rPr>
            </w:pPr>
            <w:r>
              <w:rPr>
                <w:rFonts w:hint="eastAsia" w:ascii="宋体" w:hAnsi="宋体" w:eastAsia="宋体" w:cs="Times New Roman"/>
                <w:szCs w:val="21"/>
              </w:rPr>
              <w:t>初步评审</w:t>
            </w:r>
          </w:p>
        </w:tc>
        <w:tc>
          <w:tcPr>
            <w:tcW w:w="6466" w:type="dxa"/>
          </w:tcPr>
          <w:p w14:paraId="5BE55FA4">
            <w:pPr>
              <w:spacing w:line="360" w:lineRule="auto"/>
              <w:ind w:firstLine="420" w:firstLineChars="200"/>
              <w:rPr>
                <w:rFonts w:ascii="宋体" w:hAnsi="宋体" w:eastAsia="宋体" w:cs="Times New Roman"/>
                <w:szCs w:val="21"/>
              </w:rPr>
            </w:pPr>
            <w:r>
              <w:rPr>
                <w:rFonts w:hint="eastAsia" w:ascii="宋体" w:hAnsi="宋体" w:eastAsia="宋体" w:cs="MingLiU"/>
                <w:kern w:val="0"/>
                <w:szCs w:val="21"/>
              </w:rPr>
              <w:t>评标委员会依据本章规定的标准对竞选文件进行初步评审。有一项不符合评审标准的，作废标处理。</w:t>
            </w:r>
          </w:p>
        </w:tc>
      </w:tr>
      <w:tr w14:paraId="4F9D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Merge w:val="continue"/>
          </w:tcPr>
          <w:p w14:paraId="29FBF995">
            <w:pPr>
              <w:spacing w:line="360" w:lineRule="auto"/>
              <w:rPr>
                <w:rFonts w:ascii="宋体" w:hAnsi="宋体" w:eastAsia="宋体" w:cs="Times New Roman"/>
                <w:sz w:val="18"/>
                <w:szCs w:val="18"/>
              </w:rPr>
            </w:pPr>
          </w:p>
        </w:tc>
        <w:tc>
          <w:tcPr>
            <w:tcW w:w="1302" w:type="dxa"/>
            <w:vMerge w:val="continue"/>
          </w:tcPr>
          <w:p w14:paraId="206B593D">
            <w:pPr>
              <w:spacing w:line="360" w:lineRule="auto"/>
              <w:rPr>
                <w:rFonts w:ascii="宋体" w:hAnsi="宋体" w:eastAsia="宋体" w:cs="Times New Roman"/>
                <w:sz w:val="18"/>
                <w:szCs w:val="18"/>
              </w:rPr>
            </w:pPr>
          </w:p>
        </w:tc>
        <w:tc>
          <w:tcPr>
            <w:tcW w:w="6466" w:type="dxa"/>
          </w:tcPr>
          <w:p w14:paraId="6F5D7BB6">
            <w:pPr>
              <w:spacing w:line="360" w:lineRule="auto"/>
              <w:ind w:firstLine="420" w:firstLineChars="200"/>
              <w:rPr>
                <w:rFonts w:ascii="宋体" w:hAnsi="宋体" w:eastAsia="宋体" w:cs="Times New Roman"/>
                <w:szCs w:val="21"/>
              </w:rPr>
            </w:pPr>
            <w:r>
              <w:rPr>
                <w:rFonts w:hint="eastAsia" w:ascii="宋体" w:hAnsi="宋体" w:eastAsia="宋体" w:cs="MingLiU"/>
                <w:kern w:val="0"/>
                <w:szCs w:val="21"/>
              </w:rPr>
              <w:t>竞选报价有算术</w:t>
            </w:r>
            <w:r>
              <w:rPr>
                <w:rFonts w:hint="eastAsia" w:ascii="宋体" w:hAnsi="宋体" w:eastAsia="宋体" w:cs="MingLiU"/>
                <w:spacing w:val="1"/>
                <w:kern w:val="0"/>
                <w:szCs w:val="21"/>
              </w:rPr>
              <w:t>错</w:t>
            </w:r>
            <w:r>
              <w:rPr>
                <w:rFonts w:hint="eastAsia" w:ascii="宋体" w:hAnsi="宋体" w:eastAsia="宋体" w:cs="MingLiU"/>
                <w:kern w:val="0"/>
                <w:szCs w:val="21"/>
              </w:rPr>
              <w:t>误的，评</w:t>
            </w:r>
            <w:r>
              <w:rPr>
                <w:rFonts w:hint="eastAsia" w:ascii="宋体" w:hAnsi="宋体" w:eastAsia="宋体" w:cs="MingLiU"/>
                <w:spacing w:val="1"/>
                <w:kern w:val="0"/>
                <w:szCs w:val="21"/>
              </w:rPr>
              <w:t>标</w:t>
            </w:r>
            <w:r>
              <w:rPr>
                <w:rFonts w:hint="eastAsia" w:ascii="宋体" w:hAnsi="宋体" w:eastAsia="宋体" w:cs="MingLiU"/>
                <w:kern w:val="0"/>
                <w:szCs w:val="21"/>
              </w:rPr>
              <w:t>委员会按比选文件规定的原则对</w:t>
            </w:r>
            <w:r>
              <w:rPr>
                <w:rFonts w:hint="eastAsia" w:ascii="宋体" w:hAnsi="宋体" w:eastAsia="宋体" w:cs="MingLiU"/>
                <w:spacing w:val="1"/>
                <w:kern w:val="0"/>
                <w:szCs w:val="21"/>
              </w:rPr>
              <w:t>竞选报价</w:t>
            </w:r>
            <w:r>
              <w:rPr>
                <w:rFonts w:hint="eastAsia" w:ascii="宋体" w:hAnsi="宋体" w:eastAsia="宋体" w:cs="MingLiU"/>
                <w:kern w:val="0"/>
                <w:szCs w:val="21"/>
              </w:rPr>
              <w:t>进</w:t>
            </w:r>
            <w:r>
              <w:rPr>
                <w:rFonts w:hint="eastAsia" w:ascii="宋体" w:hAnsi="宋体" w:eastAsia="宋体" w:cs="MingLiU"/>
                <w:spacing w:val="1"/>
                <w:kern w:val="0"/>
                <w:szCs w:val="21"/>
              </w:rPr>
              <w:t>行</w:t>
            </w:r>
            <w:r>
              <w:rPr>
                <w:rFonts w:hint="eastAsia" w:ascii="宋体" w:hAnsi="宋体" w:eastAsia="宋体" w:cs="MingLiU"/>
                <w:kern w:val="0"/>
                <w:szCs w:val="21"/>
              </w:rPr>
              <w:t>修正，修</w:t>
            </w:r>
            <w:r>
              <w:rPr>
                <w:rFonts w:hint="eastAsia" w:ascii="宋体" w:hAnsi="宋体" w:eastAsia="宋体" w:cs="MingLiU"/>
                <w:spacing w:val="1"/>
                <w:kern w:val="0"/>
                <w:szCs w:val="21"/>
              </w:rPr>
              <w:t>正的</w:t>
            </w:r>
            <w:r>
              <w:rPr>
                <w:rFonts w:hint="eastAsia" w:ascii="宋体" w:hAnsi="宋体" w:eastAsia="宋体" w:cs="MingLiU"/>
                <w:kern w:val="0"/>
                <w:szCs w:val="21"/>
              </w:rPr>
              <w:t>价格经竞选人书面确认后具有约束力。竞选人不接受修正价格的，其竞选作废标处理。</w:t>
            </w:r>
          </w:p>
        </w:tc>
      </w:tr>
      <w:tr w14:paraId="3C6B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tcPr>
          <w:p w14:paraId="67BBCF9A">
            <w:pPr>
              <w:spacing w:line="360" w:lineRule="auto"/>
              <w:jc w:val="center"/>
              <w:rPr>
                <w:rFonts w:ascii="宋体" w:hAnsi="宋体" w:eastAsia="宋体" w:cs="Times New Roman"/>
                <w:szCs w:val="21"/>
              </w:rPr>
            </w:pPr>
            <w:r>
              <w:rPr>
                <w:rFonts w:hint="eastAsia" w:ascii="宋体" w:hAnsi="宋体" w:eastAsia="宋体" w:cs="Times New Roman"/>
                <w:szCs w:val="21"/>
              </w:rPr>
              <w:t>其他</w:t>
            </w:r>
          </w:p>
        </w:tc>
        <w:tc>
          <w:tcPr>
            <w:tcW w:w="1302" w:type="dxa"/>
          </w:tcPr>
          <w:p w14:paraId="516FF91D">
            <w:pPr>
              <w:spacing w:line="360" w:lineRule="auto"/>
              <w:rPr>
                <w:rFonts w:ascii="宋体" w:hAnsi="宋体" w:eastAsia="宋体" w:cs="Times New Roman"/>
                <w:sz w:val="18"/>
                <w:szCs w:val="18"/>
              </w:rPr>
            </w:pPr>
          </w:p>
        </w:tc>
        <w:tc>
          <w:tcPr>
            <w:tcW w:w="6466" w:type="dxa"/>
          </w:tcPr>
          <w:p w14:paraId="37FF0071">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1、竞选文件</w:t>
            </w:r>
            <w:r>
              <w:rPr>
                <w:rFonts w:ascii="Calibri" w:hAnsi="Calibri" w:eastAsia="宋体" w:cs="Times New Roman"/>
                <w:szCs w:val="24"/>
              </w:rPr>
              <w:t>关键内容字迹模糊、无法辨认的</w:t>
            </w:r>
            <w:r>
              <w:rPr>
                <w:rFonts w:hint="eastAsia" w:ascii="Calibri" w:hAnsi="Calibri" w:eastAsia="宋体" w:cs="Times New Roman"/>
                <w:szCs w:val="24"/>
              </w:rPr>
              <w:t>。</w:t>
            </w:r>
          </w:p>
          <w:p w14:paraId="69287479">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2、竞选人同时提交两份或者多份内容不同的竞选文件。</w:t>
            </w:r>
          </w:p>
          <w:p w14:paraId="494D42A5">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3、竞选函中未填报竞选服务期或填报的竞选服务期</w:t>
            </w:r>
            <w:r>
              <w:rPr>
                <w:rFonts w:ascii="Calibri" w:hAnsi="Calibri" w:eastAsia="宋体" w:cs="Times New Roman"/>
                <w:szCs w:val="24"/>
              </w:rPr>
              <w:t>超过</w:t>
            </w:r>
            <w:r>
              <w:rPr>
                <w:rFonts w:hint="eastAsia" w:ascii="Calibri" w:hAnsi="Calibri" w:eastAsia="宋体" w:cs="Times New Roman"/>
                <w:szCs w:val="24"/>
              </w:rPr>
              <w:t>比选文件</w:t>
            </w:r>
            <w:r>
              <w:rPr>
                <w:rFonts w:ascii="Calibri" w:hAnsi="Calibri" w:eastAsia="宋体" w:cs="Times New Roman"/>
                <w:szCs w:val="24"/>
              </w:rPr>
              <w:t>规定的</w:t>
            </w:r>
            <w:r>
              <w:rPr>
                <w:rFonts w:hint="eastAsia" w:ascii="Calibri" w:hAnsi="Calibri" w:eastAsia="宋体" w:cs="Times New Roman"/>
                <w:szCs w:val="24"/>
              </w:rPr>
              <w:t>服务期</w:t>
            </w:r>
            <w:r>
              <w:rPr>
                <w:rFonts w:ascii="Calibri" w:hAnsi="Calibri" w:eastAsia="宋体" w:cs="Times New Roman"/>
                <w:szCs w:val="24"/>
              </w:rPr>
              <w:t>的；</w:t>
            </w:r>
          </w:p>
          <w:p w14:paraId="2F627684">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4、竞选文件附有比选人不能接受的条件的。</w:t>
            </w:r>
          </w:p>
          <w:p w14:paraId="608D3986">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5、</w:t>
            </w:r>
            <w:r>
              <w:rPr>
                <w:rFonts w:hint="eastAsia" w:ascii="宋体" w:hAnsi="宋体" w:eastAsia="宋体" w:cs="MingLiU"/>
                <w:kern w:val="0"/>
                <w:szCs w:val="21"/>
              </w:rPr>
              <w:t>比选文件规定的其他情形。</w:t>
            </w:r>
          </w:p>
        </w:tc>
      </w:tr>
    </w:tbl>
    <w:p w14:paraId="4F46D5CB">
      <w:pPr>
        <w:spacing w:line="360" w:lineRule="auto"/>
        <w:jc w:val="center"/>
        <w:outlineLvl w:val="1"/>
        <w:rPr>
          <w:rFonts w:ascii="宋体" w:hAnsi="Calibri" w:eastAsia="宋体" w:cs="Times New Roman"/>
          <w:b/>
          <w:sz w:val="44"/>
          <w:szCs w:val="44"/>
        </w:rPr>
      </w:pPr>
      <w:r>
        <w:rPr>
          <w:rFonts w:ascii="宋体" w:hAnsi="宋体" w:eastAsia="宋体" w:cs="Times New Roman"/>
          <w:szCs w:val="24"/>
        </w:rPr>
        <w:br w:type="page"/>
      </w:r>
      <w:bookmarkStart w:id="89" w:name="_Toc7251"/>
      <w:r>
        <w:rPr>
          <w:rFonts w:hint="eastAsia" w:ascii="宋体" w:hAnsi="宋体" w:eastAsia="宋体" w:cs="Times New Roman"/>
          <w:b/>
          <w:sz w:val="44"/>
          <w:szCs w:val="44"/>
        </w:rPr>
        <w:t>第四章 合同条款及格式</w:t>
      </w:r>
      <w:bookmarkEnd w:id="89"/>
    </w:p>
    <w:p w14:paraId="4C3A90F7">
      <w:pPr>
        <w:spacing w:line="360" w:lineRule="auto"/>
        <w:jc w:val="center"/>
        <w:rPr>
          <w:rFonts w:cs="Times New Roman" w:asciiTheme="minorEastAsia" w:hAnsiTheme="minorEastAsia"/>
          <w:b/>
          <w:bCs/>
          <w:szCs w:val="21"/>
        </w:rPr>
      </w:pPr>
      <w:r>
        <w:rPr>
          <w:rFonts w:hint="eastAsia" w:cs="Times New Roman" w:asciiTheme="minorEastAsia" w:hAnsiTheme="minorEastAsia"/>
          <w:b/>
          <w:bCs/>
          <w:szCs w:val="21"/>
        </w:rPr>
        <w:t>（以下合同条款仅为参考，以最终签订合同版本为准）</w:t>
      </w:r>
    </w:p>
    <w:p w14:paraId="2AED7EA3">
      <w:pPr>
        <w:spacing w:line="360" w:lineRule="auto"/>
        <w:jc w:val="center"/>
        <w:rPr>
          <w:rFonts w:ascii="黑体" w:hAnsi="黑体" w:eastAsia="黑体" w:cs="Times New Roman"/>
          <w:b/>
          <w:bCs/>
          <w:sz w:val="52"/>
          <w:szCs w:val="52"/>
        </w:rPr>
      </w:pPr>
    </w:p>
    <w:p w14:paraId="6561B9DB">
      <w:pPr>
        <w:spacing w:line="360" w:lineRule="auto"/>
        <w:jc w:val="center"/>
        <w:rPr>
          <w:rFonts w:ascii="黑体" w:hAnsi="黑体" w:eastAsia="黑体" w:cs="Times New Roman"/>
          <w:b/>
          <w:bCs/>
          <w:sz w:val="52"/>
          <w:szCs w:val="52"/>
        </w:rPr>
      </w:pPr>
    </w:p>
    <w:p w14:paraId="23785F6D">
      <w:pPr>
        <w:spacing w:line="360" w:lineRule="auto"/>
        <w:jc w:val="center"/>
        <w:rPr>
          <w:rFonts w:ascii="黑体" w:hAnsi="黑体" w:eastAsia="黑体" w:cs="Times New Roman"/>
          <w:b/>
          <w:bCs/>
          <w:sz w:val="52"/>
          <w:szCs w:val="52"/>
        </w:rPr>
      </w:pPr>
    </w:p>
    <w:p w14:paraId="4D17ED66">
      <w:pPr>
        <w:spacing w:line="360" w:lineRule="auto"/>
        <w:jc w:val="center"/>
        <w:rPr>
          <w:rFonts w:ascii="黑体" w:hAnsi="黑体" w:eastAsia="黑体" w:cs="Times New Roman"/>
          <w:b/>
          <w:bCs/>
          <w:sz w:val="52"/>
          <w:szCs w:val="52"/>
        </w:rPr>
      </w:pPr>
    </w:p>
    <w:p w14:paraId="311DA84F">
      <w:pPr>
        <w:spacing w:line="360" w:lineRule="auto"/>
        <w:jc w:val="center"/>
        <w:rPr>
          <w:rFonts w:ascii="黑体" w:hAnsi="黑体" w:eastAsia="黑体" w:cs="Times New Roman"/>
          <w:b/>
          <w:bCs/>
          <w:sz w:val="52"/>
          <w:szCs w:val="52"/>
        </w:rPr>
      </w:pPr>
    </w:p>
    <w:p w14:paraId="722BA9EC">
      <w:pPr>
        <w:spacing w:line="360" w:lineRule="auto"/>
        <w:jc w:val="center"/>
        <w:rPr>
          <w:rFonts w:ascii="黑体" w:hAnsi="黑体" w:eastAsia="黑体" w:cs="Times New Roman"/>
          <w:b/>
          <w:bCs/>
          <w:sz w:val="52"/>
          <w:szCs w:val="52"/>
        </w:rPr>
      </w:pPr>
    </w:p>
    <w:p w14:paraId="6EE9AE7F">
      <w:pPr>
        <w:spacing w:line="360" w:lineRule="auto"/>
        <w:jc w:val="center"/>
        <w:rPr>
          <w:rFonts w:ascii="黑体" w:hAnsi="黑体" w:eastAsia="黑体" w:cs="Times New Roman"/>
          <w:b/>
          <w:bCs/>
          <w:sz w:val="52"/>
          <w:szCs w:val="52"/>
        </w:rPr>
      </w:pPr>
    </w:p>
    <w:p w14:paraId="136E8D6B">
      <w:pPr>
        <w:spacing w:line="360" w:lineRule="auto"/>
        <w:jc w:val="center"/>
        <w:rPr>
          <w:rFonts w:ascii="黑体" w:hAnsi="黑体" w:eastAsia="黑体" w:cs="Times New Roman"/>
          <w:b/>
          <w:bCs/>
          <w:sz w:val="52"/>
          <w:szCs w:val="52"/>
        </w:rPr>
      </w:pPr>
    </w:p>
    <w:p w14:paraId="6F9F88BD">
      <w:pPr>
        <w:spacing w:line="360" w:lineRule="auto"/>
        <w:jc w:val="center"/>
        <w:rPr>
          <w:rFonts w:ascii="黑体" w:hAnsi="黑体" w:eastAsia="黑体" w:cs="Times New Roman"/>
          <w:b/>
          <w:bCs/>
          <w:sz w:val="52"/>
          <w:szCs w:val="52"/>
        </w:rPr>
      </w:pPr>
    </w:p>
    <w:p w14:paraId="4D1BEE36">
      <w:pPr>
        <w:spacing w:line="360" w:lineRule="auto"/>
        <w:jc w:val="center"/>
        <w:rPr>
          <w:rFonts w:ascii="黑体" w:hAnsi="黑体" w:eastAsia="黑体" w:cs="Times New Roman"/>
          <w:b/>
          <w:bCs/>
          <w:sz w:val="52"/>
          <w:szCs w:val="52"/>
        </w:rPr>
      </w:pPr>
    </w:p>
    <w:p w14:paraId="51264C32">
      <w:pPr>
        <w:spacing w:line="360" w:lineRule="auto"/>
        <w:jc w:val="center"/>
        <w:rPr>
          <w:rFonts w:ascii="黑体" w:hAnsi="黑体" w:eastAsia="黑体" w:cs="Times New Roman"/>
          <w:b/>
          <w:bCs/>
          <w:sz w:val="52"/>
          <w:szCs w:val="52"/>
        </w:rPr>
      </w:pPr>
    </w:p>
    <w:p w14:paraId="30B2CD1C">
      <w:pPr>
        <w:spacing w:line="360" w:lineRule="auto"/>
        <w:jc w:val="center"/>
        <w:rPr>
          <w:rFonts w:ascii="黑体" w:hAnsi="黑体" w:eastAsia="黑体" w:cs="Times New Roman"/>
          <w:b/>
          <w:bCs/>
          <w:sz w:val="52"/>
          <w:szCs w:val="52"/>
        </w:rPr>
      </w:pPr>
    </w:p>
    <w:p w14:paraId="304F8E1D">
      <w:pPr>
        <w:spacing w:line="360" w:lineRule="auto"/>
        <w:jc w:val="center"/>
        <w:rPr>
          <w:rFonts w:ascii="黑体" w:hAnsi="黑体" w:eastAsia="黑体" w:cs="Times New Roman"/>
          <w:b/>
          <w:bCs/>
          <w:sz w:val="52"/>
          <w:szCs w:val="52"/>
        </w:rPr>
      </w:pPr>
    </w:p>
    <w:p w14:paraId="74790BC0">
      <w:pPr>
        <w:spacing w:line="360" w:lineRule="auto"/>
        <w:jc w:val="center"/>
        <w:rPr>
          <w:rFonts w:ascii="黑体" w:hAnsi="黑体" w:eastAsia="黑体" w:cs="Times New Roman"/>
          <w:b/>
          <w:bCs/>
          <w:sz w:val="52"/>
          <w:szCs w:val="52"/>
        </w:rPr>
      </w:pPr>
      <w:r>
        <w:rPr>
          <w:rFonts w:hint="eastAsia" w:ascii="黑体" w:hAnsi="黑体" w:eastAsia="黑体" w:cs="Times New Roman"/>
          <w:b/>
          <w:bCs/>
          <w:sz w:val="52"/>
          <w:szCs w:val="52"/>
        </w:rPr>
        <w:t>建设工程监理合同</w:t>
      </w:r>
    </w:p>
    <w:p w14:paraId="2254B6A2">
      <w:pPr>
        <w:spacing w:line="360" w:lineRule="auto"/>
        <w:jc w:val="center"/>
        <w:rPr>
          <w:rFonts w:ascii="黑体" w:hAnsi="黑体" w:eastAsia="黑体" w:cs="Times New Roman"/>
          <w:b/>
          <w:sz w:val="30"/>
          <w:szCs w:val="30"/>
        </w:rPr>
      </w:pPr>
    </w:p>
    <w:p w14:paraId="0D4176D7">
      <w:pPr>
        <w:spacing w:line="360" w:lineRule="auto"/>
        <w:jc w:val="center"/>
        <w:rPr>
          <w:rFonts w:ascii="仿宋_GB2312" w:hAnsi="宋体" w:eastAsia="仿宋_GB2312" w:cs="Times New Roman"/>
          <w:b/>
          <w:bCs/>
          <w:sz w:val="24"/>
          <w:szCs w:val="24"/>
        </w:rPr>
      </w:pPr>
    </w:p>
    <w:p w14:paraId="36768769">
      <w:pPr>
        <w:spacing w:line="360" w:lineRule="auto"/>
        <w:jc w:val="center"/>
        <w:rPr>
          <w:rFonts w:ascii="仿宋_GB2312" w:hAnsi="宋体" w:eastAsia="仿宋_GB2312" w:cs="Times New Roman"/>
          <w:b/>
          <w:bCs/>
          <w:sz w:val="24"/>
          <w:szCs w:val="24"/>
        </w:rPr>
      </w:pPr>
    </w:p>
    <w:p w14:paraId="0B359E15">
      <w:pPr>
        <w:spacing w:line="360" w:lineRule="auto"/>
        <w:rPr>
          <w:rFonts w:ascii="仿宋_GB2312" w:hAnsi="宋体" w:eastAsia="仿宋_GB2312" w:cs="Times New Roman"/>
          <w:b/>
          <w:bCs/>
          <w:sz w:val="24"/>
          <w:szCs w:val="24"/>
        </w:rPr>
      </w:pPr>
    </w:p>
    <w:p w14:paraId="4940D367">
      <w:pPr>
        <w:spacing w:line="360" w:lineRule="auto"/>
        <w:rPr>
          <w:rFonts w:ascii="仿宋_GB2312" w:hAnsi="宋体" w:eastAsia="仿宋_GB2312" w:cs="Times New Roman"/>
          <w:b/>
          <w:bCs/>
          <w:sz w:val="24"/>
          <w:szCs w:val="24"/>
        </w:rPr>
      </w:pPr>
    </w:p>
    <w:p w14:paraId="2A2F26DB">
      <w:pPr>
        <w:spacing w:line="360" w:lineRule="auto"/>
        <w:rPr>
          <w:rFonts w:ascii="仿宋_GB2312" w:hAnsi="宋体" w:eastAsia="仿宋_GB2312" w:cs="Times New Roman"/>
          <w:b/>
          <w:bCs/>
          <w:sz w:val="24"/>
          <w:szCs w:val="24"/>
        </w:rPr>
      </w:pPr>
    </w:p>
    <w:p w14:paraId="4B4DE930">
      <w:pPr>
        <w:spacing w:line="360" w:lineRule="auto"/>
        <w:rPr>
          <w:rFonts w:ascii="仿宋_GB2312" w:hAnsi="宋体" w:eastAsia="仿宋_GB2312" w:cs="Times New Roman"/>
          <w:b/>
          <w:bCs/>
          <w:sz w:val="24"/>
          <w:szCs w:val="24"/>
        </w:rPr>
      </w:pPr>
    </w:p>
    <w:p w14:paraId="4280CCF7">
      <w:pPr>
        <w:spacing w:line="360" w:lineRule="auto"/>
        <w:rPr>
          <w:rFonts w:ascii="仿宋_GB2312" w:hAnsi="宋体" w:eastAsia="仿宋_GB2312" w:cs="Times New Roman"/>
          <w:b/>
          <w:bCs/>
          <w:sz w:val="24"/>
          <w:szCs w:val="24"/>
        </w:rPr>
      </w:pPr>
    </w:p>
    <w:p w14:paraId="6E4987D8">
      <w:pPr>
        <w:spacing w:line="360" w:lineRule="auto"/>
        <w:rPr>
          <w:rFonts w:ascii="仿宋_GB2312" w:hAnsi="宋体" w:eastAsia="仿宋_GB2312" w:cs="Times New Roman"/>
          <w:b/>
          <w:bCs/>
          <w:sz w:val="24"/>
          <w:szCs w:val="24"/>
        </w:rPr>
      </w:pPr>
    </w:p>
    <w:p w14:paraId="7DB2A152">
      <w:pPr>
        <w:spacing w:line="360" w:lineRule="auto"/>
        <w:rPr>
          <w:rFonts w:ascii="仿宋_GB2312" w:hAnsi="宋体" w:eastAsia="仿宋_GB2312" w:cs="Times New Roman"/>
          <w:b/>
          <w:bCs/>
          <w:sz w:val="24"/>
          <w:szCs w:val="24"/>
        </w:rPr>
      </w:pPr>
    </w:p>
    <w:p w14:paraId="547CF4A3">
      <w:pPr>
        <w:spacing w:line="360" w:lineRule="auto"/>
        <w:rPr>
          <w:rFonts w:ascii="仿宋_GB2312" w:hAnsi="宋体" w:eastAsia="仿宋_GB2312" w:cs="Times New Roman"/>
          <w:b/>
          <w:bCs/>
          <w:sz w:val="24"/>
          <w:szCs w:val="24"/>
        </w:rPr>
      </w:pPr>
    </w:p>
    <w:p w14:paraId="669C3F61">
      <w:pPr>
        <w:spacing w:line="360" w:lineRule="auto"/>
        <w:rPr>
          <w:rFonts w:ascii="仿宋_GB2312" w:hAnsi="宋体" w:eastAsia="仿宋_GB2312" w:cs="Times New Roman"/>
          <w:b/>
          <w:bCs/>
          <w:sz w:val="24"/>
          <w:szCs w:val="24"/>
        </w:rPr>
      </w:pPr>
    </w:p>
    <w:p w14:paraId="136BFC2A">
      <w:pPr>
        <w:spacing w:line="360" w:lineRule="auto"/>
        <w:ind w:firstLine="2838" w:firstLineChars="945"/>
        <w:rPr>
          <w:rFonts w:ascii="华文中宋" w:hAnsi="华文中宋" w:eastAsia="华文中宋" w:cs="Times New Roman"/>
          <w:b/>
          <w:sz w:val="30"/>
          <w:szCs w:val="30"/>
        </w:rPr>
      </w:pPr>
      <w:r>
        <w:rPr>
          <w:rFonts w:hint="eastAsia" w:ascii="华文中宋" w:hAnsi="华文中宋" w:eastAsia="华文中宋" w:cs="Times New Roman"/>
          <w:b/>
          <w:bCs/>
          <w:sz w:val="30"/>
          <w:szCs w:val="30"/>
        </w:rPr>
        <w:t>住房和城乡建设部</w:t>
      </w:r>
    </w:p>
    <w:p w14:paraId="774FBCD2">
      <w:pPr>
        <w:spacing w:line="360" w:lineRule="auto"/>
        <w:jc w:val="center"/>
        <w:rPr>
          <w:rFonts w:ascii="华文中宋" w:hAnsi="华文中宋" w:eastAsia="华文中宋" w:cs="Times New Roman"/>
          <w:b/>
          <w:sz w:val="30"/>
          <w:szCs w:val="30"/>
        </w:rPr>
      </w:pPr>
      <w:r>
        <w:rPr>
          <w:rFonts w:hint="eastAsia" w:ascii="华文中宋" w:hAnsi="华文中宋" w:eastAsia="华文中宋" w:cs="Times New Roman"/>
          <w:b/>
          <w:sz w:val="30"/>
          <w:szCs w:val="30"/>
        </w:rPr>
        <w:t xml:space="preserve">                     制定</w:t>
      </w:r>
    </w:p>
    <w:p w14:paraId="73F0844B">
      <w:pPr>
        <w:spacing w:line="360" w:lineRule="auto"/>
        <w:ind w:firstLine="2691" w:firstLineChars="896"/>
        <w:rPr>
          <w:rFonts w:ascii="华文中宋" w:hAnsi="华文中宋" w:eastAsia="华文中宋" w:cs="Times New Roman"/>
          <w:b/>
          <w:sz w:val="30"/>
          <w:szCs w:val="30"/>
        </w:rPr>
      </w:pPr>
      <w:r>
        <w:rPr>
          <w:rFonts w:hint="eastAsia" w:ascii="华文中宋" w:hAnsi="华文中宋" w:eastAsia="华文中宋" w:cs="Times New Roman"/>
          <w:b/>
          <w:bCs/>
          <w:sz w:val="30"/>
          <w:szCs w:val="30"/>
        </w:rPr>
        <w:t>国家工商行政管理总局</w:t>
      </w:r>
    </w:p>
    <w:p w14:paraId="0962799C">
      <w:pPr>
        <w:spacing w:line="360" w:lineRule="auto"/>
        <w:jc w:val="center"/>
        <w:rPr>
          <w:rFonts w:ascii="华文中宋" w:hAnsi="华文中宋" w:eastAsia="华文中宋" w:cs="Times New Roman"/>
          <w:b/>
          <w:bCs/>
          <w:sz w:val="32"/>
          <w:szCs w:val="32"/>
        </w:rPr>
      </w:pPr>
    </w:p>
    <w:p w14:paraId="4C064F7C">
      <w:pPr>
        <w:spacing w:line="400" w:lineRule="exact"/>
        <w:rPr>
          <w:rFonts w:ascii="华文中宋" w:hAnsi="华文中宋" w:eastAsia="华文中宋" w:cs="Times New Roman"/>
          <w:b/>
          <w:bCs/>
          <w:sz w:val="32"/>
          <w:szCs w:val="32"/>
        </w:rPr>
      </w:pPr>
    </w:p>
    <w:p w14:paraId="5BA41F23">
      <w:pPr>
        <w:rPr>
          <w:rFonts w:ascii="Calibri" w:hAnsi="Calibri" w:eastAsia="宋体" w:cs="Times New Roman"/>
          <w:szCs w:val="24"/>
        </w:rPr>
      </w:pPr>
    </w:p>
    <w:p w14:paraId="3615B950">
      <w:pPr>
        <w:spacing w:line="400" w:lineRule="exact"/>
        <w:jc w:val="center"/>
        <w:rPr>
          <w:rFonts w:ascii="黑体" w:hAnsi="黑体" w:eastAsia="黑体" w:cs="Times New Roman"/>
          <w:b/>
          <w:bCs/>
          <w:sz w:val="32"/>
          <w:szCs w:val="32"/>
        </w:rPr>
      </w:pPr>
      <w:r>
        <w:rPr>
          <w:rFonts w:hint="eastAsia" w:ascii="黑体" w:hAnsi="黑体" w:eastAsia="黑体" w:cs="Times New Roman"/>
          <w:b/>
          <w:bCs/>
          <w:sz w:val="32"/>
          <w:szCs w:val="32"/>
        </w:rPr>
        <w:br w:type="page"/>
      </w:r>
      <w:r>
        <w:rPr>
          <w:rFonts w:hint="eastAsia" w:ascii="黑体" w:hAnsi="黑体" w:eastAsia="黑体" w:cs="Times New Roman"/>
          <w:b/>
          <w:bCs/>
          <w:sz w:val="32"/>
          <w:szCs w:val="32"/>
        </w:rPr>
        <w:t>第一部分  协议书</w:t>
      </w:r>
    </w:p>
    <w:p w14:paraId="622D3350">
      <w:pPr>
        <w:adjustRightInd w:val="0"/>
        <w:snapToGrid w:val="0"/>
        <w:spacing w:line="440" w:lineRule="exact"/>
        <w:ind w:firstLine="422" w:firstLineChars="200"/>
        <w:rPr>
          <w:rFonts w:ascii="宋体" w:hAnsi="宋体" w:eastAsia="宋体" w:cs="宋体"/>
          <w:b/>
          <w:szCs w:val="21"/>
        </w:rPr>
      </w:pPr>
    </w:p>
    <w:p w14:paraId="34594DE4">
      <w:pPr>
        <w:adjustRightInd w:val="0"/>
        <w:snapToGrid w:val="0"/>
        <w:spacing w:line="440" w:lineRule="exact"/>
        <w:ind w:firstLine="422" w:firstLineChars="200"/>
        <w:rPr>
          <w:rFonts w:ascii="宋体" w:hAnsi="宋体" w:eastAsia="宋体" w:cs="宋体"/>
          <w:szCs w:val="21"/>
        </w:rPr>
      </w:pPr>
      <w:r>
        <w:rPr>
          <w:rFonts w:hint="eastAsia" w:ascii="宋体" w:hAnsi="宋体" w:eastAsia="宋体" w:cs="宋体"/>
          <w:b/>
          <w:szCs w:val="21"/>
        </w:rPr>
        <w:t>委托人（全称）：</w:t>
      </w:r>
      <w:r>
        <w:rPr>
          <w:rFonts w:hint="eastAsia" w:ascii="宋体" w:hAnsi="宋体" w:eastAsia="宋体" w:cs="宋体"/>
          <w:b/>
          <w:szCs w:val="21"/>
          <w:u w:val="single"/>
        </w:rPr>
        <w:t xml:space="preserve">   重庆医科大学附属第二医院     </w:t>
      </w:r>
      <w:r>
        <w:rPr>
          <w:rFonts w:hint="eastAsia" w:ascii="宋体" w:hAnsi="宋体" w:eastAsia="宋体" w:cs="宋体"/>
          <w:b/>
          <w:szCs w:val="21"/>
        </w:rPr>
        <w:t>；</w:t>
      </w:r>
    </w:p>
    <w:p w14:paraId="2436A627">
      <w:pPr>
        <w:adjustRightInd w:val="0"/>
        <w:snapToGrid w:val="0"/>
        <w:spacing w:line="440" w:lineRule="exact"/>
        <w:ind w:firstLine="422" w:firstLineChars="200"/>
        <w:rPr>
          <w:rFonts w:ascii="宋体" w:hAnsi="宋体" w:eastAsia="宋体" w:cs="宋体"/>
          <w:szCs w:val="21"/>
        </w:rPr>
      </w:pPr>
      <w:r>
        <w:rPr>
          <w:rFonts w:hint="eastAsia" w:ascii="宋体" w:hAnsi="宋体" w:eastAsia="宋体" w:cs="宋体"/>
          <w:b/>
          <w:szCs w:val="21"/>
        </w:rPr>
        <w:t>监理人（全称）：</w:t>
      </w:r>
      <w:r>
        <w:rPr>
          <w:rFonts w:hint="eastAsia" w:ascii="宋体" w:hAnsi="宋体" w:eastAsia="宋体" w:cs="宋体"/>
          <w:b/>
          <w:szCs w:val="21"/>
          <w:u w:val="single"/>
        </w:rPr>
        <w:t xml:space="preserve">                             </w:t>
      </w:r>
      <w:r>
        <w:rPr>
          <w:rFonts w:hint="eastAsia" w:ascii="宋体" w:hAnsi="宋体" w:eastAsia="宋体" w:cs="宋体"/>
          <w:b/>
          <w:szCs w:val="21"/>
        </w:rPr>
        <w:t>；</w:t>
      </w:r>
    </w:p>
    <w:p w14:paraId="14626B27">
      <w:pPr>
        <w:adjustRightInd w:val="0"/>
        <w:snapToGrid w:val="0"/>
        <w:spacing w:line="440" w:lineRule="exact"/>
        <w:ind w:firstLine="420" w:firstLineChars="200"/>
        <w:rPr>
          <w:rFonts w:ascii="宋体" w:hAnsi="宋体" w:eastAsia="宋体" w:cs="宋体"/>
          <w:szCs w:val="21"/>
          <w:u w:val="single"/>
        </w:rPr>
      </w:pPr>
      <w:r>
        <w:rPr>
          <w:rFonts w:hint="eastAsia" w:ascii="宋体" w:hAnsi="宋体" w:eastAsia="宋体" w:cs="宋体"/>
          <w:szCs w:val="21"/>
        </w:rPr>
        <w:t>根据《中华人民共和国民法典》、《中华人民共和国建筑法》及其他有关法律、法规，遵循平等、自愿、公平和诚信的原则，双方就下述工程委托监理与相关服务事项协商一致，订立本合同。</w:t>
      </w:r>
    </w:p>
    <w:p w14:paraId="3FB8EB0A">
      <w:pPr>
        <w:spacing w:line="440" w:lineRule="exact"/>
        <w:ind w:firstLine="417" w:firstLineChars="198"/>
        <w:rPr>
          <w:rFonts w:ascii="宋体" w:hAnsi="宋体" w:eastAsia="宋体" w:cs="宋体"/>
          <w:b/>
          <w:szCs w:val="21"/>
        </w:rPr>
      </w:pPr>
      <w:bookmarkStart w:id="90" w:name="_Toc5872600"/>
      <w:r>
        <w:rPr>
          <w:rFonts w:hint="eastAsia" w:ascii="宋体" w:hAnsi="宋体" w:eastAsia="宋体" w:cs="宋体"/>
          <w:b/>
          <w:szCs w:val="21"/>
        </w:rPr>
        <w:t>一、工程概况</w:t>
      </w:r>
      <w:bookmarkEnd w:id="90"/>
    </w:p>
    <w:p w14:paraId="2277D3C2">
      <w:pPr>
        <w:adjustRightInd w:val="0"/>
        <w:snapToGrid w:val="0"/>
        <w:spacing w:line="440" w:lineRule="exact"/>
        <w:ind w:firstLine="415" w:firstLineChars="198"/>
        <w:rPr>
          <w:rFonts w:ascii="宋体" w:hAnsi="宋体" w:eastAsia="宋体" w:cs="宋体"/>
          <w:szCs w:val="21"/>
          <w:u w:val="single"/>
        </w:rPr>
      </w:pPr>
      <w:r>
        <w:rPr>
          <w:rFonts w:hint="eastAsia" w:ascii="宋体" w:hAnsi="宋体" w:eastAsia="宋体" w:cs="宋体"/>
          <w:szCs w:val="21"/>
        </w:rPr>
        <w:t>1. 工程名称：</w:t>
      </w:r>
      <w:r>
        <w:rPr>
          <w:rFonts w:hint="eastAsia" w:ascii="宋体" w:hAnsi="宋体" w:eastAsia="宋体" w:cs="宋体"/>
          <w:szCs w:val="21"/>
          <w:u w:val="single"/>
          <w:lang w:val="zh-CN"/>
        </w:rPr>
        <w:t>重庆医科大学附属第二医院江南院区</w:t>
      </w:r>
      <w:r>
        <w:rPr>
          <w:rFonts w:hint="eastAsia" w:ascii="宋体" w:hAnsi="宋体" w:eastAsia="宋体" w:cs="宋体"/>
          <w:szCs w:val="21"/>
          <w:u w:val="single"/>
          <w:lang w:val="en-US" w:eastAsia="zh-CN"/>
        </w:rPr>
        <w:t>聚焦超声中心建设EPC总承包</w:t>
      </w:r>
      <w:r>
        <w:rPr>
          <w:rFonts w:hint="eastAsia" w:ascii="宋体" w:hAnsi="宋体" w:eastAsia="宋体" w:cs="宋体"/>
          <w:szCs w:val="21"/>
          <w:u w:val="single"/>
          <w:lang w:val="zh-CN"/>
        </w:rPr>
        <w:t>工程监理</w:t>
      </w:r>
      <w:r>
        <w:rPr>
          <w:rFonts w:hint="eastAsia" w:ascii="宋体" w:hAnsi="宋体" w:eastAsia="宋体" w:cs="宋体"/>
          <w:szCs w:val="21"/>
        </w:rPr>
        <w:t>；</w:t>
      </w:r>
    </w:p>
    <w:p w14:paraId="1D88737F">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2. 工程地点：</w:t>
      </w:r>
      <w:r>
        <w:rPr>
          <w:rFonts w:hint="eastAsia" w:ascii="宋体" w:hAnsi="宋体" w:eastAsia="宋体" w:cs="宋体"/>
          <w:szCs w:val="21"/>
          <w:u w:val="single"/>
        </w:rPr>
        <w:t>南岸区天文大道288号</w:t>
      </w:r>
      <w:r>
        <w:rPr>
          <w:rFonts w:hint="eastAsia" w:ascii="宋体" w:hAnsi="宋体" w:eastAsia="宋体" w:cs="宋体"/>
          <w:szCs w:val="21"/>
        </w:rPr>
        <w:t>；</w:t>
      </w:r>
    </w:p>
    <w:p w14:paraId="65C10373">
      <w:pPr>
        <w:spacing w:line="360" w:lineRule="auto"/>
        <w:ind w:firstLine="420" w:firstLineChars="200"/>
        <w:jc w:val="left"/>
        <w:rPr>
          <w:rFonts w:hint="eastAsia" w:ascii="宋体" w:hAnsi="宋体" w:eastAsia="宋体" w:cs="宋体"/>
          <w:color w:val="auto"/>
          <w:szCs w:val="21"/>
          <w:u w:val="single"/>
        </w:rPr>
      </w:pPr>
      <w:r>
        <w:rPr>
          <w:rFonts w:hint="eastAsia" w:ascii="宋体" w:hAnsi="宋体" w:eastAsia="宋体" w:cs="宋体"/>
          <w:szCs w:val="21"/>
        </w:rPr>
        <w:t>3. 工程规模：</w:t>
      </w:r>
      <w:r>
        <w:rPr>
          <w:rFonts w:hint="eastAsia" w:ascii="宋体" w:hAnsi="宋体" w:eastAsia="宋体" w:cs="宋体"/>
          <w:color w:val="auto"/>
          <w:szCs w:val="21"/>
          <w:u w:val="single"/>
        </w:rPr>
        <w:t>拟将在江南院区综合楼二楼原超市处进行改建，建筑面积约为350㎡，项目装修投资约134.30万元。该区域主要功能为MDT诊室、资料室、男女更衣室、卫生间、手术室、污物处置间等，满足聚焦超声中心及配套功能需求，符合医疗流程、院感流程、消防流程、建筑结构安全等要求。</w:t>
      </w:r>
    </w:p>
    <w:p w14:paraId="2EC05598">
      <w:pPr>
        <w:adjustRightInd w:val="0"/>
        <w:snapToGrid w:val="0"/>
        <w:spacing w:line="440" w:lineRule="exact"/>
        <w:ind w:firstLine="415" w:firstLineChars="198"/>
        <w:jc w:val="left"/>
        <w:rPr>
          <w:rFonts w:ascii="宋体" w:hAnsi="宋体" w:cs="宋体"/>
          <w:szCs w:val="21"/>
        </w:rPr>
      </w:pPr>
      <w:r>
        <w:rPr>
          <w:rFonts w:hint="eastAsia" w:ascii="宋体" w:hAnsi="宋体" w:eastAsia="宋体" w:cs="宋体"/>
          <w:szCs w:val="21"/>
        </w:rPr>
        <w:t>4.服务范围：江南院区</w:t>
      </w:r>
      <w:r>
        <w:rPr>
          <w:rFonts w:hint="eastAsia" w:ascii="宋体" w:hAnsi="宋体" w:eastAsia="宋体" w:cs="宋体"/>
          <w:szCs w:val="21"/>
          <w:lang w:val="en-US" w:eastAsia="zh-CN"/>
        </w:rPr>
        <w:t>聚焦超声中心建设</w:t>
      </w:r>
      <w:r>
        <w:rPr>
          <w:rFonts w:hint="eastAsia" w:ascii="宋体" w:hAnsi="宋体" w:eastAsia="宋体" w:cs="宋体"/>
          <w:szCs w:val="21"/>
        </w:rPr>
        <w:t>的监理工作，</w:t>
      </w:r>
      <w:r>
        <w:rPr>
          <w:rFonts w:hint="eastAsia" w:ascii="宋体" w:hAnsi="宋体" w:cs="宋体"/>
          <w:szCs w:val="21"/>
        </w:rPr>
        <w:t>包括</w:t>
      </w:r>
      <w:r>
        <w:rPr>
          <w:rFonts w:hint="eastAsia" w:ascii="宋体" w:hAnsi="宋体" w:cs="宋体"/>
          <w:szCs w:val="21"/>
          <w:lang w:val="en-US" w:eastAsia="zh-CN"/>
        </w:rPr>
        <w:t>设计、</w:t>
      </w:r>
      <w:r>
        <w:rPr>
          <w:rFonts w:hint="eastAsia" w:ascii="宋体" w:hAnsi="宋体" w:cs="宋体"/>
          <w:szCs w:val="21"/>
        </w:rPr>
        <w:t>安全、质量、造价、工期管理控制，配合进行工程结算、工程审计、质量保修期以及签发缺陷责任终止证书的全过程监理等工作。</w:t>
      </w:r>
    </w:p>
    <w:p w14:paraId="5C34A55F">
      <w:pPr>
        <w:adjustRightInd w:val="0"/>
        <w:snapToGrid w:val="0"/>
        <w:spacing w:line="440" w:lineRule="exact"/>
        <w:ind w:firstLine="415" w:firstLineChars="198"/>
        <w:jc w:val="left"/>
        <w:rPr>
          <w:rFonts w:ascii="宋体" w:hAnsi="宋体" w:eastAsia="宋体" w:cs="宋体"/>
          <w:szCs w:val="21"/>
        </w:rPr>
      </w:pPr>
      <w:r>
        <w:rPr>
          <w:rFonts w:hint="eastAsia" w:ascii="宋体" w:hAnsi="宋体" w:eastAsia="宋体" w:cs="宋体"/>
          <w:szCs w:val="21"/>
        </w:rPr>
        <w:t>5.工程</w:t>
      </w:r>
      <w:r>
        <w:rPr>
          <w:rFonts w:hint="eastAsia" w:ascii="宋体" w:hAnsi="宋体" w:eastAsia="宋体" w:cs="宋体"/>
          <w:kern w:val="0"/>
          <w:szCs w:val="21"/>
        </w:rPr>
        <w:t>总投资</w:t>
      </w:r>
      <w:r>
        <w:rPr>
          <w:rFonts w:hint="eastAsia" w:ascii="宋体" w:hAnsi="宋体" w:eastAsia="宋体" w:cs="宋体"/>
          <w:color w:val="auto"/>
          <w:kern w:val="0"/>
          <w:szCs w:val="21"/>
        </w:rPr>
        <w:t>约</w:t>
      </w:r>
      <w:r>
        <w:rPr>
          <w:rFonts w:hint="eastAsia" w:ascii="宋体" w:hAnsi="宋体" w:eastAsia="宋体" w:cs="宋体"/>
          <w:color w:val="auto"/>
          <w:kern w:val="0"/>
          <w:szCs w:val="21"/>
          <w:u w:val="single"/>
        </w:rPr>
        <w:t xml:space="preserve"> </w:t>
      </w:r>
      <w:r>
        <w:rPr>
          <w:rFonts w:hint="eastAsia" w:ascii="宋体" w:hAnsi="宋体" w:eastAsia="宋体" w:cs="宋体"/>
          <w:color w:val="auto"/>
          <w:szCs w:val="21"/>
          <w:u w:val="single"/>
          <w:lang w:val="en-US" w:eastAsia="zh-CN"/>
        </w:rPr>
        <w:t>134.4</w:t>
      </w:r>
      <w:r>
        <w:rPr>
          <w:rFonts w:hint="eastAsia" w:ascii="宋体" w:hAnsi="宋体" w:eastAsia="宋体" w:cs="宋体"/>
          <w:color w:val="auto"/>
          <w:szCs w:val="21"/>
          <w:u w:val="single"/>
        </w:rPr>
        <w:t xml:space="preserve"> </w:t>
      </w:r>
      <w:r>
        <w:rPr>
          <w:rFonts w:hint="eastAsia" w:ascii="宋体" w:hAnsi="宋体" w:eastAsia="宋体" w:cs="宋体"/>
          <w:szCs w:val="21"/>
        </w:rPr>
        <w:t>万元。</w:t>
      </w:r>
    </w:p>
    <w:p w14:paraId="525580CE">
      <w:pPr>
        <w:spacing w:line="440" w:lineRule="exact"/>
        <w:ind w:firstLine="417" w:firstLineChars="198"/>
        <w:rPr>
          <w:rFonts w:ascii="宋体" w:hAnsi="宋体" w:eastAsia="宋体" w:cs="宋体"/>
          <w:b/>
          <w:szCs w:val="21"/>
        </w:rPr>
      </w:pPr>
      <w:r>
        <w:rPr>
          <w:rFonts w:hint="eastAsia" w:ascii="宋体" w:hAnsi="宋体" w:eastAsia="宋体" w:cs="宋体"/>
          <w:b/>
          <w:szCs w:val="21"/>
        </w:rPr>
        <w:t>二、词语限定</w:t>
      </w:r>
    </w:p>
    <w:p w14:paraId="527A6903">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协议书中相关词语的含义与通用条件中的定义与解释相同。</w:t>
      </w:r>
    </w:p>
    <w:p w14:paraId="22F62CBE">
      <w:pPr>
        <w:spacing w:line="440" w:lineRule="exact"/>
        <w:ind w:firstLine="417" w:firstLineChars="198"/>
        <w:rPr>
          <w:rFonts w:ascii="宋体" w:hAnsi="宋体" w:eastAsia="宋体" w:cs="宋体"/>
          <w:b/>
          <w:szCs w:val="21"/>
        </w:rPr>
      </w:pPr>
      <w:bookmarkStart w:id="91" w:name="_Toc5872601"/>
      <w:r>
        <w:rPr>
          <w:rFonts w:hint="eastAsia" w:ascii="宋体" w:hAnsi="宋体" w:eastAsia="宋体" w:cs="宋体"/>
          <w:b/>
          <w:szCs w:val="21"/>
        </w:rPr>
        <w:t>三、组成本合同的文件</w:t>
      </w:r>
      <w:bookmarkEnd w:id="91"/>
    </w:p>
    <w:p w14:paraId="5FD2BBD5">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1. 协议书；</w:t>
      </w:r>
    </w:p>
    <w:p w14:paraId="56AFD8ED">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2. 专用条件；</w:t>
      </w:r>
    </w:p>
    <w:p w14:paraId="7AC19358">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3. 通用条件；</w:t>
      </w:r>
    </w:p>
    <w:p w14:paraId="25908A07">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4. 附录，即：</w:t>
      </w:r>
    </w:p>
    <w:p w14:paraId="3B3F12AE">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附录A  相关服务的范围和内容</w:t>
      </w:r>
    </w:p>
    <w:p w14:paraId="302B47C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附录B  委托人派遣的人员和提供的</w:t>
      </w:r>
      <w:r>
        <w:rPr>
          <w:rFonts w:hint="eastAsia" w:ascii="宋体" w:hAnsi="宋体" w:eastAsia="宋体" w:cs="宋体"/>
          <w:bCs/>
          <w:szCs w:val="21"/>
        </w:rPr>
        <w:t>房屋、资料</w:t>
      </w:r>
      <w:r>
        <w:rPr>
          <w:rFonts w:hint="eastAsia" w:ascii="宋体" w:hAnsi="宋体" w:eastAsia="宋体" w:cs="宋体"/>
          <w:szCs w:val="21"/>
        </w:rPr>
        <w:t>、设备</w:t>
      </w:r>
    </w:p>
    <w:p w14:paraId="0784B1F2">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本合同签订后，双方依法签订的补充协议也是本合同文件的组成部分。</w:t>
      </w:r>
    </w:p>
    <w:p w14:paraId="1F2900E4">
      <w:pPr>
        <w:spacing w:line="440" w:lineRule="exact"/>
        <w:ind w:firstLine="417" w:firstLineChars="198"/>
        <w:rPr>
          <w:rFonts w:ascii="宋体" w:hAnsi="宋体" w:eastAsia="宋体" w:cs="宋体"/>
          <w:b/>
          <w:szCs w:val="21"/>
        </w:rPr>
      </w:pPr>
      <w:bookmarkStart w:id="92" w:name="_Toc5872602"/>
      <w:r>
        <w:rPr>
          <w:rFonts w:hint="eastAsia" w:ascii="宋体" w:hAnsi="宋体" w:eastAsia="宋体" w:cs="宋体"/>
          <w:b/>
          <w:szCs w:val="21"/>
        </w:rPr>
        <w:t>四、总监理工程师</w:t>
      </w:r>
      <w:bookmarkEnd w:id="92"/>
      <w:r>
        <w:rPr>
          <w:rFonts w:hint="eastAsia" w:ascii="宋体" w:hAnsi="宋体" w:eastAsia="宋体" w:cs="宋体"/>
          <w:b/>
          <w:szCs w:val="21"/>
        </w:rPr>
        <w:t>及其他监理人员</w:t>
      </w:r>
    </w:p>
    <w:p w14:paraId="44941976">
      <w:pPr>
        <w:adjustRightInd w:val="0"/>
        <w:snapToGrid w:val="0"/>
        <w:spacing w:line="360" w:lineRule="auto"/>
        <w:ind w:firstLine="415" w:firstLineChars="198"/>
        <w:rPr>
          <w:rFonts w:ascii="宋体" w:hAnsi="宋体" w:eastAsia="宋体" w:cs="宋体"/>
          <w:kern w:val="0"/>
          <w:szCs w:val="21"/>
        </w:rPr>
      </w:pPr>
    </w:p>
    <w:p w14:paraId="64DBADE3">
      <w:pPr>
        <w:adjustRightInd w:val="0"/>
        <w:snapToGrid w:val="0"/>
        <w:spacing w:line="360" w:lineRule="auto"/>
        <w:ind w:firstLine="415" w:firstLineChars="198"/>
        <w:rPr>
          <w:rFonts w:ascii="宋体" w:hAnsi="宋体" w:eastAsia="宋体" w:cs="宋体"/>
          <w:kern w:val="0"/>
          <w:szCs w:val="21"/>
        </w:rPr>
      </w:pPr>
      <w:r>
        <w:rPr>
          <w:rFonts w:hint="eastAsia" w:ascii="宋体" w:hAnsi="宋体" w:eastAsia="宋体" w:cs="宋体"/>
          <w:kern w:val="0"/>
          <w:szCs w:val="21"/>
        </w:rPr>
        <w:t>总监理工程师姓名：</w:t>
      </w:r>
      <w:r>
        <w:rPr>
          <w:rFonts w:hint="eastAsia" w:ascii="宋体" w:hAnsi="宋体" w:eastAsia="宋体" w:cs="宋体"/>
          <w:kern w:val="0"/>
          <w:szCs w:val="21"/>
          <w:u w:val="single"/>
        </w:rPr>
        <w:t xml:space="preserve">        </w:t>
      </w:r>
      <w:r>
        <w:rPr>
          <w:rFonts w:hint="eastAsia" w:ascii="宋体" w:hAnsi="宋体" w:eastAsia="宋体" w:cs="宋体"/>
          <w:kern w:val="0"/>
          <w:szCs w:val="21"/>
        </w:rPr>
        <w:t>，身份证号码：</w:t>
      </w:r>
      <w:r>
        <w:rPr>
          <w:rFonts w:hint="eastAsia" w:ascii="宋体" w:hAnsi="宋体" w:eastAsia="宋体" w:cs="宋体"/>
          <w:kern w:val="0"/>
          <w:szCs w:val="21"/>
          <w:u w:val="single"/>
        </w:rPr>
        <w:t xml:space="preserve">          </w:t>
      </w:r>
      <w:r>
        <w:rPr>
          <w:rFonts w:hint="eastAsia" w:ascii="宋体" w:hAnsi="宋体" w:eastAsia="宋体" w:cs="宋体"/>
          <w:kern w:val="0"/>
          <w:szCs w:val="21"/>
        </w:rPr>
        <w:t>,注册号：</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6B675E10">
      <w:pPr>
        <w:spacing w:line="360" w:lineRule="auto"/>
        <w:rPr>
          <w:rFonts w:ascii="Calibri" w:hAnsi="Calibri" w:eastAsia="宋体" w:cs="Times New Roman"/>
          <w:szCs w:val="24"/>
        </w:rPr>
      </w:pPr>
      <w:r>
        <w:rPr>
          <w:rFonts w:hint="eastAsia" w:ascii="Calibri" w:hAnsi="Calibri" w:eastAsia="宋体" w:cs="Times New Roman"/>
          <w:szCs w:val="24"/>
        </w:rPr>
        <w:t xml:space="preserve">    专业监理工程师</w:t>
      </w: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，身份证号码：</w:t>
      </w:r>
      <w:r>
        <w:rPr>
          <w:rFonts w:hint="eastAsia" w:ascii="宋体" w:hAnsi="宋体" w:eastAsia="宋体" w:cs="宋体"/>
          <w:kern w:val="0"/>
          <w:szCs w:val="21"/>
          <w:u w:val="single"/>
        </w:rPr>
        <w:t xml:space="preserve">          </w:t>
      </w:r>
      <w:r>
        <w:rPr>
          <w:rFonts w:hint="eastAsia" w:ascii="宋体" w:hAnsi="宋体" w:eastAsia="宋体" w:cs="宋体"/>
          <w:kern w:val="0"/>
          <w:szCs w:val="21"/>
        </w:rPr>
        <w:t>,注册号：</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751BBEA8">
      <w:pPr>
        <w:spacing w:line="360" w:lineRule="auto"/>
        <w:rPr>
          <w:rFonts w:ascii="宋体" w:hAnsi="宋体" w:eastAsia="宋体" w:cs="宋体"/>
          <w:szCs w:val="21"/>
        </w:rPr>
      </w:pPr>
      <w:r>
        <w:rPr>
          <w:rFonts w:hint="eastAsia" w:ascii="宋体" w:hAnsi="宋体" w:eastAsia="宋体" w:cs="宋体"/>
          <w:szCs w:val="21"/>
        </w:rPr>
        <w:t xml:space="preserve">    监理员姓名：</w:t>
      </w:r>
      <w:r>
        <w:rPr>
          <w:rFonts w:hint="eastAsia" w:ascii="宋体" w:hAnsi="宋体" w:eastAsia="宋体" w:cs="宋体"/>
          <w:szCs w:val="21"/>
          <w:u w:val="single"/>
        </w:rPr>
        <w:t xml:space="preserve">        </w:t>
      </w: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,注册号：</w:t>
      </w:r>
      <w:r>
        <w:rPr>
          <w:rFonts w:hint="eastAsia" w:ascii="宋体" w:hAnsi="宋体" w:eastAsia="宋体" w:cs="宋体"/>
          <w:szCs w:val="21"/>
          <w:u w:val="single"/>
        </w:rPr>
        <w:t xml:space="preserve">            </w:t>
      </w:r>
      <w:r>
        <w:rPr>
          <w:rFonts w:hint="eastAsia" w:ascii="宋体" w:hAnsi="宋体" w:eastAsia="宋体" w:cs="宋体"/>
          <w:szCs w:val="21"/>
        </w:rPr>
        <w:t>；</w:t>
      </w:r>
    </w:p>
    <w:p w14:paraId="395510EF">
      <w:pPr>
        <w:spacing w:line="360" w:lineRule="auto"/>
        <w:rPr>
          <w:rFonts w:ascii="宋体" w:hAnsi="宋体" w:eastAsia="宋体" w:cs="宋体"/>
          <w:szCs w:val="21"/>
        </w:rPr>
      </w:pPr>
      <w:r>
        <w:rPr>
          <w:rFonts w:hint="eastAsia" w:ascii="宋体" w:hAnsi="宋体" w:eastAsia="宋体" w:cs="宋体"/>
          <w:szCs w:val="21"/>
        </w:rPr>
        <w:t xml:space="preserve">    监理员姓名：</w:t>
      </w:r>
      <w:r>
        <w:rPr>
          <w:rFonts w:hint="eastAsia" w:ascii="宋体" w:hAnsi="宋体" w:eastAsia="宋体" w:cs="宋体"/>
          <w:szCs w:val="21"/>
          <w:u w:val="single"/>
        </w:rPr>
        <w:t xml:space="preserve">        </w:t>
      </w: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,注册号：</w:t>
      </w:r>
      <w:r>
        <w:rPr>
          <w:rFonts w:hint="eastAsia" w:ascii="宋体" w:hAnsi="宋体" w:eastAsia="宋体" w:cs="宋体"/>
          <w:szCs w:val="21"/>
          <w:u w:val="single"/>
        </w:rPr>
        <w:t xml:space="preserve">            </w:t>
      </w:r>
      <w:r>
        <w:rPr>
          <w:rFonts w:hint="eastAsia" w:ascii="宋体" w:hAnsi="宋体" w:eastAsia="宋体" w:cs="宋体"/>
          <w:szCs w:val="21"/>
        </w:rPr>
        <w:t>；</w:t>
      </w:r>
    </w:p>
    <w:p w14:paraId="5D8E968B">
      <w:pPr>
        <w:spacing w:line="440" w:lineRule="exact"/>
        <w:ind w:firstLine="417" w:firstLineChars="198"/>
        <w:rPr>
          <w:rFonts w:ascii="宋体" w:hAnsi="宋体" w:eastAsia="宋体" w:cs="宋体"/>
          <w:b/>
          <w:szCs w:val="21"/>
        </w:rPr>
      </w:pPr>
      <w:bookmarkStart w:id="93" w:name="_Toc5872603"/>
      <w:r>
        <w:rPr>
          <w:rFonts w:hint="eastAsia" w:ascii="宋体" w:hAnsi="宋体" w:eastAsia="宋体" w:cs="宋体"/>
          <w:b/>
          <w:szCs w:val="21"/>
        </w:rPr>
        <w:t>五、</w:t>
      </w:r>
      <w:bookmarkEnd w:id="93"/>
      <w:r>
        <w:rPr>
          <w:rFonts w:hint="eastAsia" w:ascii="宋体" w:hAnsi="宋体" w:cs="宋体"/>
          <w:b/>
          <w:szCs w:val="21"/>
        </w:rPr>
        <w:t>监理服务费</w:t>
      </w:r>
    </w:p>
    <w:p w14:paraId="6865172E">
      <w:pPr>
        <w:spacing w:line="400" w:lineRule="exact"/>
        <w:ind w:firstLine="420" w:firstLineChars="200"/>
        <w:rPr>
          <w:rFonts w:ascii="Calibri" w:hAnsi="Calibri" w:eastAsia="宋体" w:cs="Times New Roman"/>
          <w:szCs w:val="24"/>
        </w:rPr>
      </w:pPr>
      <w:r>
        <w:rPr>
          <w:rFonts w:hint="eastAsia"/>
        </w:rPr>
        <w:t>监理结算费用</w:t>
      </w:r>
      <w:r>
        <w:rPr>
          <w:rFonts w:hint="eastAsia" w:ascii="Calibri" w:hAnsi="Calibri" w:eastAsia="宋体" w:cs="Times New Roman"/>
          <w:szCs w:val="24"/>
        </w:rPr>
        <w:t>=经审定的建安工程费×中选的固定费率；</w:t>
      </w:r>
    </w:p>
    <w:p w14:paraId="2DAD2AEE">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监理酬金：</w:t>
      </w:r>
      <w:r>
        <w:rPr>
          <w:rFonts w:hint="eastAsia" w:ascii="宋体" w:hAnsi="宋体" w:cs="宋体"/>
          <w:szCs w:val="21"/>
          <w:u w:val="single"/>
        </w:rPr>
        <w:t>本项目监理费包干计取，监理费采用固定费率</w:t>
      </w:r>
      <w:r>
        <w:rPr>
          <w:rFonts w:hint="eastAsia" w:ascii="宋体" w:hAnsi="宋体" w:eastAsia="宋体" w:cs="宋体"/>
          <w:szCs w:val="21"/>
          <w:u w:val="single"/>
        </w:rPr>
        <w:t>。监理费为完成项目施工阶段监理及工程竣工交付使用、竣工结算（含配合审计工作）等全过程监理工作的总费用。如施工工期延长，监理费用不作调整</w:t>
      </w:r>
      <w:r>
        <w:rPr>
          <w:rFonts w:hint="eastAsia" w:ascii="宋体" w:hAnsi="宋体" w:eastAsia="宋体" w:cs="宋体"/>
          <w:szCs w:val="21"/>
        </w:rPr>
        <w:t xml:space="preserve">。             </w:t>
      </w:r>
    </w:p>
    <w:p w14:paraId="0CB65F91">
      <w:pPr>
        <w:adjustRightInd w:val="0"/>
        <w:snapToGrid w:val="0"/>
        <w:spacing w:line="440" w:lineRule="exact"/>
        <w:ind w:firstLine="525" w:firstLineChars="250"/>
        <w:rPr>
          <w:rFonts w:ascii="宋体" w:hAnsi="宋体" w:eastAsia="宋体" w:cs="宋体"/>
          <w:szCs w:val="21"/>
        </w:rPr>
      </w:pPr>
      <w:r>
        <w:rPr>
          <w:rFonts w:hint="eastAsia" w:ascii="宋体" w:hAnsi="宋体" w:eastAsia="宋体" w:cs="宋体"/>
          <w:szCs w:val="21"/>
        </w:rPr>
        <w:t xml:space="preserve">2. 相关服务酬金： </w:t>
      </w:r>
      <w:r>
        <w:rPr>
          <w:rFonts w:hint="eastAsia" w:ascii="宋体" w:hAnsi="宋体" w:eastAsia="宋体" w:cs="宋体"/>
          <w:kern w:val="0"/>
          <w:szCs w:val="21"/>
        </w:rPr>
        <w:t>包含在监理酬金中，不另行计取</w:t>
      </w:r>
      <w:r>
        <w:rPr>
          <w:rFonts w:hint="eastAsia" w:ascii="宋体" w:hAnsi="宋体" w:eastAsia="宋体" w:cs="宋体"/>
          <w:szCs w:val="21"/>
        </w:rPr>
        <w:t>。</w:t>
      </w:r>
    </w:p>
    <w:p w14:paraId="7E53F2F3">
      <w:pPr>
        <w:adjustRightInd w:val="0"/>
        <w:snapToGrid w:val="0"/>
        <w:spacing w:line="440" w:lineRule="exact"/>
        <w:ind w:firstLine="525" w:firstLineChars="250"/>
        <w:rPr>
          <w:rFonts w:ascii="宋体" w:hAnsi="宋体" w:eastAsia="宋体" w:cs="宋体"/>
          <w:szCs w:val="21"/>
        </w:rPr>
      </w:pPr>
      <w:r>
        <w:rPr>
          <w:rFonts w:hint="eastAsia" w:ascii="宋体" w:hAnsi="宋体" w:eastAsia="宋体" w:cs="宋体"/>
          <w:szCs w:val="21"/>
        </w:rPr>
        <w:t>其中：</w:t>
      </w:r>
    </w:p>
    <w:p w14:paraId="5BFCEA87">
      <w:pPr>
        <w:adjustRightInd w:val="0"/>
        <w:snapToGrid w:val="0"/>
        <w:spacing w:line="440" w:lineRule="exact"/>
        <w:ind w:firstLine="210" w:firstLineChars="100"/>
        <w:rPr>
          <w:rFonts w:ascii="宋体" w:hAnsi="宋体" w:eastAsia="宋体" w:cs="宋体"/>
          <w:szCs w:val="21"/>
        </w:rPr>
      </w:pPr>
      <w:r>
        <w:rPr>
          <w:rFonts w:hint="eastAsia" w:ascii="宋体" w:hAnsi="宋体" w:eastAsia="宋体" w:cs="宋体"/>
          <w:kern w:val="0"/>
          <w:szCs w:val="21"/>
        </w:rPr>
        <w:t>（1）保修阶段服务</w:t>
      </w:r>
      <w:r>
        <w:rPr>
          <w:rFonts w:hint="eastAsia" w:ascii="宋体" w:hAnsi="宋体" w:eastAsia="宋体" w:cs="宋体"/>
          <w:szCs w:val="21"/>
        </w:rPr>
        <w:t>酬金：</w:t>
      </w:r>
      <w:r>
        <w:rPr>
          <w:rFonts w:hint="eastAsia" w:ascii="宋体" w:hAnsi="宋体" w:eastAsia="宋体" w:cs="宋体"/>
          <w:kern w:val="0"/>
          <w:szCs w:val="21"/>
          <w:u w:val="single"/>
        </w:rPr>
        <w:t xml:space="preserve">包含在监理酬金中，不另行计取 </w:t>
      </w:r>
      <w:r>
        <w:rPr>
          <w:rFonts w:hint="eastAsia" w:ascii="宋体" w:hAnsi="宋体" w:eastAsia="宋体" w:cs="宋体"/>
          <w:szCs w:val="21"/>
        </w:rPr>
        <w:t>。</w:t>
      </w:r>
    </w:p>
    <w:p w14:paraId="3923F3F4">
      <w:pPr>
        <w:adjustRightInd w:val="0"/>
        <w:snapToGrid w:val="0"/>
        <w:spacing w:line="440" w:lineRule="exact"/>
        <w:ind w:firstLine="210" w:firstLineChars="100"/>
        <w:rPr>
          <w:rFonts w:ascii="宋体" w:hAnsi="宋体" w:eastAsia="宋体" w:cs="宋体"/>
          <w:szCs w:val="21"/>
        </w:rPr>
      </w:pPr>
      <w:r>
        <w:rPr>
          <w:rFonts w:hint="eastAsia" w:ascii="宋体" w:hAnsi="宋体" w:eastAsia="宋体" w:cs="宋体"/>
          <w:kern w:val="0"/>
          <w:szCs w:val="21"/>
        </w:rPr>
        <w:t>（2）</w:t>
      </w:r>
      <w:r>
        <w:rPr>
          <w:rFonts w:hint="eastAsia" w:ascii="宋体" w:hAnsi="宋体" w:eastAsia="宋体" w:cs="宋体"/>
          <w:szCs w:val="21"/>
        </w:rPr>
        <w:t>其他相关服务酬金：</w:t>
      </w:r>
      <w:r>
        <w:rPr>
          <w:rFonts w:hint="eastAsia" w:ascii="宋体" w:hAnsi="宋体" w:eastAsia="宋体" w:cs="宋体"/>
          <w:kern w:val="0"/>
          <w:szCs w:val="21"/>
          <w:u w:val="single"/>
        </w:rPr>
        <w:t xml:space="preserve">包含在监理酬金中，不另行计取 </w:t>
      </w:r>
      <w:r>
        <w:rPr>
          <w:rFonts w:hint="eastAsia" w:ascii="宋体" w:hAnsi="宋体" w:eastAsia="宋体" w:cs="宋体"/>
          <w:szCs w:val="21"/>
        </w:rPr>
        <w:t>。</w:t>
      </w:r>
    </w:p>
    <w:p w14:paraId="0029C8AB">
      <w:pPr>
        <w:adjustRightInd w:val="0"/>
        <w:snapToGrid w:val="0"/>
        <w:spacing w:line="440" w:lineRule="exact"/>
        <w:ind w:firstLine="422" w:firstLineChars="200"/>
        <w:jc w:val="left"/>
        <w:rPr>
          <w:rFonts w:ascii="宋体" w:hAnsi="宋体" w:eastAsia="宋体" w:cs="宋体"/>
          <w:b/>
          <w:szCs w:val="21"/>
        </w:rPr>
      </w:pPr>
      <w:r>
        <w:rPr>
          <w:rFonts w:hint="eastAsia" w:ascii="宋体" w:hAnsi="宋体" w:eastAsia="宋体" w:cs="宋体"/>
          <w:b/>
          <w:szCs w:val="21"/>
        </w:rPr>
        <w:t>六、监理期限：</w:t>
      </w:r>
    </w:p>
    <w:p w14:paraId="7574476E">
      <w:pPr>
        <w:adjustRightInd w:val="0"/>
        <w:snapToGrid w:val="0"/>
        <w:spacing w:line="440" w:lineRule="exact"/>
        <w:ind w:firstLine="420" w:firstLineChars="200"/>
        <w:jc w:val="left"/>
        <w:rPr>
          <w:rFonts w:ascii="宋体" w:hAnsi="宋体" w:eastAsia="宋体" w:cs="宋体"/>
          <w:szCs w:val="21"/>
        </w:rPr>
      </w:pPr>
      <w:r>
        <w:rPr>
          <w:rFonts w:hint="eastAsia" w:ascii="宋体" w:hAnsi="宋体" w:eastAsia="宋体" w:cs="宋体"/>
          <w:szCs w:val="21"/>
        </w:rPr>
        <w:t>从监理合同签订之日起至</w:t>
      </w:r>
      <w:r>
        <w:rPr>
          <w:rFonts w:hint="eastAsia" w:ascii="宋体" w:hAnsi="宋体" w:cs="宋体"/>
          <w:szCs w:val="21"/>
        </w:rPr>
        <w:t>工程</w:t>
      </w:r>
      <w:r>
        <w:rPr>
          <w:rFonts w:hint="eastAsia" w:ascii="宋体" w:hAnsi="宋体" w:eastAsia="宋体" w:cs="宋体"/>
          <w:szCs w:val="21"/>
        </w:rPr>
        <w:t>缺陷责任期满止，其中：计划施工工期：120日历天，缺陷责任期：24个月。</w:t>
      </w:r>
    </w:p>
    <w:p w14:paraId="4A1DB574">
      <w:pPr>
        <w:adjustRightInd w:val="0"/>
        <w:snapToGrid w:val="0"/>
        <w:spacing w:line="440" w:lineRule="exact"/>
        <w:ind w:firstLine="420" w:firstLineChars="200"/>
        <w:jc w:val="left"/>
        <w:rPr>
          <w:rFonts w:ascii="宋体" w:hAnsi="宋体" w:eastAsia="宋体" w:cs="宋体"/>
          <w:szCs w:val="21"/>
        </w:rPr>
      </w:pPr>
      <w:r>
        <w:rPr>
          <w:rFonts w:hint="eastAsia" w:ascii="宋体" w:hAnsi="宋体" w:eastAsia="宋体" w:cs="宋体"/>
          <w:szCs w:val="21"/>
          <w:lang w:eastAsia="zh-Hans"/>
        </w:rPr>
        <w:t>后续</w:t>
      </w:r>
      <w:r>
        <w:rPr>
          <w:rFonts w:hint="eastAsia" w:ascii="宋体" w:hAnsi="宋体" w:eastAsia="宋体" w:cs="宋体"/>
          <w:szCs w:val="21"/>
        </w:rPr>
        <w:t>监理服务期：包含本项目自交工验收合格及配合完善结算审计至缺陷责任期内所有服务。</w:t>
      </w:r>
    </w:p>
    <w:p w14:paraId="5F4C484D">
      <w:pPr>
        <w:spacing w:line="440" w:lineRule="exact"/>
        <w:ind w:firstLine="417" w:firstLineChars="198"/>
        <w:rPr>
          <w:rFonts w:ascii="宋体" w:hAnsi="宋体" w:eastAsia="宋体" w:cs="宋体"/>
          <w:b/>
          <w:szCs w:val="21"/>
        </w:rPr>
      </w:pPr>
      <w:bookmarkStart w:id="94" w:name="_Toc5872604"/>
      <w:r>
        <w:rPr>
          <w:rFonts w:hint="eastAsia" w:ascii="宋体" w:hAnsi="宋体" w:eastAsia="宋体" w:cs="宋体"/>
          <w:b/>
          <w:szCs w:val="21"/>
        </w:rPr>
        <w:t>七、双方承诺</w:t>
      </w:r>
      <w:bookmarkEnd w:id="94"/>
    </w:p>
    <w:p w14:paraId="153AC8A0">
      <w:pPr>
        <w:spacing w:line="440" w:lineRule="exact"/>
        <w:ind w:firstLine="415" w:firstLineChars="198"/>
        <w:rPr>
          <w:rFonts w:ascii="宋体" w:hAnsi="宋体" w:eastAsia="宋体" w:cs="宋体"/>
          <w:b/>
          <w:szCs w:val="21"/>
        </w:rPr>
      </w:pPr>
      <w:bookmarkStart w:id="95" w:name="_Toc5872605"/>
      <w:r>
        <w:rPr>
          <w:rFonts w:hint="eastAsia" w:ascii="宋体" w:hAnsi="宋体" w:eastAsia="宋体" w:cs="宋体"/>
          <w:szCs w:val="21"/>
        </w:rPr>
        <w:t>1. 监理人向委托人承诺，按照本合同约定</w:t>
      </w:r>
      <w:r>
        <w:rPr>
          <w:rFonts w:hint="eastAsia" w:ascii="宋体" w:hAnsi="宋体" w:eastAsia="宋体" w:cs="宋体"/>
          <w:kern w:val="0"/>
          <w:szCs w:val="21"/>
        </w:rPr>
        <w:t>提供</w:t>
      </w:r>
      <w:r>
        <w:rPr>
          <w:rFonts w:hint="eastAsia" w:ascii="宋体" w:hAnsi="宋体" w:eastAsia="宋体" w:cs="宋体"/>
          <w:szCs w:val="21"/>
        </w:rPr>
        <w:t>监理与相关服务。</w:t>
      </w:r>
      <w:bookmarkEnd w:id="95"/>
    </w:p>
    <w:p w14:paraId="0D45BFAD">
      <w:pPr>
        <w:spacing w:line="440" w:lineRule="exact"/>
        <w:ind w:firstLine="415" w:firstLineChars="198"/>
        <w:rPr>
          <w:rFonts w:ascii="宋体" w:hAnsi="宋体" w:eastAsia="宋体" w:cs="宋体"/>
          <w:szCs w:val="21"/>
        </w:rPr>
      </w:pPr>
      <w:bookmarkStart w:id="96" w:name="_Toc5872606"/>
      <w:r>
        <w:rPr>
          <w:rFonts w:hint="eastAsia" w:ascii="宋体" w:hAnsi="宋体" w:eastAsia="宋体" w:cs="宋体"/>
          <w:szCs w:val="21"/>
        </w:rPr>
        <w:t>2. 委托人向监理人承诺，按照本合同约定派遣相应的人员，不提供</w:t>
      </w:r>
      <w:r>
        <w:rPr>
          <w:rFonts w:hint="eastAsia" w:ascii="宋体" w:hAnsi="宋体" w:eastAsia="宋体" w:cs="宋体"/>
          <w:bCs/>
          <w:szCs w:val="21"/>
        </w:rPr>
        <w:t>房屋、资料</w:t>
      </w:r>
      <w:r>
        <w:rPr>
          <w:rFonts w:hint="eastAsia" w:ascii="宋体" w:hAnsi="宋体" w:eastAsia="宋体" w:cs="宋体"/>
          <w:szCs w:val="21"/>
        </w:rPr>
        <w:t>、设备，由监理人自行解决。</w:t>
      </w:r>
      <w:bookmarkEnd w:id="96"/>
    </w:p>
    <w:p w14:paraId="484D19E7">
      <w:pPr>
        <w:spacing w:line="440" w:lineRule="exact"/>
        <w:ind w:firstLine="415" w:firstLineChars="198"/>
        <w:rPr>
          <w:rFonts w:ascii="宋体" w:hAnsi="宋体" w:eastAsia="宋体" w:cs="宋体"/>
          <w:szCs w:val="21"/>
        </w:rPr>
      </w:pPr>
      <w:bookmarkStart w:id="97" w:name="_Toc5872607"/>
      <w:r>
        <w:rPr>
          <w:rFonts w:hint="eastAsia" w:ascii="宋体" w:hAnsi="宋体" w:eastAsia="宋体" w:cs="宋体"/>
          <w:szCs w:val="21"/>
        </w:rPr>
        <w:t>3、监理人向委托方承诺，监理人员未经得委托方人同意不得随意变更，否则按专用条款第十七条相应违约处罚进行处理。</w:t>
      </w:r>
      <w:bookmarkEnd w:id="97"/>
    </w:p>
    <w:p w14:paraId="2EDB602F">
      <w:pPr>
        <w:spacing w:line="440" w:lineRule="exact"/>
        <w:ind w:firstLine="415" w:firstLineChars="198"/>
        <w:rPr>
          <w:rFonts w:ascii="宋体" w:hAnsi="宋体" w:eastAsia="宋体" w:cs="宋体"/>
          <w:szCs w:val="21"/>
        </w:rPr>
      </w:pPr>
      <w:bookmarkStart w:id="98" w:name="_Toc5872608"/>
      <w:r>
        <w:rPr>
          <w:rFonts w:hint="eastAsia" w:ascii="宋体" w:hAnsi="宋体" w:eastAsia="宋体" w:cs="宋体"/>
          <w:szCs w:val="21"/>
        </w:rPr>
        <w:t>4、本合同履行期内，监理人员必须严格落实安全、职业健康、环境保护等管理，施工期间监理人发生的任何人身伤亡、伤残、疾病和财产损失等均由监理人自行负责，并承担所有费用。</w:t>
      </w:r>
      <w:bookmarkEnd w:id="98"/>
    </w:p>
    <w:p w14:paraId="37522508">
      <w:pPr>
        <w:spacing w:line="440" w:lineRule="exact"/>
        <w:ind w:firstLine="417" w:firstLineChars="198"/>
        <w:rPr>
          <w:rFonts w:ascii="宋体" w:hAnsi="宋体" w:eastAsia="宋体" w:cs="宋体"/>
          <w:b/>
          <w:szCs w:val="21"/>
        </w:rPr>
      </w:pPr>
      <w:bookmarkStart w:id="99" w:name="_Toc5872609"/>
      <w:r>
        <w:rPr>
          <w:rFonts w:hint="eastAsia" w:ascii="宋体" w:hAnsi="宋体" w:eastAsia="宋体" w:cs="宋体"/>
          <w:b/>
          <w:szCs w:val="21"/>
        </w:rPr>
        <w:t>八、合同订立</w:t>
      </w:r>
      <w:bookmarkEnd w:id="99"/>
    </w:p>
    <w:p w14:paraId="4D35DD03">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1. 订立时间：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F0FB840">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2. 订立地点：</w:t>
      </w:r>
      <w:r>
        <w:rPr>
          <w:rFonts w:hint="eastAsia" w:ascii="宋体" w:hAnsi="宋体" w:eastAsia="宋体" w:cs="宋体"/>
          <w:snapToGrid w:val="0"/>
          <w:kern w:val="0"/>
          <w:szCs w:val="21"/>
          <w:u w:val="single"/>
        </w:rPr>
        <w:t xml:space="preserve">                          </w:t>
      </w:r>
      <w:r>
        <w:rPr>
          <w:rFonts w:hint="eastAsia" w:ascii="宋体" w:hAnsi="宋体" w:eastAsia="宋体" w:cs="宋体"/>
          <w:szCs w:val="21"/>
          <w:u w:val="single"/>
        </w:rPr>
        <w:t xml:space="preserve">  </w:t>
      </w:r>
      <w:r>
        <w:rPr>
          <w:rFonts w:hint="eastAsia" w:ascii="宋体" w:hAnsi="宋体" w:eastAsia="宋体" w:cs="宋体"/>
          <w:szCs w:val="21"/>
        </w:rPr>
        <w:t>。</w:t>
      </w:r>
    </w:p>
    <w:p w14:paraId="6CFC403F">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3. 本合同一式</w:t>
      </w:r>
      <w:r>
        <w:rPr>
          <w:rFonts w:hint="eastAsia" w:ascii="宋体" w:hAnsi="宋体" w:eastAsia="宋体" w:cs="宋体"/>
          <w:szCs w:val="21"/>
          <w:u w:val="single"/>
        </w:rPr>
        <w:t xml:space="preserve">    </w:t>
      </w:r>
      <w:r>
        <w:rPr>
          <w:rFonts w:hint="eastAsia" w:ascii="宋体" w:hAnsi="宋体" w:eastAsia="宋体" w:cs="宋体"/>
          <w:szCs w:val="21"/>
        </w:rPr>
        <w:t>份，具有同等法律效力，双方各执</w:t>
      </w:r>
      <w:r>
        <w:rPr>
          <w:rFonts w:hint="eastAsia" w:ascii="宋体" w:hAnsi="宋体" w:eastAsia="宋体" w:cs="宋体"/>
          <w:szCs w:val="21"/>
          <w:u w:val="single"/>
        </w:rPr>
        <w:t xml:space="preserve">    </w:t>
      </w:r>
      <w:r>
        <w:rPr>
          <w:rFonts w:hint="eastAsia" w:ascii="宋体" w:hAnsi="宋体" w:eastAsia="宋体" w:cs="宋体"/>
          <w:szCs w:val="21"/>
        </w:rPr>
        <w:t>份。</w:t>
      </w:r>
    </w:p>
    <w:p w14:paraId="209BBBD5">
      <w:pPr>
        <w:adjustRightInd w:val="0"/>
        <w:snapToGrid w:val="0"/>
        <w:spacing w:line="440" w:lineRule="exact"/>
        <w:rPr>
          <w:rFonts w:ascii="宋体" w:hAnsi="宋体" w:eastAsia="宋体" w:cs="宋体"/>
          <w:szCs w:val="21"/>
        </w:rPr>
      </w:pPr>
    </w:p>
    <w:p w14:paraId="0C5157A1">
      <w:pPr>
        <w:adjustRightInd w:val="0"/>
        <w:snapToGrid w:val="0"/>
        <w:spacing w:line="440" w:lineRule="exact"/>
        <w:rPr>
          <w:rFonts w:ascii="宋体" w:hAnsi="宋体" w:eastAsia="宋体" w:cs="宋体"/>
          <w:szCs w:val="21"/>
        </w:rPr>
      </w:pPr>
    </w:p>
    <w:p w14:paraId="3DFEDEC2">
      <w:pPr>
        <w:adjustRightInd w:val="0"/>
        <w:snapToGrid w:val="0"/>
        <w:spacing w:line="440" w:lineRule="exact"/>
        <w:rPr>
          <w:rFonts w:ascii="宋体" w:hAnsi="宋体" w:eastAsia="宋体" w:cs="宋体"/>
          <w:szCs w:val="21"/>
        </w:rPr>
      </w:pPr>
      <w:r>
        <w:rPr>
          <w:rFonts w:hint="eastAsia" w:ascii="宋体" w:hAnsi="宋体" w:eastAsia="宋体" w:cs="宋体"/>
          <w:szCs w:val="21"/>
        </w:rPr>
        <w:br w:type="page"/>
      </w:r>
      <w:r>
        <w:rPr>
          <w:rFonts w:hint="eastAsia" w:ascii="宋体" w:hAnsi="宋体" w:eastAsia="宋体" w:cs="宋体"/>
          <w:szCs w:val="21"/>
        </w:rPr>
        <w:t>（此页无正文）</w:t>
      </w:r>
    </w:p>
    <w:p w14:paraId="557521B7">
      <w:pPr>
        <w:adjustRightInd w:val="0"/>
        <w:snapToGrid w:val="0"/>
        <w:spacing w:line="440" w:lineRule="exact"/>
        <w:rPr>
          <w:rFonts w:ascii="宋体" w:hAnsi="宋体" w:eastAsia="宋体" w:cs="宋体"/>
          <w:szCs w:val="21"/>
        </w:rPr>
      </w:pPr>
    </w:p>
    <w:p w14:paraId="1633A845">
      <w:pPr>
        <w:adjustRightInd w:val="0"/>
        <w:snapToGrid w:val="0"/>
        <w:spacing w:line="480" w:lineRule="auto"/>
        <w:ind w:left="-283" w:leftChars="-135"/>
        <w:rPr>
          <w:rFonts w:ascii="宋体" w:hAnsi="宋体" w:eastAsia="宋体" w:cs="宋体"/>
          <w:szCs w:val="21"/>
        </w:rPr>
      </w:pPr>
    </w:p>
    <w:p w14:paraId="62452824">
      <w:pPr>
        <w:adjustRightInd w:val="0"/>
        <w:snapToGrid w:val="0"/>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 xml:space="preserve">委托人：重庆医科大学附属第二医院                  监理人：          </w:t>
      </w:r>
    </w:p>
    <w:p w14:paraId="40BAA1A5">
      <w:pPr>
        <w:adjustRightInd w:val="0"/>
        <w:snapToGrid w:val="0"/>
        <w:spacing w:line="480" w:lineRule="auto"/>
        <w:ind w:firstLine="1260" w:firstLineChars="600"/>
        <w:rPr>
          <w:rFonts w:ascii="宋体" w:hAnsi="宋体" w:eastAsia="宋体" w:cs="宋体"/>
          <w:szCs w:val="21"/>
        </w:rPr>
      </w:pPr>
      <w:r>
        <w:rPr>
          <w:rFonts w:hint="eastAsia" w:ascii="宋体" w:hAnsi="宋体" w:eastAsia="宋体" w:cs="宋体"/>
          <w:szCs w:val="21"/>
        </w:rPr>
        <w:t xml:space="preserve">（盖章）                                        （盖章）      </w:t>
      </w:r>
    </w:p>
    <w:p w14:paraId="0200245A">
      <w:pPr>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地址：</w:t>
      </w:r>
      <w:r>
        <w:rPr>
          <w:rFonts w:hint="eastAsia" w:ascii="宋体" w:hAnsi="宋体" w:eastAsia="宋体" w:cs="宋体"/>
          <w:snapToGrid w:val="0"/>
          <w:kern w:val="0"/>
          <w:szCs w:val="21"/>
        </w:rPr>
        <w:t xml:space="preserve">                                     </w:t>
      </w:r>
      <w:r>
        <w:rPr>
          <w:rFonts w:hint="eastAsia" w:ascii="宋体" w:hAnsi="宋体" w:eastAsia="宋体" w:cs="宋体"/>
          <w:szCs w:val="21"/>
        </w:rPr>
        <w:t xml:space="preserve">   地址：          </w:t>
      </w:r>
    </w:p>
    <w:p w14:paraId="21A6D983">
      <w:pPr>
        <w:adjustRightInd w:val="0"/>
        <w:snapToGrid w:val="0"/>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法定代表人                                    法定代表人</w:t>
      </w:r>
    </w:p>
    <w:p w14:paraId="06A436D8">
      <w:pPr>
        <w:adjustRightInd w:val="0"/>
        <w:snapToGrid w:val="0"/>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或其授权的代理人：</w:t>
      </w:r>
      <w:r>
        <w:rPr>
          <w:rFonts w:hint="eastAsia" w:ascii="宋体" w:hAnsi="宋体" w:eastAsia="宋体" w:cs="宋体"/>
          <w:szCs w:val="21"/>
          <w:u w:val="single"/>
        </w:rPr>
        <w:t xml:space="preserve">            </w:t>
      </w:r>
      <w:r>
        <w:rPr>
          <w:rFonts w:hint="eastAsia" w:ascii="宋体" w:hAnsi="宋体" w:eastAsia="宋体" w:cs="宋体"/>
          <w:szCs w:val="21"/>
        </w:rPr>
        <w:t>（签字）        或其授权的代理人：</w:t>
      </w:r>
      <w:r>
        <w:rPr>
          <w:rFonts w:hint="eastAsia" w:ascii="宋体" w:hAnsi="宋体" w:eastAsia="宋体" w:cs="宋体"/>
          <w:szCs w:val="21"/>
          <w:u w:val="single"/>
        </w:rPr>
        <w:t xml:space="preserve">                </w:t>
      </w:r>
      <w:r>
        <w:rPr>
          <w:rFonts w:hint="eastAsia" w:ascii="宋体" w:hAnsi="宋体" w:eastAsia="宋体" w:cs="宋体"/>
          <w:szCs w:val="21"/>
        </w:rPr>
        <w:t xml:space="preserve">（签字）     </w:t>
      </w:r>
    </w:p>
    <w:p w14:paraId="6CF6DAED">
      <w:pPr>
        <w:adjustRightInd w:val="0"/>
        <w:snapToGrid w:val="0"/>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开户银行：</w:t>
      </w:r>
      <w:r>
        <w:rPr>
          <w:rFonts w:hint="eastAsia" w:ascii="宋体" w:hAnsi="宋体" w:eastAsia="宋体" w:cs="Times New Roman"/>
          <w:szCs w:val="21"/>
        </w:rPr>
        <w:t xml:space="preserve">                        </w:t>
      </w:r>
      <w:r>
        <w:rPr>
          <w:rFonts w:hint="eastAsia" w:ascii="宋体" w:hAnsi="宋体" w:eastAsia="宋体" w:cs="宋体"/>
          <w:szCs w:val="21"/>
        </w:rPr>
        <w:t xml:space="preserve">          开户银行：                                       </w:t>
      </w:r>
    </w:p>
    <w:p w14:paraId="740A8C93">
      <w:pPr>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账号：</w:t>
      </w:r>
      <w:r>
        <w:rPr>
          <w:rFonts w:hint="eastAsia" w:ascii="宋体" w:hAnsi="宋体" w:eastAsia="宋体" w:cs="Times New Roman"/>
          <w:szCs w:val="21"/>
        </w:rPr>
        <w:t xml:space="preserve"> </w:t>
      </w:r>
      <w:r>
        <w:rPr>
          <w:rFonts w:hint="eastAsia" w:ascii="宋体" w:hAnsi="宋体" w:eastAsia="宋体" w:cs="宋体"/>
          <w:szCs w:val="21"/>
        </w:rPr>
        <w:t xml:space="preserve">                                     账号：                     </w:t>
      </w:r>
    </w:p>
    <w:p w14:paraId="1BCC8742">
      <w:pPr>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 xml:space="preserve">电话：            　                          电话：     </w:t>
      </w:r>
    </w:p>
    <w:p w14:paraId="2EB31A85">
      <w:pPr>
        <w:spacing w:line="480" w:lineRule="auto"/>
        <w:ind w:left="-283" w:leftChars="-135" w:firstLine="420" w:firstLineChars="200"/>
        <w:rPr>
          <w:rFonts w:ascii="宋体" w:hAnsi="宋体" w:eastAsia="宋体" w:cs="Times New Roman"/>
          <w:sz w:val="24"/>
          <w:szCs w:val="24"/>
        </w:rPr>
      </w:pPr>
      <w:r>
        <w:rPr>
          <w:rFonts w:hint="eastAsia" w:ascii="宋体" w:hAnsi="宋体" w:eastAsia="宋体" w:cs="宋体"/>
          <w:szCs w:val="21"/>
        </w:rPr>
        <w:t xml:space="preserve">签订日期：                      </w:t>
      </w:r>
      <w:r>
        <w:rPr>
          <w:rFonts w:hint="eastAsia" w:ascii="宋体" w:hAnsi="宋体" w:eastAsia="宋体" w:cs="Times New Roman"/>
          <w:sz w:val="24"/>
          <w:szCs w:val="24"/>
        </w:rPr>
        <w:t xml:space="preserve">            </w:t>
      </w:r>
      <w:r>
        <w:rPr>
          <w:rFonts w:hint="eastAsia" w:ascii="宋体" w:hAnsi="宋体" w:eastAsia="宋体" w:cs="宋体"/>
          <w:szCs w:val="21"/>
        </w:rPr>
        <w:t>签订日期</w:t>
      </w:r>
      <w:r>
        <w:rPr>
          <w:rFonts w:hint="eastAsia" w:ascii="宋体" w:hAnsi="宋体" w:eastAsia="宋体" w:cs="Times New Roman"/>
          <w:sz w:val="24"/>
          <w:szCs w:val="24"/>
        </w:rPr>
        <w:t>：</w:t>
      </w:r>
      <w:r>
        <w:rPr>
          <w:rFonts w:hint="eastAsia" w:ascii="宋体" w:hAnsi="宋体" w:eastAsia="宋体" w:cs="宋体"/>
          <w:szCs w:val="21"/>
        </w:rPr>
        <w:t xml:space="preserve">                     </w:t>
      </w:r>
    </w:p>
    <w:p w14:paraId="028E9CF3">
      <w:pPr>
        <w:pageBreakBefore/>
        <w:spacing w:line="400" w:lineRule="exact"/>
        <w:jc w:val="center"/>
        <w:rPr>
          <w:rFonts w:ascii="黑体" w:hAnsi="黑体" w:eastAsia="黑体" w:cs="Times New Roman"/>
          <w:b/>
          <w:sz w:val="32"/>
          <w:szCs w:val="32"/>
        </w:rPr>
      </w:pPr>
      <w:r>
        <w:rPr>
          <w:rFonts w:hint="eastAsia" w:ascii="黑体" w:hAnsi="黑体" w:eastAsia="黑体" w:cs="Times New Roman"/>
          <w:b/>
          <w:sz w:val="32"/>
          <w:szCs w:val="32"/>
        </w:rPr>
        <w:t>第二部分  通用条件</w:t>
      </w:r>
    </w:p>
    <w:p w14:paraId="6DB3D49D">
      <w:pPr>
        <w:spacing w:line="440" w:lineRule="exact"/>
        <w:rPr>
          <w:rFonts w:ascii="宋体" w:hAnsi="宋体" w:eastAsia="宋体" w:cs="宋体"/>
          <w:b/>
          <w:szCs w:val="21"/>
        </w:rPr>
      </w:pPr>
      <w:r>
        <w:rPr>
          <w:rFonts w:hint="eastAsia" w:ascii="宋体" w:hAnsi="宋体" w:eastAsia="宋体" w:cs="宋体"/>
          <w:b/>
          <w:szCs w:val="21"/>
        </w:rPr>
        <w:t>1. 定义与解释</w:t>
      </w:r>
    </w:p>
    <w:p w14:paraId="7D99741F">
      <w:pPr>
        <w:spacing w:line="440" w:lineRule="exact"/>
        <w:ind w:left="210" w:leftChars="100"/>
        <w:rPr>
          <w:rFonts w:ascii="宋体" w:hAnsi="宋体" w:eastAsia="宋体" w:cs="宋体"/>
          <w:bCs/>
          <w:szCs w:val="21"/>
        </w:rPr>
      </w:pPr>
      <w:r>
        <w:rPr>
          <w:rFonts w:hint="eastAsia" w:ascii="宋体" w:hAnsi="宋体" w:eastAsia="宋体" w:cs="宋体"/>
          <w:szCs w:val="21"/>
        </w:rPr>
        <w:t xml:space="preserve">1.1 </w:t>
      </w:r>
      <w:r>
        <w:rPr>
          <w:rFonts w:hint="eastAsia" w:ascii="宋体" w:hAnsi="宋体" w:eastAsia="宋体" w:cs="宋体"/>
          <w:bCs/>
          <w:szCs w:val="21"/>
        </w:rPr>
        <w:t>定义</w:t>
      </w:r>
    </w:p>
    <w:p w14:paraId="264F7B1D">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除根据上下文另有其意义外，组成本合同的全部文件中的下列名词和用语应具有本款所赋予的含义：</w:t>
      </w:r>
    </w:p>
    <w:p w14:paraId="305698CF">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1.1.1 “工程”是指按照本合同约定实施监理与相关服务的建设工程。</w:t>
      </w:r>
    </w:p>
    <w:p w14:paraId="779F48EC">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1.1.2 “委托人”是指本合同中委托监理与相关服务的一方，及其合法的继承人或受让人。</w:t>
      </w:r>
    </w:p>
    <w:p w14:paraId="14C1F038">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1.1.3 “监理人”是指本合同中提供监理与相关服务的一方，及其合法的继承人。</w:t>
      </w:r>
    </w:p>
    <w:p w14:paraId="5331CBD9">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1.1.4 “承包人”是指在工程范围内与委托人签订勘察、设计、施工等有关合同的当事人，及其合法的继承人。</w:t>
      </w:r>
    </w:p>
    <w:p w14:paraId="6C5809DE">
      <w:pPr>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1F9D3976">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1.1.6 “相关服务”是指监理人受委托人的委托 ，按照本合同约定，在勘察、设计、保修等阶段提供的服务活动。</w:t>
      </w:r>
    </w:p>
    <w:p w14:paraId="46B800A5">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1.1.7 “正常工作”指本合同订立时通用条件和专用条件中约定的监理人的工作。</w:t>
      </w:r>
    </w:p>
    <w:p w14:paraId="4217113E">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1.1.8 “附加工作”是指本合同约定的正常工作以外监理人的工作。</w:t>
      </w:r>
    </w:p>
    <w:p w14:paraId="4D013E5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1.1.9 “项目监理机构”是指监理人派驻工程负责履行本合同的组织机构。</w:t>
      </w:r>
    </w:p>
    <w:p w14:paraId="6061A38C">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1.1.10 “总监理工程师”是指由监理人的法定代表人书面授权，全面负责履行本合同、主持项目监理机构工作的注册监理工程师。</w:t>
      </w:r>
    </w:p>
    <w:p w14:paraId="0872B3A9">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1.1.11 “酬金”是指监理人履行本合同义务，委托人按照本合同约定给付监理人的金额。</w:t>
      </w:r>
    </w:p>
    <w:p w14:paraId="03614061">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1.1.12 “正常工作</w:t>
      </w:r>
      <w:r>
        <w:rPr>
          <w:rFonts w:hint="eastAsia" w:ascii="宋体" w:hAnsi="宋体" w:eastAsia="宋体" w:cs="宋体"/>
          <w:kern w:val="0"/>
          <w:szCs w:val="21"/>
        </w:rPr>
        <w:t>酬金”</w:t>
      </w:r>
      <w:r>
        <w:rPr>
          <w:rFonts w:hint="eastAsia" w:ascii="宋体" w:hAnsi="宋体" w:eastAsia="宋体" w:cs="宋体"/>
          <w:szCs w:val="21"/>
        </w:rPr>
        <w:t>是指监理人完成正常工作，委托人应给付监理人并在协议书中载明的签约</w:t>
      </w:r>
      <w:r>
        <w:rPr>
          <w:rFonts w:hint="eastAsia" w:ascii="宋体" w:hAnsi="宋体" w:eastAsia="宋体" w:cs="宋体"/>
          <w:kern w:val="0"/>
          <w:szCs w:val="21"/>
        </w:rPr>
        <w:t>酬金额</w:t>
      </w:r>
      <w:r>
        <w:rPr>
          <w:rFonts w:hint="eastAsia" w:ascii="宋体" w:hAnsi="宋体" w:eastAsia="宋体" w:cs="宋体"/>
          <w:szCs w:val="21"/>
        </w:rPr>
        <w:t>。</w:t>
      </w:r>
    </w:p>
    <w:p w14:paraId="59F619BE">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1.1.13 “附加工作酬金”是指监理人完成附加工作，委托人应给付监理人的金额。</w:t>
      </w:r>
    </w:p>
    <w:p w14:paraId="60E44739">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1.1.14 “一方”是指委托人或监理人；“双方”是指委托人和监理人；“第三方”是指除委托人和监理人以外的有关方。</w:t>
      </w:r>
    </w:p>
    <w:p w14:paraId="3E531BC8">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1.1.15 “书面形式”是指合同书、信件和数据电文（包括电报、电传、传真、电子数据交换和电子邮件）等可以有形地表现所载内容的形式。</w:t>
      </w:r>
    </w:p>
    <w:p w14:paraId="268E1B9F">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1.1.16 “天”是指第一天零时至第二天零时的时间。</w:t>
      </w:r>
    </w:p>
    <w:p w14:paraId="25392140">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1.1.17“月”是指按公历从一个月中任何一天开始的一个公历月时间。</w:t>
      </w:r>
    </w:p>
    <w:p w14:paraId="577A725A">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1.1.18 “不可抗力”是指委托人和监理人在订立本合同时不可预见，在工程施工过程中不可避免发生并不能克服的自然灾害和社会性突发事件，如地震、海啸、瘟疫、水灾、骚乱、暴动、战争和专用条件约定的其他情形。</w:t>
      </w:r>
    </w:p>
    <w:p w14:paraId="315D9B17">
      <w:pPr>
        <w:adjustRightInd w:val="0"/>
        <w:snapToGrid w:val="0"/>
        <w:spacing w:line="440" w:lineRule="exact"/>
        <w:ind w:left="210" w:leftChars="100"/>
        <w:rPr>
          <w:rFonts w:ascii="宋体" w:hAnsi="宋体" w:eastAsia="宋体" w:cs="宋体"/>
          <w:szCs w:val="21"/>
        </w:rPr>
      </w:pPr>
      <w:r>
        <w:rPr>
          <w:rFonts w:hint="eastAsia" w:ascii="宋体" w:hAnsi="宋体" w:eastAsia="宋体" w:cs="宋体"/>
          <w:bCs/>
          <w:szCs w:val="21"/>
        </w:rPr>
        <w:t xml:space="preserve">1.2 </w:t>
      </w:r>
      <w:r>
        <w:rPr>
          <w:rFonts w:hint="eastAsia" w:ascii="宋体" w:hAnsi="宋体" w:eastAsia="宋体" w:cs="宋体"/>
          <w:szCs w:val="21"/>
        </w:rPr>
        <w:t>解释</w:t>
      </w:r>
    </w:p>
    <w:p w14:paraId="5FB8ED2A">
      <w:pPr>
        <w:tabs>
          <w:tab w:val="left" w:pos="6140"/>
        </w:tabs>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1.2.1本合同使用中文书写、解释和说明。如专用条件约定使用两种及以上语言文字时，应以中文为准。</w:t>
      </w:r>
    </w:p>
    <w:p w14:paraId="77DA15A4">
      <w:pPr>
        <w:tabs>
          <w:tab w:val="left" w:pos="6140"/>
        </w:tabs>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1.2.2 组成本合同的下列文件彼此应能相互解释、互为说明。除专用条件另有约定外，本合同文件的解释顺序如下：</w:t>
      </w:r>
    </w:p>
    <w:p w14:paraId="68652BDD">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（1）协议书；</w:t>
      </w:r>
    </w:p>
    <w:p w14:paraId="53B0E6F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（2）中标通知书（适用于招标工程）或委托书（适用于非招标工程）；</w:t>
      </w:r>
    </w:p>
    <w:p w14:paraId="11D33B7E">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（3）专用条件及附录A、附录B；</w:t>
      </w:r>
    </w:p>
    <w:p w14:paraId="430EB973">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（4）通用条件；</w:t>
      </w:r>
    </w:p>
    <w:p w14:paraId="202C969D">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（5）投标文件（适用于招标工程）或监理与相关服务建议书（适用于非招标工程）。</w:t>
      </w:r>
    </w:p>
    <w:p w14:paraId="799CBBF0">
      <w:pPr>
        <w:spacing w:line="440" w:lineRule="exact"/>
        <w:ind w:firstLine="420" w:firstLineChars="200"/>
        <w:rPr>
          <w:rFonts w:ascii="宋体" w:hAnsi="宋体" w:eastAsia="宋体" w:cs="宋体"/>
          <w:szCs w:val="21"/>
        </w:rPr>
      </w:pPr>
      <w:r>
        <w:rPr>
          <w:rFonts w:hint="eastAsia" w:ascii="宋体" w:hAnsi="宋体" w:eastAsia="宋体" w:cs="宋体"/>
          <w:szCs w:val="21"/>
        </w:rPr>
        <w:t>双方签订的补充协议与其他文件发生矛盾或歧义时，属于同一类内容的文件，应以最新签署的为准。</w:t>
      </w:r>
    </w:p>
    <w:p w14:paraId="0E068C85">
      <w:pPr>
        <w:spacing w:line="440" w:lineRule="exact"/>
        <w:rPr>
          <w:rFonts w:ascii="宋体" w:hAnsi="宋体" w:eastAsia="宋体" w:cs="宋体"/>
          <w:b/>
          <w:szCs w:val="21"/>
        </w:rPr>
      </w:pPr>
      <w:r>
        <w:rPr>
          <w:rFonts w:hint="eastAsia" w:ascii="宋体" w:hAnsi="宋体" w:eastAsia="宋体" w:cs="宋体"/>
          <w:b/>
          <w:szCs w:val="21"/>
        </w:rPr>
        <w:t>2. 监理人的义务</w:t>
      </w:r>
    </w:p>
    <w:p w14:paraId="728AD02D">
      <w:pPr>
        <w:adjustRightInd w:val="0"/>
        <w:snapToGrid w:val="0"/>
        <w:spacing w:line="440" w:lineRule="exact"/>
        <w:ind w:left="210" w:leftChars="100"/>
        <w:rPr>
          <w:rFonts w:ascii="宋体" w:hAnsi="宋体" w:eastAsia="宋体" w:cs="宋体"/>
          <w:bCs/>
          <w:szCs w:val="21"/>
        </w:rPr>
      </w:pPr>
      <w:r>
        <w:rPr>
          <w:rFonts w:hint="eastAsia" w:ascii="宋体" w:hAnsi="宋体" w:eastAsia="宋体" w:cs="宋体"/>
          <w:szCs w:val="21"/>
        </w:rPr>
        <w:t>2.1 监理的范围和工作内容</w:t>
      </w:r>
    </w:p>
    <w:p w14:paraId="46665655">
      <w:pPr>
        <w:adjustRightInd w:val="0"/>
        <w:snapToGrid w:val="0"/>
        <w:spacing w:line="440" w:lineRule="exact"/>
        <w:ind w:left="420" w:leftChars="200"/>
        <w:rPr>
          <w:rFonts w:ascii="宋体" w:hAnsi="宋体" w:eastAsia="宋体" w:cs="宋体"/>
          <w:szCs w:val="21"/>
        </w:rPr>
      </w:pPr>
      <w:r>
        <w:rPr>
          <w:rFonts w:hint="eastAsia" w:ascii="宋体" w:hAnsi="宋体" w:eastAsia="宋体" w:cs="宋体"/>
          <w:szCs w:val="21"/>
        </w:rPr>
        <w:t>2.1.1 监理范围在专用条件中约定。</w:t>
      </w:r>
    </w:p>
    <w:p w14:paraId="0FFD855C">
      <w:pPr>
        <w:adjustRightInd w:val="0"/>
        <w:snapToGrid w:val="0"/>
        <w:spacing w:line="440" w:lineRule="exact"/>
        <w:ind w:left="420" w:leftChars="200"/>
        <w:rPr>
          <w:rFonts w:ascii="宋体" w:hAnsi="宋体" w:eastAsia="宋体" w:cs="宋体"/>
          <w:szCs w:val="21"/>
        </w:rPr>
      </w:pPr>
      <w:r>
        <w:rPr>
          <w:rFonts w:hint="eastAsia" w:ascii="宋体" w:hAnsi="宋体" w:eastAsia="宋体" w:cs="宋体"/>
          <w:szCs w:val="21"/>
        </w:rPr>
        <w:t>2.1.2 除专用条件另有约定外，监理工作内容包括：</w:t>
      </w:r>
    </w:p>
    <w:p w14:paraId="77BE0E42">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（1）收到工程设计文件后编制监理规划，并在第一次工地会议7天前报委托人。根据有关规定和监理工作需要，编制监理实施细则；</w:t>
      </w:r>
    </w:p>
    <w:p w14:paraId="2B3959E9">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（2）熟悉工程设计文件，并参加由委托人主持的图纸会审和设计交底会议；</w:t>
      </w:r>
    </w:p>
    <w:p w14:paraId="4F64221C">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（3）参加由委托人主持的第一次工地会议；主持监理例会并根据工程需要主持或参加专题会议；</w:t>
      </w:r>
    </w:p>
    <w:p w14:paraId="485B2346">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（4）审查施工承包人提交的施工组织设计，重点审查其中的质量安全技术措施、专项施工方案与工程建设强制性标准的符合性；</w:t>
      </w:r>
    </w:p>
    <w:p w14:paraId="54BC5536">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（5）检查施工承包人工程质量、安全生产管理制度及组织机构和人员资格； </w:t>
      </w:r>
    </w:p>
    <w:p w14:paraId="3B52CA0A">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（6）检查施工承包人专职安全生产管理人员的配备情况；</w:t>
      </w:r>
    </w:p>
    <w:p w14:paraId="0783F016">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（7）审查施工承包人提交的施工进度计划，核查承包人对施工进度计划的调整；</w:t>
      </w:r>
    </w:p>
    <w:p w14:paraId="093F00B3">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（8）检查施工承包人的试验室；</w:t>
      </w:r>
    </w:p>
    <w:p w14:paraId="7E7C5C2E">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（9）审核施工分包人资质条件；</w:t>
      </w:r>
    </w:p>
    <w:p w14:paraId="5C1B22F5">
      <w:pPr>
        <w:spacing w:line="440" w:lineRule="exact"/>
        <w:rPr>
          <w:rFonts w:ascii="宋体" w:hAnsi="宋体" w:eastAsia="宋体" w:cs="宋体"/>
          <w:szCs w:val="21"/>
        </w:rPr>
      </w:pPr>
      <w:r>
        <w:rPr>
          <w:rFonts w:hint="eastAsia" w:ascii="宋体" w:hAnsi="宋体" w:eastAsia="宋体" w:cs="宋体"/>
          <w:szCs w:val="21"/>
        </w:rPr>
        <w:t xml:space="preserve">    （10）查验施工承包人的施工测量放线成果；</w:t>
      </w:r>
    </w:p>
    <w:p w14:paraId="6DD10B7E">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（11）审查工程开工条件，对条件具备的签发开工令；</w:t>
      </w:r>
    </w:p>
    <w:p w14:paraId="67171AD1">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（12）审查施工承包人报送的工程材料、构配件、设备质量证明文件的有效性和符合性，并按规定对用于工程的材料采取平行检验或见证取样方式进行抽检；</w:t>
      </w:r>
    </w:p>
    <w:p w14:paraId="55B3C329">
      <w:pPr>
        <w:adjustRightInd w:val="0"/>
        <w:snapToGrid w:val="0"/>
        <w:spacing w:line="440" w:lineRule="exact"/>
        <w:ind w:left="-97" w:leftChars="-46"/>
        <w:rPr>
          <w:rFonts w:ascii="宋体" w:hAnsi="宋体" w:eastAsia="宋体" w:cs="宋体"/>
          <w:szCs w:val="21"/>
        </w:rPr>
      </w:pPr>
      <w:r>
        <w:rPr>
          <w:rFonts w:hint="eastAsia" w:ascii="宋体" w:hAnsi="宋体" w:eastAsia="宋体" w:cs="宋体"/>
          <w:szCs w:val="21"/>
        </w:rPr>
        <w:t xml:space="preserve">     （13）审核施工承包人提交的工程款支付申请，签发或出具工程款支付证书，并报委托人审核、批准；</w:t>
      </w:r>
    </w:p>
    <w:p w14:paraId="33FFD897">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（14）在巡视、旁站和检验过程中，发现工程质量、施工安全存在事故隐患的，要求施工承包人整改并报委托人；</w:t>
      </w:r>
    </w:p>
    <w:p w14:paraId="23E41F73">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（15）经委托人同意，签发工程暂停令和复工令；</w:t>
      </w:r>
    </w:p>
    <w:p w14:paraId="75BCEE72">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（16）审查施工承包人提交的采用新材料、新工艺、新技术、新设备的论证材料及相关验收标准；</w:t>
      </w:r>
    </w:p>
    <w:p w14:paraId="45FC0873">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（17）验收隐蔽工程、分部分项工程；</w:t>
      </w:r>
    </w:p>
    <w:p w14:paraId="31412391">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（18）审查施工承包人提交的工程变更申请，协调处理施工进度调整、费用索赔、合同争议等事项；</w:t>
      </w:r>
    </w:p>
    <w:p w14:paraId="54704766">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（19）审查施工承包人提交的竣工验收申请，编写工程质量评估报告；</w:t>
      </w:r>
    </w:p>
    <w:p w14:paraId="0897EB51">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（20）参加工程竣工验收，签署竣工验收意见；</w:t>
      </w:r>
    </w:p>
    <w:p w14:paraId="52458A6E">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（21）审查施工承包人提交的竣工结算申请并报委托人；</w:t>
      </w:r>
    </w:p>
    <w:p w14:paraId="1175462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（22）编制、整理工程监理归档文件并报委托人。</w:t>
      </w:r>
    </w:p>
    <w:p w14:paraId="2A8DFE1C">
      <w:pPr>
        <w:spacing w:line="440" w:lineRule="exact"/>
        <w:ind w:left="420" w:leftChars="200" w:firstLine="105" w:firstLineChars="50"/>
        <w:rPr>
          <w:rFonts w:ascii="宋体" w:hAnsi="宋体" w:eastAsia="宋体" w:cs="宋体"/>
          <w:szCs w:val="21"/>
        </w:rPr>
      </w:pPr>
      <w:r>
        <w:rPr>
          <w:rFonts w:hint="eastAsia" w:ascii="宋体" w:hAnsi="宋体" w:eastAsia="宋体" w:cs="宋体"/>
          <w:szCs w:val="21"/>
        </w:rPr>
        <w:t>2.1.3 相关服务的范围和内容在附录A中约定。</w:t>
      </w:r>
    </w:p>
    <w:p w14:paraId="190FE36D">
      <w:pPr>
        <w:spacing w:line="440" w:lineRule="exact"/>
        <w:ind w:firstLine="210" w:firstLineChars="100"/>
        <w:rPr>
          <w:rFonts w:ascii="宋体" w:hAnsi="宋体" w:eastAsia="宋体" w:cs="宋体"/>
          <w:bCs/>
          <w:szCs w:val="21"/>
        </w:rPr>
      </w:pPr>
      <w:r>
        <w:rPr>
          <w:rFonts w:hint="eastAsia" w:ascii="宋体" w:hAnsi="宋体" w:eastAsia="宋体" w:cs="宋体"/>
          <w:szCs w:val="21"/>
        </w:rPr>
        <w:t xml:space="preserve">2.2 </w:t>
      </w:r>
      <w:r>
        <w:rPr>
          <w:rFonts w:hint="eastAsia" w:ascii="宋体" w:hAnsi="宋体" w:eastAsia="宋体" w:cs="宋体"/>
          <w:bCs/>
          <w:szCs w:val="21"/>
        </w:rPr>
        <w:t>监理与相关服务依据</w:t>
      </w:r>
    </w:p>
    <w:p w14:paraId="5F558B0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2.2.1 监理依据包括：</w:t>
      </w:r>
    </w:p>
    <w:p w14:paraId="7D3BF99E">
      <w:pPr>
        <w:adjustRightInd w:val="0"/>
        <w:snapToGrid w:val="0"/>
        <w:spacing w:line="440" w:lineRule="exact"/>
        <w:ind w:firstLine="525" w:firstLineChars="250"/>
        <w:rPr>
          <w:rFonts w:ascii="宋体" w:hAnsi="宋体" w:eastAsia="宋体" w:cs="宋体"/>
          <w:szCs w:val="21"/>
        </w:rPr>
      </w:pPr>
      <w:r>
        <w:rPr>
          <w:rFonts w:hint="eastAsia" w:ascii="宋体" w:hAnsi="宋体" w:eastAsia="宋体" w:cs="宋体"/>
          <w:szCs w:val="21"/>
        </w:rPr>
        <w:t>（1）适用的法律、行政法规及部门规章；</w:t>
      </w:r>
    </w:p>
    <w:p w14:paraId="6CD2D112">
      <w:pPr>
        <w:adjustRightInd w:val="0"/>
        <w:snapToGrid w:val="0"/>
        <w:spacing w:line="440" w:lineRule="exact"/>
        <w:ind w:firstLine="525" w:firstLineChars="250"/>
        <w:rPr>
          <w:rFonts w:ascii="宋体" w:hAnsi="宋体" w:eastAsia="宋体" w:cs="宋体"/>
          <w:szCs w:val="21"/>
        </w:rPr>
      </w:pPr>
      <w:r>
        <w:rPr>
          <w:rFonts w:hint="eastAsia" w:ascii="宋体" w:hAnsi="宋体" w:eastAsia="宋体" w:cs="宋体"/>
          <w:szCs w:val="21"/>
        </w:rPr>
        <w:t>（2）与工程有关的标准；</w:t>
      </w:r>
    </w:p>
    <w:p w14:paraId="5A01741E">
      <w:pPr>
        <w:adjustRightInd w:val="0"/>
        <w:snapToGrid w:val="0"/>
        <w:spacing w:line="440" w:lineRule="exact"/>
        <w:ind w:firstLine="525" w:firstLineChars="250"/>
        <w:rPr>
          <w:rFonts w:ascii="宋体" w:hAnsi="宋体" w:eastAsia="宋体" w:cs="宋体"/>
          <w:szCs w:val="21"/>
        </w:rPr>
      </w:pPr>
      <w:r>
        <w:rPr>
          <w:rFonts w:hint="eastAsia" w:ascii="宋体" w:hAnsi="宋体" w:eastAsia="宋体" w:cs="宋体"/>
          <w:szCs w:val="21"/>
        </w:rPr>
        <w:t>（3）工程设计及有关文件；</w:t>
      </w:r>
    </w:p>
    <w:p w14:paraId="5F630CFD">
      <w:pPr>
        <w:adjustRightInd w:val="0"/>
        <w:snapToGrid w:val="0"/>
        <w:spacing w:line="440" w:lineRule="exact"/>
        <w:ind w:firstLine="525" w:firstLineChars="250"/>
        <w:rPr>
          <w:rFonts w:ascii="宋体" w:hAnsi="宋体" w:eastAsia="宋体" w:cs="宋体"/>
          <w:szCs w:val="21"/>
        </w:rPr>
      </w:pPr>
      <w:r>
        <w:rPr>
          <w:rFonts w:hint="eastAsia" w:ascii="宋体" w:hAnsi="宋体" w:eastAsia="宋体" w:cs="宋体"/>
          <w:szCs w:val="21"/>
        </w:rPr>
        <w:t>（4）本合同及委托人与第三方签订的与实施工程有关的其他合同。</w:t>
      </w:r>
    </w:p>
    <w:p w14:paraId="372CED31">
      <w:pPr>
        <w:spacing w:line="440" w:lineRule="exact"/>
        <w:ind w:left="210" w:leftChars="100" w:firstLine="420" w:firstLineChars="200"/>
        <w:rPr>
          <w:rFonts w:ascii="宋体" w:hAnsi="宋体" w:eastAsia="宋体" w:cs="宋体"/>
          <w:bCs/>
          <w:szCs w:val="21"/>
        </w:rPr>
      </w:pPr>
      <w:r>
        <w:rPr>
          <w:rFonts w:hint="eastAsia" w:ascii="宋体" w:hAnsi="宋体" w:eastAsia="宋体" w:cs="宋体"/>
          <w:bCs/>
          <w:szCs w:val="21"/>
        </w:rPr>
        <w:t>双方根据工程的行业和地域特点，在专用条件中具体约定监理依据。</w:t>
      </w:r>
    </w:p>
    <w:p w14:paraId="4D214C89">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2.2.2 相关服务依据在专用条件中约定。</w:t>
      </w:r>
    </w:p>
    <w:p w14:paraId="0260BEF7">
      <w:pPr>
        <w:spacing w:line="440" w:lineRule="exact"/>
        <w:ind w:firstLine="210" w:firstLineChars="100"/>
        <w:rPr>
          <w:rFonts w:ascii="宋体" w:hAnsi="宋体" w:eastAsia="宋体" w:cs="宋体"/>
          <w:kern w:val="0"/>
          <w:szCs w:val="21"/>
        </w:rPr>
      </w:pPr>
      <w:r>
        <w:rPr>
          <w:rFonts w:hint="eastAsia" w:ascii="宋体" w:hAnsi="宋体" w:eastAsia="宋体" w:cs="宋体"/>
          <w:kern w:val="0"/>
          <w:szCs w:val="21"/>
        </w:rPr>
        <w:t>2.3 项目监理机构和人员</w:t>
      </w:r>
    </w:p>
    <w:p w14:paraId="688B592B">
      <w:pPr>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 xml:space="preserve">   2.3.1 监理人应组建满足工作需要的项目监理机构，配备必要的检测设备。项目监理机构的主要人员应具有相应的资格条件。</w:t>
      </w:r>
    </w:p>
    <w:p w14:paraId="540F91A6">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2.3.2本合同履行过程中，总监理工程师及重要岗位监理人员应保持相对稳定，以保证监理工作正常进行。</w:t>
      </w:r>
    </w:p>
    <w:p w14:paraId="63374296">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55DCEC55">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2.3.4 监理人应及时更换有下列情形之一的监理人员：</w:t>
      </w:r>
    </w:p>
    <w:p w14:paraId="063ECA06">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（1）严重过失行为的；</w:t>
      </w:r>
    </w:p>
    <w:p w14:paraId="746A409A">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（2）有违法行为不能履行职责的；</w:t>
      </w:r>
    </w:p>
    <w:p w14:paraId="5C6578E6">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（3）涉嫌犯罪的；</w:t>
      </w:r>
    </w:p>
    <w:p w14:paraId="05CBAC7E">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（4）不能胜任岗位职责的；</w:t>
      </w:r>
    </w:p>
    <w:p w14:paraId="48AB0437">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（5）严重违反职业道德的；</w:t>
      </w:r>
    </w:p>
    <w:p w14:paraId="12FE4E7C">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（6）专用条件约定的其他情形。</w:t>
      </w:r>
    </w:p>
    <w:p w14:paraId="5A700C81">
      <w:pPr>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2.3.5 委托人可要求监理人更换不能胜任本职工作的项目监理机构人员。</w:t>
      </w:r>
    </w:p>
    <w:p w14:paraId="77AEF064">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2.4 履行职责</w:t>
      </w:r>
    </w:p>
    <w:p w14:paraId="567245CD">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kern w:val="0"/>
          <w:szCs w:val="21"/>
        </w:rPr>
        <w:t>监理人应遵循职业道德准则和行为规范，严格按照法律法规、工程建设有关标准及本合同履行职责。</w:t>
      </w:r>
    </w:p>
    <w:p w14:paraId="5BC8CA23">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2.4.1 在监理与相关服务范围内，委托人和承包人提出的意见和要求，监理人应及时提出处置意见。当委托人与承包人之间发生合同争议时，监理人应协助委托人、承包人协商解决。</w:t>
      </w:r>
    </w:p>
    <w:p w14:paraId="5251095A">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2.4.2 当委托人与承包人之间的合同争议提交仲裁机构仲裁或人民法院审理时，监理人应提供必要的证明资料。</w:t>
      </w:r>
    </w:p>
    <w:p w14:paraId="448DF0B8">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2.4.3 监理人应在专用条件约定的授权范围内，处理委托人与承包人所签订合同的变更事宜。如果变更超过授权范围，应以书面形式报委托人批准。</w:t>
      </w:r>
    </w:p>
    <w:p w14:paraId="526C8E41">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在紧急情况下，为了保护财产和人身安全，监理人所发出的指令未能事先报委托人批准时，应在发出指令后的24小时内以书面形式报委托人。</w:t>
      </w:r>
    </w:p>
    <w:p w14:paraId="0D99467A">
      <w:pPr>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2.4.4 除专用条件另有约定外，监理人发现承包人的人员不能胜任本职工作的，有权要求承包人予以调换。</w:t>
      </w:r>
    </w:p>
    <w:p w14:paraId="52A795D9">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2.5 提交报告</w:t>
      </w:r>
    </w:p>
    <w:p w14:paraId="02F0A8F6">
      <w:pPr>
        <w:spacing w:line="440" w:lineRule="exact"/>
        <w:ind w:firstLine="420" w:firstLineChars="200"/>
        <w:rPr>
          <w:rFonts w:ascii="宋体" w:hAnsi="宋体" w:eastAsia="宋体" w:cs="宋体"/>
          <w:szCs w:val="21"/>
        </w:rPr>
      </w:pPr>
      <w:r>
        <w:rPr>
          <w:rFonts w:hint="eastAsia" w:ascii="宋体" w:hAnsi="宋体" w:eastAsia="宋体" w:cs="宋体"/>
          <w:szCs w:val="21"/>
        </w:rPr>
        <w:t>监理人应按专用条件约定的种类、时间和份数向委托人提交监理与相关服务的报告。</w:t>
      </w:r>
    </w:p>
    <w:p w14:paraId="4DE0FDD0">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2.6 文件资料</w:t>
      </w:r>
    </w:p>
    <w:p w14:paraId="01386D08">
      <w:pPr>
        <w:spacing w:line="440" w:lineRule="exact"/>
        <w:ind w:firstLine="420" w:firstLineChars="200"/>
        <w:rPr>
          <w:rFonts w:ascii="宋体" w:hAnsi="宋体" w:eastAsia="宋体" w:cs="宋体"/>
          <w:szCs w:val="21"/>
        </w:rPr>
      </w:pPr>
      <w:r>
        <w:rPr>
          <w:rFonts w:hint="eastAsia" w:ascii="宋体" w:hAnsi="宋体" w:eastAsia="宋体" w:cs="宋体"/>
          <w:kern w:val="0"/>
          <w:szCs w:val="21"/>
        </w:rPr>
        <w:t>在本合同履行期内，监理人应在现场保留工作所用的图纸、报告及记录监理工</w:t>
      </w:r>
      <w:r>
        <w:rPr>
          <w:rFonts w:hint="eastAsia" w:ascii="宋体" w:hAnsi="宋体" w:eastAsia="宋体" w:cs="宋体"/>
          <w:szCs w:val="21"/>
        </w:rPr>
        <w:t>作的相关文件。工程竣工后，应当按照档案管理规定将监理有关文件归档。</w:t>
      </w:r>
    </w:p>
    <w:p w14:paraId="5A15728A">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2.7 使用委托人的财产</w:t>
      </w:r>
    </w:p>
    <w:p w14:paraId="352AB140">
      <w:pPr>
        <w:spacing w:line="440" w:lineRule="exact"/>
        <w:ind w:firstLine="420" w:firstLineChars="200"/>
        <w:rPr>
          <w:rFonts w:ascii="宋体" w:hAnsi="宋体" w:eastAsia="宋体" w:cs="宋体"/>
          <w:szCs w:val="21"/>
        </w:rPr>
      </w:pPr>
      <w:r>
        <w:rPr>
          <w:rFonts w:hint="eastAsia" w:ascii="宋体" w:hAnsi="宋体" w:eastAsia="宋体" w:cs="宋体"/>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372BC2B3">
      <w:pPr>
        <w:spacing w:line="440" w:lineRule="exact"/>
        <w:rPr>
          <w:rFonts w:ascii="宋体" w:hAnsi="宋体" w:eastAsia="宋体" w:cs="宋体"/>
          <w:b/>
          <w:kern w:val="0"/>
          <w:szCs w:val="21"/>
        </w:rPr>
      </w:pPr>
      <w:r>
        <w:rPr>
          <w:rFonts w:hint="eastAsia" w:ascii="宋体" w:hAnsi="宋体" w:eastAsia="宋体" w:cs="宋体"/>
          <w:b/>
          <w:kern w:val="0"/>
          <w:szCs w:val="21"/>
        </w:rPr>
        <w:t>3．委托人的义务</w:t>
      </w:r>
    </w:p>
    <w:p w14:paraId="456B5380">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3.1 告知</w:t>
      </w:r>
    </w:p>
    <w:p w14:paraId="361203E8">
      <w:pPr>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委托人应在委托人与承包人签订的合同中明确监理人、总监理工程师和授予项目监理机构的权限。如有变更，应及时通知承包人。</w:t>
      </w:r>
    </w:p>
    <w:p w14:paraId="70B9B608">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3.2 提供资料</w:t>
      </w:r>
    </w:p>
    <w:p w14:paraId="637E1D77">
      <w:pPr>
        <w:spacing w:line="440" w:lineRule="exact"/>
        <w:ind w:firstLine="420" w:firstLineChars="200"/>
        <w:rPr>
          <w:rFonts w:ascii="宋体" w:hAnsi="宋体" w:eastAsia="宋体" w:cs="宋体"/>
          <w:szCs w:val="21"/>
        </w:rPr>
      </w:pPr>
      <w:r>
        <w:rPr>
          <w:rFonts w:hint="eastAsia" w:ascii="宋体" w:hAnsi="宋体" w:eastAsia="宋体" w:cs="宋体"/>
          <w:kern w:val="0"/>
          <w:szCs w:val="21"/>
        </w:rPr>
        <w:t>委托人应按照附录B约定，无偿向监理人提供工程有关的资料。</w:t>
      </w:r>
      <w:r>
        <w:rPr>
          <w:rFonts w:hint="eastAsia" w:ascii="宋体" w:hAnsi="宋体" w:eastAsia="宋体" w:cs="宋体"/>
          <w:szCs w:val="21"/>
        </w:rPr>
        <w:t>在本合同履行过程中，委托人应及时向监理人提供最新的与工程有关的资料。</w:t>
      </w:r>
    </w:p>
    <w:p w14:paraId="1B9F27FA">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3.3 提供工作条件</w:t>
      </w:r>
    </w:p>
    <w:p w14:paraId="5253CE3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委托人应为监理人完成监理与相关服务提供必要的条件。</w:t>
      </w:r>
    </w:p>
    <w:p w14:paraId="676376B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kern w:val="0"/>
          <w:szCs w:val="21"/>
        </w:rPr>
        <w:t xml:space="preserve">3.3.1 </w:t>
      </w:r>
      <w:r>
        <w:rPr>
          <w:rFonts w:hint="eastAsia" w:ascii="宋体" w:hAnsi="宋体" w:eastAsia="宋体" w:cs="宋体"/>
          <w:szCs w:val="21"/>
        </w:rPr>
        <w:t>委托人应按照附录B约定，派遣相应的人员，提供房屋、设备，供监理人</w:t>
      </w:r>
      <w:r>
        <w:rPr>
          <w:rFonts w:hint="eastAsia" w:ascii="宋体" w:hAnsi="宋体" w:eastAsia="宋体" w:cs="宋体"/>
          <w:kern w:val="0"/>
          <w:szCs w:val="21"/>
        </w:rPr>
        <w:t>无偿</w:t>
      </w:r>
      <w:r>
        <w:rPr>
          <w:rFonts w:hint="eastAsia" w:ascii="宋体" w:hAnsi="宋体" w:eastAsia="宋体" w:cs="宋体"/>
          <w:szCs w:val="21"/>
        </w:rPr>
        <w:t>使用。</w:t>
      </w:r>
    </w:p>
    <w:p w14:paraId="6D338314">
      <w:pPr>
        <w:spacing w:line="440" w:lineRule="exact"/>
        <w:ind w:firstLine="420" w:firstLineChars="200"/>
        <w:rPr>
          <w:rFonts w:ascii="宋体" w:hAnsi="宋体" w:eastAsia="宋体" w:cs="宋体"/>
          <w:szCs w:val="21"/>
        </w:rPr>
      </w:pPr>
      <w:r>
        <w:rPr>
          <w:rFonts w:hint="eastAsia" w:ascii="宋体" w:hAnsi="宋体" w:eastAsia="宋体" w:cs="宋体"/>
          <w:kern w:val="0"/>
          <w:szCs w:val="21"/>
        </w:rPr>
        <w:t xml:space="preserve">3.3.2 </w:t>
      </w:r>
      <w:r>
        <w:rPr>
          <w:rFonts w:hint="eastAsia" w:ascii="宋体" w:hAnsi="宋体" w:eastAsia="宋体" w:cs="宋体"/>
          <w:szCs w:val="21"/>
        </w:rPr>
        <w:t>委托人应负责协调工程建设中所有外部关系，为监理人履行本合同提供必要的外部条件。</w:t>
      </w:r>
    </w:p>
    <w:p w14:paraId="2EAAF0AC">
      <w:pPr>
        <w:snapToGrid w:val="0"/>
        <w:spacing w:line="440" w:lineRule="exact"/>
        <w:ind w:left="210" w:leftChars="100"/>
        <w:rPr>
          <w:rFonts w:ascii="宋体" w:hAnsi="宋体" w:eastAsia="宋体" w:cs="宋体"/>
          <w:kern w:val="0"/>
          <w:szCs w:val="21"/>
        </w:rPr>
      </w:pPr>
      <w:r>
        <w:rPr>
          <w:rFonts w:hint="eastAsia" w:ascii="宋体" w:hAnsi="宋体" w:eastAsia="宋体" w:cs="宋体"/>
          <w:kern w:val="0"/>
          <w:szCs w:val="21"/>
        </w:rPr>
        <w:t>3.4 委托人代表</w:t>
      </w:r>
    </w:p>
    <w:p w14:paraId="049BF6F0">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委托人应授权一名熟悉工程情况的代表，负责与监理人联系。委托人应在双方签订本合同后7天内，将委托人代表的姓名和职责书面告知监理人。当委托人更换委托人代表时，应提前7天通知监理人。</w:t>
      </w:r>
    </w:p>
    <w:p w14:paraId="33ED8694">
      <w:pPr>
        <w:snapToGrid w:val="0"/>
        <w:spacing w:line="440" w:lineRule="exact"/>
        <w:ind w:left="210" w:leftChars="100"/>
        <w:rPr>
          <w:rFonts w:ascii="宋体" w:hAnsi="宋体" w:eastAsia="宋体" w:cs="宋体"/>
          <w:kern w:val="0"/>
          <w:szCs w:val="21"/>
        </w:rPr>
      </w:pPr>
      <w:r>
        <w:rPr>
          <w:rFonts w:hint="eastAsia" w:ascii="宋体" w:hAnsi="宋体" w:eastAsia="宋体" w:cs="宋体"/>
          <w:kern w:val="0"/>
          <w:szCs w:val="21"/>
        </w:rPr>
        <w:t>3.5 委托人意见或要求</w:t>
      </w:r>
    </w:p>
    <w:p w14:paraId="358295E7">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在本合同约定的监理与相关服务工作范围内，委托人对承包人的任何意见或要求应通知监理人，由监理人向承包人发出相应指令。</w:t>
      </w:r>
    </w:p>
    <w:p w14:paraId="41860F81">
      <w:pPr>
        <w:snapToGrid w:val="0"/>
        <w:spacing w:line="440" w:lineRule="exact"/>
        <w:ind w:left="210" w:leftChars="100"/>
        <w:rPr>
          <w:rFonts w:ascii="宋体" w:hAnsi="宋体" w:eastAsia="宋体" w:cs="宋体"/>
          <w:kern w:val="0"/>
          <w:szCs w:val="21"/>
        </w:rPr>
      </w:pPr>
      <w:r>
        <w:rPr>
          <w:rFonts w:hint="eastAsia" w:ascii="宋体" w:hAnsi="宋体" w:eastAsia="宋体" w:cs="宋体"/>
          <w:kern w:val="0"/>
          <w:szCs w:val="21"/>
        </w:rPr>
        <w:t>3.6 答复</w:t>
      </w:r>
    </w:p>
    <w:p w14:paraId="6D322733">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委托人应在专用条件约定的时间内，对监理人以书面形式提交并要求作出决定的事宜，给予书面答复。逾期未答复的，视为委托人认可。</w:t>
      </w:r>
    </w:p>
    <w:p w14:paraId="6D208C57">
      <w:pPr>
        <w:snapToGrid w:val="0"/>
        <w:spacing w:line="440" w:lineRule="exact"/>
        <w:ind w:left="210" w:leftChars="100"/>
        <w:rPr>
          <w:rFonts w:ascii="宋体" w:hAnsi="宋体" w:eastAsia="宋体" w:cs="宋体"/>
          <w:kern w:val="0"/>
          <w:szCs w:val="21"/>
        </w:rPr>
      </w:pPr>
      <w:r>
        <w:rPr>
          <w:rFonts w:hint="eastAsia" w:ascii="宋体" w:hAnsi="宋体" w:eastAsia="宋体" w:cs="宋体"/>
          <w:kern w:val="0"/>
          <w:szCs w:val="21"/>
        </w:rPr>
        <w:t>3.7 支付</w:t>
      </w:r>
    </w:p>
    <w:p w14:paraId="79A96C38">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委托人应按本合同约定，向监理人支付酬金。</w:t>
      </w:r>
    </w:p>
    <w:p w14:paraId="56145AA8">
      <w:pPr>
        <w:snapToGrid w:val="0"/>
        <w:spacing w:line="440" w:lineRule="exact"/>
        <w:rPr>
          <w:rFonts w:ascii="宋体" w:hAnsi="宋体" w:eastAsia="宋体" w:cs="宋体"/>
          <w:b/>
          <w:bCs/>
          <w:szCs w:val="21"/>
        </w:rPr>
      </w:pPr>
      <w:r>
        <w:rPr>
          <w:rFonts w:hint="eastAsia" w:ascii="宋体" w:hAnsi="宋体" w:eastAsia="宋体" w:cs="宋体"/>
          <w:b/>
          <w:bCs/>
          <w:szCs w:val="21"/>
        </w:rPr>
        <w:t>4. 违约责任</w:t>
      </w:r>
    </w:p>
    <w:p w14:paraId="044521D7">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4.1 监理人的违约责任</w:t>
      </w:r>
    </w:p>
    <w:p w14:paraId="671F516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kern w:val="0"/>
          <w:szCs w:val="21"/>
        </w:rPr>
        <w:t>监理人未履行本合同义务的，应承担相应的责任。</w:t>
      </w:r>
    </w:p>
    <w:p w14:paraId="35C95215">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4.1.1 因监理人违反本合同约定</w:t>
      </w:r>
      <w:r>
        <w:rPr>
          <w:rFonts w:hint="eastAsia" w:ascii="宋体" w:hAnsi="宋体" w:eastAsia="宋体" w:cs="宋体"/>
          <w:szCs w:val="21"/>
        </w:rPr>
        <w:t>给委托人造成损失的，监理人应当赔偿委托人损失</w:t>
      </w:r>
      <w:r>
        <w:rPr>
          <w:rFonts w:hint="eastAsia" w:ascii="宋体" w:hAnsi="宋体" w:eastAsia="宋体" w:cs="宋体"/>
          <w:kern w:val="0"/>
          <w:szCs w:val="21"/>
        </w:rPr>
        <w:t>。赔偿金额的确定方法在专用条件中约定。监理人承担部分赔偿责任的，其承担赔偿金额由双方协商确定。</w:t>
      </w:r>
    </w:p>
    <w:p w14:paraId="3ED33C4F">
      <w:pPr>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4.1.2 监理人向委托人的索赔不成立时，监理人应赔偿委托人由此发生的费用。</w:t>
      </w:r>
    </w:p>
    <w:p w14:paraId="00FD1E9B">
      <w:pPr>
        <w:snapToGrid w:val="0"/>
        <w:spacing w:line="440" w:lineRule="exact"/>
        <w:ind w:firstLine="210" w:firstLineChars="100"/>
        <w:rPr>
          <w:rFonts w:ascii="宋体" w:hAnsi="宋体" w:eastAsia="宋体" w:cs="宋体"/>
          <w:kern w:val="0"/>
          <w:szCs w:val="21"/>
        </w:rPr>
      </w:pPr>
      <w:r>
        <w:rPr>
          <w:rFonts w:hint="eastAsia" w:ascii="宋体" w:hAnsi="宋体" w:eastAsia="宋体" w:cs="宋体"/>
          <w:kern w:val="0"/>
          <w:szCs w:val="21"/>
        </w:rPr>
        <w:t>4.2 委托人的违约责任</w:t>
      </w:r>
    </w:p>
    <w:p w14:paraId="3C7A791C">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委托人未履行本合同义务的，应承担相应的责任。</w:t>
      </w:r>
    </w:p>
    <w:p w14:paraId="5D4F8387">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4.2.1 委托人违反本合同约定造成监理人损失的，委托人应予以赔偿。</w:t>
      </w:r>
    </w:p>
    <w:p w14:paraId="1B36D489">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4.2.2 委托人向监理人的索赔不成立时，应赔偿监理人由此引起的费用。</w:t>
      </w:r>
    </w:p>
    <w:p w14:paraId="078BD3CF">
      <w:pPr>
        <w:spacing w:line="440" w:lineRule="exact"/>
        <w:ind w:firstLine="420" w:firstLineChars="200"/>
        <w:rPr>
          <w:rFonts w:ascii="宋体" w:hAnsi="宋体" w:eastAsia="宋体" w:cs="宋体"/>
          <w:kern w:val="0"/>
          <w:szCs w:val="21"/>
        </w:rPr>
      </w:pPr>
      <w:r>
        <w:rPr>
          <w:rFonts w:hint="eastAsia" w:ascii="宋体" w:hAnsi="宋体" w:eastAsia="宋体" w:cs="宋体"/>
          <w:szCs w:val="21"/>
        </w:rPr>
        <w:t xml:space="preserve">4.2.3 </w:t>
      </w:r>
      <w:r>
        <w:rPr>
          <w:rFonts w:hint="eastAsia" w:ascii="宋体" w:hAnsi="宋体" w:eastAsia="宋体" w:cs="宋体"/>
          <w:kern w:val="0"/>
          <w:szCs w:val="21"/>
        </w:rPr>
        <w:t>委托人未能按期支付</w:t>
      </w:r>
      <w:r>
        <w:rPr>
          <w:rFonts w:hint="eastAsia" w:ascii="宋体" w:hAnsi="宋体" w:eastAsia="宋体" w:cs="宋体"/>
          <w:szCs w:val="21"/>
        </w:rPr>
        <w:t>酬金</w:t>
      </w:r>
      <w:r>
        <w:rPr>
          <w:rFonts w:hint="eastAsia" w:ascii="宋体" w:hAnsi="宋体" w:eastAsia="宋体" w:cs="宋体"/>
          <w:kern w:val="0"/>
          <w:szCs w:val="21"/>
        </w:rPr>
        <w:t>超过28天，应按专用条件约定支付逾期付款利息。</w:t>
      </w:r>
    </w:p>
    <w:p w14:paraId="4865E14D">
      <w:pPr>
        <w:spacing w:line="440" w:lineRule="exact"/>
        <w:ind w:firstLine="210" w:firstLineChars="100"/>
        <w:rPr>
          <w:rFonts w:ascii="宋体" w:hAnsi="宋体" w:eastAsia="宋体" w:cs="宋体"/>
          <w:kern w:val="0"/>
          <w:szCs w:val="21"/>
        </w:rPr>
      </w:pPr>
      <w:r>
        <w:rPr>
          <w:rFonts w:hint="eastAsia" w:ascii="宋体" w:hAnsi="宋体" w:eastAsia="宋体" w:cs="宋体"/>
          <w:kern w:val="0"/>
          <w:szCs w:val="21"/>
        </w:rPr>
        <w:t>4.3 除外责任</w:t>
      </w:r>
    </w:p>
    <w:p w14:paraId="1F44B45F">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因非监理人的原因，且监理人无过错，发生工程质量事故、安全事故、工期延误等造成的损失，监理人不承担赔偿责任。</w:t>
      </w:r>
    </w:p>
    <w:p w14:paraId="2FDCB58E">
      <w:pPr>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因不可抗力导致本合同全部或部分不能履行时，双方各自承担其因此而造成的损失、损害。</w:t>
      </w:r>
    </w:p>
    <w:p w14:paraId="2383171A">
      <w:pPr>
        <w:snapToGrid w:val="0"/>
        <w:spacing w:line="440" w:lineRule="exact"/>
        <w:rPr>
          <w:rFonts w:ascii="宋体" w:hAnsi="宋体" w:eastAsia="宋体" w:cs="宋体"/>
          <w:b/>
          <w:bCs/>
          <w:szCs w:val="21"/>
        </w:rPr>
      </w:pPr>
      <w:r>
        <w:rPr>
          <w:rFonts w:hint="eastAsia" w:ascii="宋体" w:hAnsi="宋体" w:eastAsia="宋体" w:cs="宋体"/>
          <w:b/>
          <w:bCs/>
          <w:szCs w:val="21"/>
        </w:rPr>
        <w:t>5. 支付</w:t>
      </w:r>
    </w:p>
    <w:p w14:paraId="036629FC">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5.1 </w:t>
      </w:r>
      <w:r>
        <w:rPr>
          <w:rFonts w:hint="eastAsia" w:ascii="宋体" w:hAnsi="宋体" w:eastAsia="宋体" w:cs="宋体"/>
          <w:bCs/>
          <w:szCs w:val="21"/>
        </w:rPr>
        <w:t>支付货币</w:t>
      </w:r>
    </w:p>
    <w:p w14:paraId="29E007FD">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除专用条件另有约定外，酬金均以人民币支付。涉及外币支付的，所采用的货币种类、比例和汇率在专用条件中约定。</w:t>
      </w:r>
    </w:p>
    <w:p w14:paraId="03E8C80C">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5.2 支付申请</w:t>
      </w:r>
    </w:p>
    <w:p w14:paraId="4B6E7B08">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监理人应在本合同约定的每次应付款时间的7天前，向委托人提交支付申请书。支付申请书应当说明当期应付款总额，并列出当期应支付的款项及其金额。</w:t>
      </w:r>
    </w:p>
    <w:p w14:paraId="0510E362">
      <w:pPr>
        <w:snapToGrid w:val="0"/>
        <w:spacing w:line="440" w:lineRule="exact"/>
        <w:rPr>
          <w:rFonts w:ascii="宋体" w:hAnsi="宋体" w:eastAsia="宋体" w:cs="宋体"/>
          <w:szCs w:val="21"/>
        </w:rPr>
      </w:pPr>
      <w:r>
        <w:rPr>
          <w:rFonts w:hint="eastAsia" w:ascii="宋体" w:hAnsi="宋体" w:eastAsia="宋体" w:cs="宋体"/>
          <w:szCs w:val="21"/>
        </w:rPr>
        <w:t xml:space="preserve"> 5.3 支付酬金</w:t>
      </w:r>
    </w:p>
    <w:p w14:paraId="159838E8">
      <w:pPr>
        <w:snapToGrid w:val="0"/>
        <w:spacing w:line="440" w:lineRule="exact"/>
        <w:ind w:firstLine="480"/>
        <w:rPr>
          <w:rFonts w:ascii="宋体" w:hAnsi="宋体" w:eastAsia="宋体" w:cs="宋体"/>
          <w:szCs w:val="21"/>
        </w:rPr>
      </w:pPr>
      <w:r>
        <w:rPr>
          <w:rFonts w:hint="eastAsia" w:ascii="宋体" w:hAnsi="宋体" w:eastAsia="宋体" w:cs="宋体"/>
          <w:szCs w:val="21"/>
        </w:rPr>
        <w:t>支付的酬金包括正常工作酬金、附加工作酬金、合理化建议奖励金额及费用。</w:t>
      </w:r>
    </w:p>
    <w:p w14:paraId="7FDD656D">
      <w:pPr>
        <w:snapToGrid w:val="0"/>
        <w:spacing w:line="440" w:lineRule="exact"/>
        <w:rPr>
          <w:rFonts w:ascii="宋体" w:hAnsi="宋体" w:eastAsia="宋体" w:cs="宋体"/>
          <w:bCs/>
          <w:szCs w:val="21"/>
        </w:rPr>
      </w:pPr>
      <w:r>
        <w:rPr>
          <w:rFonts w:hint="eastAsia" w:ascii="宋体" w:hAnsi="宋体" w:eastAsia="宋体" w:cs="宋体"/>
          <w:szCs w:val="21"/>
        </w:rPr>
        <w:t xml:space="preserve">  5.4 </w:t>
      </w:r>
      <w:r>
        <w:rPr>
          <w:rFonts w:hint="eastAsia" w:ascii="宋体" w:hAnsi="宋体" w:eastAsia="宋体" w:cs="宋体"/>
          <w:bCs/>
          <w:szCs w:val="21"/>
        </w:rPr>
        <w:t>有争议部分的付款</w:t>
      </w:r>
    </w:p>
    <w:p w14:paraId="6774035E">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委托人对监理人提交的支付申请书有异议时，应当在收到监理人提交的支付申请书后7天内，以书面形式向监理人发出异议通知。无异议部分的款项应按期支付，有异议部分的款项按第7条约定办理。</w:t>
      </w:r>
    </w:p>
    <w:p w14:paraId="6CDBF668">
      <w:pPr>
        <w:snapToGrid w:val="0"/>
        <w:spacing w:line="440" w:lineRule="exact"/>
        <w:rPr>
          <w:rFonts w:ascii="宋体" w:hAnsi="宋体" w:eastAsia="宋体" w:cs="宋体"/>
          <w:b/>
          <w:bCs/>
          <w:szCs w:val="21"/>
        </w:rPr>
      </w:pPr>
      <w:r>
        <w:rPr>
          <w:rFonts w:hint="eastAsia" w:ascii="宋体" w:hAnsi="宋体" w:eastAsia="宋体" w:cs="宋体"/>
          <w:b/>
          <w:bCs/>
          <w:szCs w:val="21"/>
        </w:rPr>
        <w:t>6. 合同生效、变更、暂停、解除与终止</w:t>
      </w:r>
    </w:p>
    <w:p w14:paraId="7CCA7D73">
      <w:pPr>
        <w:spacing w:line="440" w:lineRule="exact"/>
        <w:ind w:left="210" w:leftChars="100"/>
        <w:rPr>
          <w:rFonts w:ascii="宋体" w:hAnsi="宋体" w:eastAsia="宋体" w:cs="宋体"/>
          <w:szCs w:val="21"/>
        </w:rPr>
      </w:pPr>
      <w:r>
        <w:rPr>
          <w:rFonts w:hint="eastAsia" w:ascii="宋体" w:hAnsi="宋体" w:eastAsia="宋体" w:cs="宋体"/>
          <w:szCs w:val="21"/>
        </w:rPr>
        <w:t>6.1生效</w:t>
      </w:r>
    </w:p>
    <w:p w14:paraId="16AFE54B">
      <w:pPr>
        <w:spacing w:line="440" w:lineRule="exact"/>
        <w:ind w:firstLine="420" w:firstLineChars="200"/>
        <w:rPr>
          <w:rFonts w:ascii="宋体" w:hAnsi="宋体" w:eastAsia="宋体" w:cs="宋体"/>
          <w:szCs w:val="21"/>
        </w:rPr>
      </w:pPr>
      <w:r>
        <w:rPr>
          <w:rFonts w:hint="eastAsia" w:ascii="宋体" w:hAnsi="宋体" w:eastAsia="宋体" w:cs="宋体"/>
          <w:szCs w:val="21"/>
        </w:rPr>
        <w:t>除法律另有规定或者专用条件另有约定外，委托人和监理人的法定代表人或其授权代理人在协议书上签字并盖单位章后本合同生效。</w:t>
      </w:r>
    </w:p>
    <w:p w14:paraId="21CDAE13">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6.2</w:t>
      </w:r>
      <w:r>
        <w:rPr>
          <w:rFonts w:hint="eastAsia" w:ascii="宋体" w:hAnsi="宋体" w:eastAsia="宋体" w:cs="宋体"/>
          <w:bCs/>
          <w:szCs w:val="21"/>
        </w:rPr>
        <w:t>变更</w:t>
      </w:r>
    </w:p>
    <w:p w14:paraId="0418A0FC">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6.2.1 任何一方提出变更请求时，双方经协商一致后可进行变更。</w:t>
      </w:r>
    </w:p>
    <w:p w14:paraId="75C9055F">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67CE3D8">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55BB0D47">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6.2.4合同签订后，遇有与工程相关的法律法规、标准颁布或修订的，双方应遵照执行。由此引起监理与相关服务的范围、时间、酬金变化的，双方应通过协商进行相应调整。</w:t>
      </w:r>
    </w:p>
    <w:p w14:paraId="3B00E579">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6.2.5 因非监理人原因造成工程概算投资额或建筑安装工程费增加时，正常工作酬金应作相应调整。调整方法在专用条件中约定。</w:t>
      </w:r>
    </w:p>
    <w:p w14:paraId="0B7F1DC8">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6.2.6 因工程规模、监理范围的变化导致监理人的正常工作量减少时，正常工作酬金应作相应调整。调整方法在专用条件中约定。</w:t>
      </w:r>
    </w:p>
    <w:p w14:paraId="385D6A17">
      <w:pPr>
        <w:snapToGrid w:val="0"/>
        <w:spacing w:line="440" w:lineRule="exact"/>
        <w:rPr>
          <w:rFonts w:ascii="宋体" w:hAnsi="宋体" w:eastAsia="宋体" w:cs="宋体"/>
          <w:bCs/>
          <w:szCs w:val="21"/>
        </w:rPr>
      </w:pPr>
      <w:r>
        <w:rPr>
          <w:rFonts w:hint="eastAsia" w:ascii="宋体" w:hAnsi="宋体" w:eastAsia="宋体" w:cs="宋体"/>
          <w:szCs w:val="21"/>
        </w:rPr>
        <w:t xml:space="preserve">  6.3 暂停与</w:t>
      </w:r>
      <w:r>
        <w:rPr>
          <w:rFonts w:hint="eastAsia" w:ascii="宋体" w:hAnsi="宋体" w:eastAsia="宋体" w:cs="宋体"/>
          <w:bCs/>
          <w:szCs w:val="21"/>
        </w:rPr>
        <w:t>解除</w:t>
      </w:r>
    </w:p>
    <w:p w14:paraId="61B013F9">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除双方协商一致可以解除本合同外，当一方无正当理由未履行本合同约定的义务时，另一方可以根据本合同约定暂停履行本合同直至解除本合同。</w:t>
      </w:r>
    </w:p>
    <w:p w14:paraId="6A4C9927">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97EA93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因解除本合同或解除监理人的部分义务导致监理人遭受的损失，除依法可以免除责任的情况外，应由委托人予以补偿，补偿金额由双方协商确定。</w:t>
      </w:r>
    </w:p>
    <w:p w14:paraId="567CEF45">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解除本合同的协议必须采取书面形式，协议未达成之前，本合同仍然有效。</w:t>
      </w:r>
    </w:p>
    <w:p w14:paraId="1BDEC388">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6897E6BC">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kern w:val="0"/>
          <w:szCs w:val="21"/>
        </w:rPr>
        <w:t>的</w:t>
      </w:r>
      <w:r>
        <w:rPr>
          <w:rFonts w:hint="eastAsia" w:ascii="宋体" w:hAnsi="宋体" w:eastAsia="宋体" w:cs="宋体"/>
          <w:szCs w:val="21"/>
        </w:rPr>
        <w:t>酬金支付至本合同解除日，且应承担第4.2款约定的责任。</w:t>
      </w:r>
    </w:p>
    <w:p w14:paraId="3FFD3D6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kern w:val="0"/>
          <w:szCs w:val="21"/>
        </w:rPr>
        <w:t>的</w:t>
      </w:r>
      <w:r>
        <w:rPr>
          <w:rFonts w:hint="eastAsia" w:ascii="宋体" w:hAnsi="宋体" w:eastAsia="宋体" w:cs="宋体"/>
          <w:szCs w:val="21"/>
        </w:rPr>
        <w:t>酬金支付至</w:t>
      </w:r>
      <w:r>
        <w:rPr>
          <w:rFonts w:hint="eastAsia" w:ascii="宋体" w:hAnsi="宋体" w:eastAsia="宋体" w:cs="宋体"/>
          <w:kern w:val="0"/>
          <w:szCs w:val="21"/>
        </w:rPr>
        <w:t>限期改正通知到达监理人之日</w:t>
      </w:r>
      <w:r>
        <w:rPr>
          <w:rFonts w:hint="eastAsia" w:ascii="宋体" w:hAnsi="宋体" w:eastAsia="宋体" w:cs="宋体"/>
          <w:szCs w:val="21"/>
        </w:rPr>
        <w:t>，但监理人应承担第4.1款约定的责任。</w:t>
      </w:r>
    </w:p>
    <w:p w14:paraId="2F75AA07">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69E7F7DD">
      <w:pPr>
        <w:snapToGrid w:val="0"/>
        <w:spacing w:line="440" w:lineRule="exact"/>
        <w:ind w:firstLine="420" w:firstLineChars="200"/>
        <w:rPr>
          <w:rFonts w:ascii="宋体" w:hAnsi="宋体" w:eastAsia="宋体" w:cs="宋体"/>
          <w:kern w:val="0"/>
          <w:szCs w:val="21"/>
        </w:rPr>
      </w:pPr>
      <w:r>
        <w:rPr>
          <w:rFonts w:hint="eastAsia" w:ascii="宋体" w:hAnsi="宋体" w:eastAsia="宋体" w:cs="宋体"/>
          <w:szCs w:val="21"/>
        </w:rPr>
        <w:t>6.3.5 因不可抗力致使本合同部分或全部不能履行时，一方应立即通知另一方，可暂停或解除本合同。</w:t>
      </w:r>
    </w:p>
    <w:p w14:paraId="028ABB75">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6.3.6 本合同解除后，本合同约定的有关结算、清理、争议解决方式的条件仍然有效。</w:t>
      </w:r>
    </w:p>
    <w:p w14:paraId="6B70FE3B">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6.4 </w:t>
      </w:r>
      <w:r>
        <w:rPr>
          <w:rFonts w:hint="eastAsia" w:ascii="宋体" w:hAnsi="宋体" w:eastAsia="宋体" w:cs="宋体"/>
          <w:bCs/>
          <w:szCs w:val="21"/>
        </w:rPr>
        <w:t>终止</w:t>
      </w:r>
    </w:p>
    <w:p w14:paraId="1A7005D2">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以下条件全部满足时，本合同即告终止：</w:t>
      </w:r>
    </w:p>
    <w:p w14:paraId="3F9EA0D8">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（1）监理人完成本合同约定的全部工作；</w:t>
      </w:r>
    </w:p>
    <w:p w14:paraId="1E56524D">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（2）委托人与监理人结清并支付全部酬金。</w:t>
      </w:r>
    </w:p>
    <w:p w14:paraId="293E48FC">
      <w:pPr>
        <w:snapToGrid w:val="0"/>
        <w:spacing w:line="440" w:lineRule="exact"/>
        <w:rPr>
          <w:rFonts w:ascii="宋体" w:hAnsi="宋体" w:eastAsia="宋体" w:cs="宋体"/>
          <w:b/>
          <w:bCs/>
          <w:szCs w:val="21"/>
        </w:rPr>
      </w:pPr>
      <w:r>
        <w:rPr>
          <w:rFonts w:hint="eastAsia" w:ascii="宋体" w:hAnsi="宋体" w:eastAsia="宋体" w:cs="宋体"/>
          <w:b/>
          <w:bCs/>
          <w:szCs w:val="21"/>
        </w:rPr>
        <w:t>7. 争议解决</w:t>
      </w:r>
    </w:p>
    <w:p w14:paraId="78B9E8D5">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7.1</w:t>
      </w:r>
      <w:r>
        <w:rPr>
          <w:rFonts w:hint="eastAsia" w:ascii="宋体" w:hAnsi="宋体" w:eastAsia="宋体" w:cs="宋体"/>
          <w:bCs/>
          <w:szCs w:val="21"/>
        </w:rPr>
        <w:t>协商</w:t>
      </w:r>
    </w:p>
    <w:p w14:paraId="4AE5DC11">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双方应本着诚信原则协商解决彼此间的争议。</w:t>
      </w:r>
    </w:p>
    <w:p w14:paraId="0369819B">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7.2</w:t>
      </w:r>
      <w:r>
        <w:rPr>
          <w:rFonts w:hint="eastAsia" w:ascii="宋体" w:hAnsi="宋体" w:eastAsia="宋体" w:cs="宋体"/>
          <w:bCs/>
          <w:szCs w:val="21"/>
        </w:rPr>
        <w:t>调解</w:t>
      </w:r>
    </w:p>
    <w:p w14:paraId="1E6B70D4">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如果双方不能在14天内或双方商定的其他时间内解决本合同争议，可以将其提交给专用条件约定的或事后达成协议的调解人进行调解。</w:t>
      </w:r>
    </w:p>
    <w:p w14:paraId="0E9B3CED">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7.3</w:t>
      </w:r>
      <w:r>
        <w:rPr>
          <w:rFonts w:hint="eastAsia" w:ascii="宋体" w:hAnsi="宋体" w:eastAsia="宋体" w:cs="宋体"/>
          <w:bCs/>
          <w:szCs w:val="21"/>
        </w:rPr>
        <w:t>仲裁或诉讼</w:t>
      </w:r>
    </w:p>
    <w:p w14:paraId="42995D9A">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双方均有权不经调解直接向专用条件约定的仲裁机构申请仲裁或向有管辖权的人民法院提起诉讼。</w:t>
      </w:r>
    </w:p>
    <w:p w14:paraId="5511AD8E">
      <w:pPr>
        <w:snapToGrid w:val="0"/>
        <w:spacing w:line="440" w:lineRule="exact"/>
        <w:rPr>
          <w:rFonts w:ascii="宋体" w:hAnsi="宋体" w:eastAsia="宋体" w:cs="宋体"/>
          <w:b/>
          <w:bCs/>
          <w:szCs w:val="21"/>
        </w:rPr>
      </w:pPr>
      <w:r>
        <w:rPr>
          <w:rFonts w:hint="eastAsia" w:ascii="宋体" w:hAnsi="宋体" w:eastAsia="宋体" w:cs="宋体"/>
          <w:b/>
          <w:bCs/>
          <w:szCs w:val="21"/>
        </w:rPr>
        <w:t>8. 其他</w:t>
      </w:r>
    </w:p>
    <w:p w14:paraId="4CEB3103">
      <w:pPr>
        <w:spacing w:line="440" w:lineRule="exact"/>
        <w:ind w:left="210" w:leftChars="100"/>
        <w:rPr>
          <w:rFonts w:ascii="宋体" w:hAnsi="宋体" w:eastAsia="宋体" w:cs="宋体"/>
          <w:bCs/>
          <w:szCs w:val="21"/>
        </w:rPr>
      </w:pPr>
      <w:r>
        <w:rPr>
          <w:rFonts w:hint="eastAsia" w:ascii="宋体" w:hAnsi="宋体" w:eastAsia="宋体" w:cs="宋体"/>
          <w:szCs w:val="21"/>
        </w:rPr>
        <w:t xml:space="preserve">8.1 </w:t>
      </w:r>
      <w:r>
        <w:rPr>
          <w:rFonts w:hint="eastAsia" w:ascii="宋体" w:hAnsi="宋体" w:eastAsia="宋体" w:cs="宋体"/>
          <w:bCs/>
          <w:szCs w:val="21"/>
        </w:rPr>
        <w:t>外出考察费用</w:t>
      </w:r>
    </w:p>
    <w:p w14:paraId="6FF97416">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经委托人同意，监理人员外出考察发生的费用由委托人审核后支付。</w:t>
      </w:r>
    </w:p>
    <w:p w14:paraId="411E2B2F">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8.2 </w:t>
      </w:r>
      <w:r>
        <w:rPr>
          <w:rFonts w:hint="eastAsia" w:ascii="宋体" w:hAnsi="宋体" w:eastAsia="宋体" w:cs="宋体"/>
          <w:bCs/>
          <w:szCs w:val="21"/>
        </w:rPr>
        <w:t>检测费用</w:t>
      </w:r>
    </w:p>
    <w:p w14:paraId="6FA5DDCE">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委托人要求监理人进行的材料和设备检测所发生的费用，由委托人支付，支付时间在专用条件中约定。</w:t>
      </w:r>
    </w:p>
    <w:p w14:paraId="2E801706">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8.3 </w:t>
      </w:r>
      <w:r>
        <w:rPr>
          <w:rFonts w:hint="eastAsia" w:ascii="宋体" w:hAnsi="宋体" w:eastAsia="宋体" w:cs="宋体"/>
          <w:bCs/>
          <w:szCs w:val="21"/>
        </w:rPr>
        <w:t>咨询费用</w:t>
      </w:r>
    </w:p>
    <w:p w14:paraId="04441E5F">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经委托人同意，根据工程需要由监理人组织的相关咨询论证会以及聘请相关专家等发生的费用由委托人支付，支付时间在专用条件中约定。</w:t>
      </w:r>
    </w:p>
    <w:p w14:paraId="679E85F7">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8.4 </w:t>
      </w:r>
      <w:r>
        <w:rPr>
          <w:rFonts w:hint="eastAsia" w:ascii="宋体" w:hAnsi="宋体" w:eastAsia="宋体" w:cs="宋体"/>
          <w:bCs/>
          <w:szCs w:val="21"/>
        </w:rPr>
        <w:t>奖励</w:t>
      </w:r>
    </w:p>
    <w:p w14:paraId="520ED32F">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监理人在服务过程中提出的合理化建议，使委托人获得经济效益的，双方在专用条件中约定奖励金额的确定方法。奖励金额在合理化建议被采纳后，与最近一期的正常工作酬金同期支付。</w:t>
      </w:r>
    </w:p>
    <w:p w14:paraId="533FEA8C">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8.5 </w:t>
      </w:r>
      <w:r>
        <w:rPr>
          <w:rFonts w:hint="eastAsia" w:ascii="宋体" w:hAnsi="宋体" w:eastAsia="宋体" w:cs="宋体"/>
          <w:bCs/>
          <w:szCs w:val="21"/>
        </w:rPr>
        <w:t>守法诚信</w:t>
      </w:r>
    </w:p>
    <w:p w14:paraId="420B639F">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监理人及其工作人员不得从与实施工程有关的第三方处获得任何经济利益。</w:t>
      </w:r>
    </w:p>
    <w:p w14:paraId="47E81221">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8.6 </w:t>
      </w:r>
      <w:r>
        <w:rPr>
          <w:rFonts w:hint="eastAsia" w:ascii="宋体" w:hAnsi="宋体" w:eastAsia="宋体" w:cs="宋体"/>
          <w:bCs/>
          <w:szCs w:val="21"/>
        </w:rPr>
        <w:t>保密</w:t>
      </w:r>
    </w:p>
    <w:p w14:paraId="3906F265">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双方不得泄露对方申明的保密资料，亦不得泄露与实施工程有关的第三方所提供的保密资料，保密事项在专用条件中约定。</w:t>
      </w:r>
    </w:p>
    <w:p w14:paraId="41023268">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8.7 </w:t>
      </w:r>
      <w:r>
        <w:rPr>
          <w:rFonts w:hint="eastAsia" w:ascii="宋体" w:hAnsi="宋体" w:eastAsia="宋体" w:cs="宋体"/>
          <w:bCs/>
          <w:szCs w:val="21"/>
        </w:rPr>
        <w:t>通知</w:t>
      </w:r>
    </w:p>
    <w:p w14:paraId="6802274B">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本合同涉及的通知均应当采用书面形式，并在送达对方时生效，收件人应书面签收。</w:t>
      </w:r>
    </w:p>
    <w:p w14:paraId="0178A88A">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8.8 </w:t>
      </w:r>
      <w:r>
        <w:rPr>
          <w:rFonts w:hint="eastAsia" w:ascii="宋体" w:hAnsi="宋体" w:eastAsia="宋体" w:cs="宋体"/>
          <w:bCs/>
          <w:szCs w:val="21"/>
        </w:rPr>
        <w:t>著作权</w:t>
      </w:r>
    </w:p>
    <w:p w14:paraId="36EACD4E">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监理人对其编制的文件拥有著作权。</w:t>
      </w:r>
    </w:p>
    <w:p w14:paraId="0D09931F">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384B96CF">
      <w:pPr>
        <w:pageBreakBefore/>
        <w:spacing w:line="400" w:lineRule="exact"/>
        <w:jc w:val="center"/>
        <w:rPr>
          <w:rFonts w:ascii="黑体" w:hAnsi="黑体" w:eastAsia="黑体" w:cs="Times New Roman"/>
          <w:b/>
          <w:sz w:val="30"/>
          <w:szCs w:val="30"/>
        </w:rPr>
      </w:pPr>
      <w:r>
        <w:rPr>
          <w:rFonts w:hint="eastAsia" w:ascii="黑体" w:hAnsi="黑体" w:eastAsia="黑体" w:cs="Times New Roman"/>
          <w:b/>
          <w:sz w:val="30"/>
          <w:szCs w:val="30"/>
        </w:rPr>
        <w:t>第三部分  专用条件</w:t>
      </w:r>
    </w:p>
    <w:p w14:paraId="79FE7C8D">
      <w:pPr>
        <w:adjustRightInd w:val="0"/>
        <w:snapToGrid w:val="0"/>
        <w:spacing w:line="440" w:lineRule="exact"/>
        <w:rPr>
          <w:rFonts w:ascii="宋体" w:hAnsi="宋体" w:eastAsia="宋体" w:cs="宋体"/>
          <w:b/>
          <w:szCs w:val="21"/>
        </w:rPr>
      </w:pPr>
      <w:r>
        <w:rPr>
          <w:rFonts w:hint="eastAsia" w:ascii="宋体" w:hAnsi="宋体" w:eastAsia="宋体" w:cs="宋体"/>
          <w:b/>
          <w:szCs w:val="21"/>
        </w:rPr>
        <w:t>1. 定义与解释</w:t>
      </w:r>
    </w:p>
    <w:p w14:paraId="43C36F84">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1.2  解释</w:t>
      </w:r>
    </w:p>
    <w:p w14:paraId="50D5C2E7">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1.2.1 本合同文件除使用中文外，还可用</w:t>
      </w:r>
      <w:r>
        <w:rPr>
          <w:rFonts w:hint="eastAsia" w:ascii="宋体" w:hAnsi="宋体" w:eastAsia="宋体" w:cs="宋体"/>
          <w:szCs w:val="21"/>
          <w:u w:val="single"/>
        </w:rPr>
        <w:t xml:space="preserve">   /  </w:t>
      </w:r>
      <w:r>
        <w:rPr>
          <w:rFonts w:hint="eastAsia" w:ascii="宋体" w:hAnsi="宋体" w:eastAsia="宋体" w:cs="宋体"/>
          <w:szCs w:val="21"/>
        </w:rPr>
        <w:t>。</w:t>
      </w:r>
    </w:p>
    <w:p w14:paraId="2E6C5119">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1.2.2 约定本合同文件的解释顺序为：</w:t>
      </w:r>
    </w:p>
    <w:p w14:paraId="480D39F0">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（1）协议书；</w:t>
      </w:r>
    </w:p>
    <w:p w14:paraId="2593DA2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（2）中标通知书（适用于招标工程）或委托书（适用于非招标工程）；</w:t>
      </w:r>
    </w:p>
    <w:p w14:paraId="1994AFD7">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（3）专用条件及附录A、附录B；</w:t>
      </w:r>
    </w:p>
    <w:p w14:paraId="682E3011">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（4）通用条件；</w:t>
      </w:r>
    </w:p>
    <w:p w14:paraId="592D87E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（5）投标文件（适用于招标工程）或监理与相关服务建议书（适用于非招标工程）。</w:t>
      </w:r>
    </w:p>
    <w:p w14:paraId="46EED1B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双方签订的补充协议与其他文件发生矛盾或歧义时，属于同一类内容的文件，应以最新签署的为准。</w:t>
      </w:r>
    </w:p>
    <w:p w14:paraId="6D50BDF9">
      <w:pPr>
        <w:adjustRightInd w:val="0"/>
        <w:snapToGrid w:val="0"/>
        <w:spacing w:line="440" w:lineRule="exact"/>
        <w:rPr>
          <w:rFonts w:ascii="宋体" w:hAnsi="宋体" w:eastAsia="宋体" w:cs="宋体"/>
          <w:b/>
          <w:szCs w:val="21"/>
        </w:rPr>
      </w:pPr>
      <w:r>
        <w:rPr>
          <w:rFonts w:hint="eastAsia" w:ascii="宋体" w:hAnsi="宋体" w:eastAsia="宋体" w:cs="宋体"/>
          <w:b/>
          <w:szCs w:val="21"/>
        </w:rPr>
        <w:t>2. 监理人义务</w:t>
      </w:r>
    </w:p>
    <w:p w14:paraId="63C0179A">
      <w:pPr>
        <w:adjustRightInd w:val="0"/>
        <w:snapToGrid w:val="0"/>
        <w:spacing w:line="440" w:lineRule="exact"/>
        <w:rPr>
          <w:rFonts w:ascii="宋体" w:hAnsi="宋体" w:eastAsia="宋体" w:cs="宋体"/>
          <w:szCs w:val="21"/>
        </w:rPr>
      </w:pPr>
      <w:r>
        <w:rPr>
          <w:rFonts w:hint="eastAsia" w:ascii="宋体" w:hAnsi="宋体" w:eastAsia="宋体" w:cs="宋体"/>
          <w:szCs w:val="21"/>
        </w:rPr>
        <w:t>2.1 监理的范围和</w:t>
      </w:r>
      <w:r>
        <w:rPr>
          <w:rFonts w:hint="eastAsia" w:ascii="宋体" w:hAnsi="宋体" w:eastAsia="宋体" w:cs="宋体"/>
          <w:bCs/>
          <w:szCs w:val="21"/>
        </w:rPr>
        <w:t>内容</w:t>
      </w:r>
    </w:p>
    <w:p w14:paraId="201A76EB">
      <w:pPr>
        <w:spacing w:line="360" w:lineRule="auto"/>
        <w:ind w:firstLine="420" w:firstLineChars="200"/>
        <w:jc w:val="left"/>
        <w:rPr>
          <w:rFonts w:ascii="宋体" w:hAnsi="宋体" w:eastAsia="宋体" w:cs="宋体"/>
          <w:szCs w:val="21"/>
          <w:u w:val="single"/>
        </w:rPr>
      </w:pPr>
      <w:r>
        <w:rPr>
          <w:rFonts w:hint="eastAsia" w:ascii="宋体" w:hAnsi="宋体" w:eastAsia="宋体" w:cs="宋体"/>
          <w:szCs w:val="21"/>
        </w:rPr>
        <w:t>2.1.1 监理范围包括：</w:t>
      </w:r>
      <w:r>
        <w:rPr>
          <w:rFonts w:hint="eastAsia" w:ascii="宋体" w:hAnsi="宋体" w:eastAsia="宋体" w:cs="宋体"/>
          <w:szCs w:val="21"/>
          <w:u w:val="single"/>
        </w:rPr>
        <w:t>本项目涉及到的所有建设内容的施工准备阶段、施工阶段各分部分项、各工序各部位工程的监理，以及工程竣工验收通知书取得、工程结算、配合工程审计工作、质量保修期工作以及签发缺陷责任终止证书的全过程监理工作。对该工程投资控制、进度控制、质量控制、建设安全监管及文明施工的有效管理、组织协调，并进行工程合同管理和信息档案管理等。</w:t>
      </w:r>
    </w:p>
    <w:p w14:paraId="34F02459">
      <w:pPr>
        <w:adjustRightInd w:val="0"/>
        <w:snapToGrid w:val="0"/>
        <w:spacing w:line="440" w:lineRule="exact"/>
        <w:rPr>
          <w:rFonts w:ascii="宋体" w:hAnsi="宋体" w:eastAsia="宋体" w:cs="宋体"/>
          <w:szCs w:val="21"/>
        </w:rPr>
      </w:pPr>
      <w:r>
        <w:rPr>
          <w:rFonts w:hint="eastAsia" w:ascii="宋体" w:hAnsi="宋体" w:eastAsia="宋体" w:cs="宋体"/>
          <w:szCs w:val="21"/>
        </w:rPr>
        <w:t>2.1.2 监理工作内容还包括：</w:t>
      </w:r>
    </w:p>
    <w:p w14:paraId="386AF0B0">
      <w:pPr>
        <w:adjustRightInd w:val="0"/>
        <w:snapToGrid w:val="0"/>
        <w:spacing w:line="440" w:lineRule="exact"/>
        <w:rPr>
          <w:rFonts w:ascii="宋体" w:hAnsi="宋体" w:eastAsia="宋体" w:cs="宋体"/>
          <w:szCs w:val="21"/>
        </w:rPr>
      </w:pPr>
      <w:r>
        <w:rPr>
          <w:rFonts w:hint="eastAsia" w:ascii="宋体" w:hAnsi="宋体" w:eastAsia="宋体" w:cs="宋体"/>
          <w:szCs w:val="21"/>
        </w:rPr>
        <w:t>1、中标单位应按比选人批准的监理规划和监理细则开展监理工作;</w:t>
      </w:r>
    </w:p>
    <w:p w14:paraId="494F8480">
      <w:pPr>
        <w:adjustRightInd w:val="0"/>
        <w:snapToGrid w:val="0"/>
        <w:spacing w:line="440" w:lineRule="exact"/>
        <w:rPr>
          <w:rFonts w:ascii="宋体" w:hAnsi="宋体" w:eastAsia="宋体" w:cs="宋体"/>
          <w:szCs w:val="21"/>
        </w:rPr>
      </w:pPr>
      <w:r>
        <w:rPr>
          <w:rFonts w:hint="eastAsia" w:ascii="宋体" w:hAnsi="宋体" w:eastAsia="宋体" w:cs="宋体"/>
          <w:szCs w:val="21"/>
        </w:rPr>
        <w:t>2、审查施工单位提交的开工报告；审查施工单位各项施工准备工作，经比选人批准后，负责向施工单位下达开工通知书；</w:t>
      </w:r>
    </w:p>
    <w:p w14:paraId="4911B975">
      <w:pPr>
        <w:adjustRightInd w:val="0"/>
        <w:snapToGrid w:val="0"/>
        <w:spacing w:line="440" w:lineRule="exact"/>
        <w:rPr>
          <w:rFonts w:ascii="宋体" w:hAnsi="宋体" w:eastAsia="宋体" w:cs="宋体"/>
          <w:szCs w:val="21"/>
        </w:rPr>
      </w:pPr>
      <w:r>
        <w:rPr>
          <w:rFonts w:hint="eastAsia" w:ascii="宋体" w:hAnsi="宋体" w:eastAsia="宋体" w:cs="宋体"/>
          <w:szCs w:val="21"/>
        </w:rPr>
        <w:t>3、督促施工单位施工管理制度和质量保证体系的建立、健全与实施；</w:t>
      </w:r>
    </w:p>
    <w:p w14:paraId="15F273BD">
      <w:pPr>
        <w:adjustRightInd w:val="0"/>
        <w:snapToGrid w:val="0"/>
        <w:spacing w:line="440" w:lineRule="exact"/>
        <w:rPr>
          <w:rFonts w:ascii="宋体" w:hAnsi="宋体" w:eastAsia="宋体" w:cs="宋体"/>
          <w:szCs w:val="21"/>
        </w:rPr>
      </w:pPr>
      <w:r>
        <w:rPr>
          <w:rFonts w:hint="eastAsia" w:ascii="宋体" w:hAnsi="宋体" w:eastAsia="宋体" w:cs="宋体"/>
          <w:szCs w:val="21"/>
        </w:rPr>
        <w:t>4、审查施工单位提交的施工组织设计、施工技术方案、施工质量保证措施、安全文明施工措施并督促实施；</w:t>
      </w:r>
    </w:p>
    <w:p w14:paraId="66870A0A">
      <w:pPr>
        <w:adjustRightInd w:val="0"/>
        <w:snapToGrid w:val="0"/>
        <w:spacing w:line="440" w:lineRule="exact"/>
        <w:rPr>
          <w:rFonts w:ascii="宋体" w:hAnsi="宋体" w:eastAsia="宋体" w:cs="宋体"/>
          <w:szCs w:val="21"/>
        </w:rPr>
      </w:pPr>
      <w:r>
        <w:rPr>
          <w:rFonts w:hint="eastAsia" w:ascii="宋体" w:hAnsi="宋体" w:eastAsia="宋体" w:cs="宋体"/>
          <w:szCs w:val="21"/>
        </w:rPr>
        <w:t>5、编制进度目标控制计划、审查施工单位编制的网络进度计划，经比选人批准后组织实施；</w:t>
      </w:r>
    </w:p>
    <w:p w14:paraId="7AD51327">
      <w:pPr>
        <w:adjustRightInd w:val="0"/>
        <w:snapToGrid w:val="0"/>
        <w:spacing w:line="440" w:lineRule="exact"/>
        <w:rPr>
          <w:rFonts w:ascii="宋体" w:hAnsi="宋体" w:eastAsia="宋体" w:cs="宋体"/>
          <w:szCs w:val="21"/>
        </w:rPr>
      </w:pPr>
      <w:r>
        <w:rPr>
          <w:rFonts w:hint="eastAsia" w:ascii="宋体" w:hAnsi="宋体" w:eastAsia="宋体" w:cs="宋体"/>
          <w:szCs w:val="21"/>
        </w:rPr>
        <w:t>6、协助比选人组织设计交底，图纸会审，审查设计变更；</w:t>
      </w:r>
    </w:p>
    <w:p w14:paraId="1CACBBB9">
      <w:pPr>
        <w:adjustRightInd w:val="0"/>
        <w:snapToGrid w:val="0"/>
        <w:spacing w:line="440" w:lineRule="exact"/>
        <w:rPr>
          <w:rFonts w:ascii="宋体" w:hAnsi="宋体" w:eastAsia="宋体" w:cs="宋体"/>
          <w:szCs w:val="21"/>
        </w:rPr>
      </w:pPr>
      <w:r>
        <w:rPr>
          <w:rFonts w:hint="eastAsia" w:ascii="宋体" w:hAnsi="宋体" w:eastAsia="宋体" w:cs="宋体"/>
          <w:szCs w:val="21"/>
        </w:rPr>
        <w:t>7、根据施工合同约定，审核施工单位提出的分包工程项目及确认分包的单位；</w:t>
      </w:r>
    </w:p>
    <w:p w14:paraId="71EA1C61">
      <w:pPr>
        <w:adjustRightInd w:val="0"/>
        <w:snapToGrid w:val="0"/>
        <w:spacing w:line="440" w:lineRule="exact"/>
        <w:rPr>
          <w:rFonts w:ascii="宋体" w:hAnsi="宋体" w:eastAsia="宋体" w:cs="宋体"/>
          <w:szCs w:val="21"/>
        </w:rPr>
      </w:pPr>
      <w:r>
        <w:rPr>
          <w:rFonts w:hint="eastAsia" w:ascii="宋体" w:hAnsi="宋体" w:eastAsia="宋体" w:cs="宋体"/>
          <w:szCs w:val="21"/>
        </w:rPr>
        <w:t>8、编制投资目标控制计划，审核施工单位的已完工程量及季进度报表（包括超出施工承包范围的工作内容及费用），中标人签署工程中期付款凭证，经比选人批准后支付；</w:t>
      </w:r>
    </w:p>
    <w:p w14:paraId="6410F795">
      <w:pPr>
        <w:adjustRightInd w:val="0"/>
        <w:snapToGrid w:val="0"/>
        <w:spacing w:line="440" w:lineRule="exact"/>
        <w:rPr>
          <w:rFonts w:ascii="宋体" w:hAnsi="宋体" w:eastAsia="宋体" w:cs="宋体"/>
          <w:szCs w:val="21"/>
        </w:rPr>
      </w:pPr>
      <w:r>
        <w:rPr>
          <w:rFonts w:hint="eastAsia" w:ascii="宋体" w:hAnsi="宋体" w:eastAsia="宋体" w:cs="宋体"/>
          <w:szCs w:val="21"/>
        </w:rPr>
        <w:t>9、设计变更经设计单位审核、比选人批准后，由中标人发出施工工程变更令；</w:t>
      </w:r>
    </w:p>
    <w:p w14:paraId="560385AF">
      <w:pPr>
        <w:adjustRightInd w:val="0"/>
        <w:snapToGrid w:val="0"/>
        <w:spacing w:line="440" w:lineRule="exact"/>
        <w:rPr>
          <w:rFonts w:ascii="宋体" w:hAnsi="宋体" w:eastAsia="宋体" w:cs="宋体"/>
          <w:szCs w:val="21"/>
        </w:rPr>
      </w:pPr>
      <w:r>
        <w:rPr>
          <w:rFonts w:hint="eastAsia" w:ascii="宋体" w:hAnsi="宋体" w:eastAsia="宋体" w:cs="宋体"/>
          <w:szCs w:val="21"/>
        </w:rPr>
        <w:t>10、检查施工现场原材料、构配件的采购、入库、保管、领用等管理制度及其执行情况；审查工程使用的原材料、半成品、成品、构配件和设备的实物质量和资料，并按规定进行检测，对有疑问的必须进行测试；监督施工单位严格按国家有关技术规范、标准和设计文件施工；</w:t>
      </w:r>
    </w:p>
    <w:p w14:paraId="5872209A">
      <w:pPr>
        <w:adjustRightInd w:val="0"/>
        <w:snapToGrid w:val="0"/>
        <w:spacing w:line="440" w:lineRule="exact"/>
        <w:rPr>
          <w:rFonts w:ascii="宋体" w:hAnsi="宋体" w:eastAsia="宋体" w:cs="宋体"/>
          <w:szCs w:val="21"/>
        </w:rPr>
      </w:pPr>
      <w:r>
        <w:rPr>
          <w:rFonts w:hint="eastAsia" w:ascii="宋体" w:hAnsi="宋体" w:eastAsia="宋体" w:cs="宋体"/>
          <w:szCs w:val="21"/>
        </w:rPr>
        <w:t>11、编制质量目标控制计划，对工程的重要部位督促施工单位实施预控措施；</w:t>
      </w:r>
    </w:p>
    <w:p w14:paraId="5428EF47">
      <w:pPr>
        <w:adjustRightInd w:val="0"/>
        <w:snapToGrid w:val="0"/>
        <w:spacing w:line="440" w:lineRule="exact"/>
        <w:rPr>
          <w:rFonts w:ascii="宋体" w:hAnsi="宋体" w:eastAsia="宋体" w:cs="宋体"/>
          <w:szCs w:val="21"/>
        </w:rPr>
      </w:pPr>
      <w:r>
        <w:rPr>
          <w:rFonts w:hint="eastAsia" w:ascii="宋体" w:hAnsi="宋体" w:eastAsia="宋体" w:cs="宋体"/>
          <w:szCs w:val="21"/>
        </w:rPr>
        <w:t>12、与比选人现场代表共同对隐蔽工程进行复验签证，主持工程质量事故的分析及处理；</w:t>
      </w:r>
    </w:p>
    <w:p w14:paraId="252A52D6">
      <w:pPr>
        <w:adjustRightInd w:val="0"/>
        <w:snapToGrid w:val="0"/>
        <w:spacing w:line="440" w:lineRule="exact"/>
        <w:rPr>
          <w:rFonts w:ascii="宋体" w:hAnsi="宋体" w:eastAsia="宋体" w:cs="宋体"/>
          <w:szCs w:val="21"/>
        </w:rPr>
      </w:pPr>
      <w:r>
        <w:rPr>
          <w:rFonts w:hint="eastAsia" w:ascii="宋体" w:hAnsi="宋体" w:eastAsia="宋体" w:cs="宋体"/>
          <w:szCs w:val="21"/>
        </w:rPr>
        <w:t>13、对工程承发包合同的履行实施管理，协助比选人处理合同纠纷和索赔事宜；</w:t>
      </w:r>
    </w:p>
    <w:p w14:paraId="7CAE43E1">
      <w:pPr>
        <w:adjustRightInd w:val="0"/>
        <w:snapToGrid w:val="0"/>
        <w:spacing w:line="440" w:lineRule="exact"/>
        <w:rPr>
          <w:rFonts w:ascii="宋体" w:hAnsi="宋体" w:eastAsia="宋体" w:cs="宋体"/>
          <w:szCs w:val="21"/>
        </w:rPr>
      </w:pPr>
      <w:r>
        <w:rPr>
          <w:rFonts w:hint="eastAsia" w:ascii="宋体" w:hAnsi="宋体" w:eastAsia="宋体" w:cs="宋体"/>
          <w:szCs w:val="21"/>
        </w:rPr>
        <w:t>14、编制监理工作周报、月报、监理工作总结，报比选人；</w:t>
      </w:r>
    </w:p>
    <w:p w14:paraId="63E999B7">
      <w:pPr>
        <w:adjustRightInd w:val="0"/>
        <w:snapToGrid w:val="0"/>
        <w:spacing w:line="440" w:lineRule="exact"/>
        <w:rPr>
          <w:rFonts w:ascii="宋体" w:hAnsi="宋体" w:eastAsia="宋体" w:cs="宋体"/>
          <w:szCs w:val="21"/>
        </w:rPr>
      </w:pPr>
      <w:r>
        <w:rPr>
          <w:rFonts w:hint="eastAsia" w:ascii="宋体" w:hAnsi="宋体" w:eastAsia="宋体" w:cs="宋体"/>
          <w:szCs w:val="21"/>
        </w:rPr>
        <w:t>15、督促施工单位按合同规定及要求整理施工技术档案资料；认真审核竣工图纸和其他技术文件资料；</w:t>
      </w:r>
    </w:p>
    <w:p w14:paraId="7E1C2878">
      <w:pPr>
        <w:adjustRightInd w:val="0"/>
        <w:snapToGrid w:val="0"/>
        <w:spacing w:line="440" w:lineRule="exact"/>
        <w:rPr>
          <w:rFonts w:ascii="宋体" w:hAnsi="宋体" w:eastAsia="宋体" w:cs="宋体"/>
          <w:szCs w:val="21"/>
        </w:rPr>
      </w:pPr>
      <w:r>
        <w:rPr>
          <w:rFonts w:hint="eastAsia" w:ascii="宋体" w:hAnsi="宋体" w:eastAsia="宋体" w:cs="宋体"/>
          <w:szCs w:val="21"/>
        </w:rPr>
        <w:t>组织对工程初验，配合比选人组织工程竣工验收；参与工程竣工验收；签发工程竣工移交证书；</w:t>
      </w:r>
    </w:p>
    <w:p w14:paraId="1BE45034">
      <w:pPr>
        <w:adjustRightInd w:val="0"/>
        <w:snapToGrid w:val="0"/>
        <w:spacing w:line="440" w:lineRule="exact"/>
        <w:rPr>
          <w:rFonts w:ascii="宋体" w:hAnsi="宋体" w:eastAsia="宋体" w:cs="宋体"/>
          <w:szCs w:val="21"/>
        </w:rPr>
      </w:pPr>
      <w:r>
        <w:rPr>
          <w:rFonts w:hint="eastAsia" w:ascii="宋体" w:hAnsi="宋体" w:eastAsia="宋体" w:cs="宋体"/>
          <w:szCs w:val="21"/>
        </w:rPr>
        <w:t>16、编制监理工作竣工文件和项目工程最终总结；</w:t>
      </w:r>
    </w:p>
    <w:p w14:paraId="54649CE1">
      <w:pPr>
        <w:adjustRightInd w:val="0"/>
        <w:snapToGrid w:val="0"/>
        <w:spacing w:line="440" w:lineRule="exact"/>
        <w:rPr>
          <w:rFonts w:ascii="宋体" w:hAnsi="宋体" w:eastAsia="宋体" w:cs="宋体"/>
          <w:szCs w:val="21"/>
        </w:rPr>
      </w:pPr>
      <w:r>
        <w:rPr>
          <w:rFonts w:hint="eastAsia" w:ascii="宋体" w:hAnsi="宋体" w:eastAsia="宋体" w:cs="宋体"/>
          <w:szCs w:val="21"/>
        </w:rPr>
        <w:t>17、工程完工交验合格后，经比选人批准，向施工单位签发交工验收证书；对工程使用中出现的缺陷及时调查其原因，确定相应责任和整改方案，并督促施工单位进行修整；工程保修期满后，签发工程缺陷责任终止证书；</w:t>
      </w:r>
    </w:p>
    <w:p w14:paraId="5001394E">
      <w:pPr>
        <w:adjustRightInd w:val="0"/>
        <w:snapToGrid w:val="0"/>
        <w:spacing w:line="440" w:lineRule="exact"/>
        <w:rPr>
          <w:rFonts w:ascii="宋体" w:hAnsi="宋体" w:eastAsia="宋体" w:cs="宋体"/>
          <w:szCs w:val="21"/>
        </w:rPr>
      </w:pPr>
      <w:r>
        <w:rPr>
          <w:rFonts w:hint="eastAsia" w:ascii="宋体" w:hAnsi="宋体" w:eastAsia="宋体" w:cs="宋体"/>
          <w:szCs w:val="21"/>
        </w:rPr>
        <w:t>18、审查施工单位的最终付款申请，经比选人批准后，向施工单位发出最终支付证书。</w:t>
      </w:r>
    </w:p>
    <w:p w14:paraId="6B8FC651">
      <w:pPr>
        <w:adjustRightInd w:val="0"/>
        <w:snapToGrid w:val="0"/>
        <w:spacing w:line="440" w:lineRule="exact"/>
        <w:rPr>
          <w:rFonts w:ascii="宋体" w:hAnsi="宋体" w:eastAsia="宋体" w:cs="宋体"/>
          <w:szCs w:val="21"/>
        </w:rPr>
      </w:pPr>
      <w:r>
        <w:rPr>
          <w:rFonts w:hint="eastAsia" w:ascii="宋体" w:hAnsi="宋体" w:eastAsia="宋体" w:cs="宋体"/>
          <w:szCs w:val="21"/>
        </w:rPr>
        <w:t>19、根据合同规定处理违约事件，协调争端，在诉讼过程中履行作证义务；</w:t>
      </w:r>
    </w:p>
    <w:p w14:paraId="436E5C64">
      <w:pPr>
        <w:adjustRightInd w:val="0"/>
        <w:snapToGrid w:val="0"/>
        <w:spacing w:line="440" w:lineRule="exact"/>
        <w:rPr>
          <w:rFonts w:ascii="宋体" w:hAnsi="宋体" w:eastAsia="宋体" w:cs="宋体"/>
          <w:szCs w:val="21"/>
        </w:rPr>
      </w:pPr>
      <w:r>
        <w:rPr>
          <w:rFonts w:hint="eastAsia" w:ascii="宋体" w:hAnsi="宋体" w:eastAsia="宋体" w:cs="宋体"/>
          <w:szCs w:val="21"/>
        </w:rPr>
        <w:t>20、编制监理工作月报，建立各种质量、进度造价控制台帐；</w:t>
      </w:r>
    </w:p>
    <w:p w14:paraId="1E38394F">
      <w:pPr>
        <w:adjustRightInd w:val="0"/>
        <w:snapToGrid w:val="0"/>
        <w:spacing w:line="440" w:lineRule="exact"/>
        <w:rPr>
          <w:rFonts w:ascii="宋体" w:hAnsi="宋体" w:eastAsia="宋体" w:cs="宋体"/>
          <w:szCs w:val="21"/>
        </w:rPr>
      </w:pPr>
      <w:r>
        <w:rPr>
          <w:rFonts w:hint="eastAsia" w:ascii="宋体" w:hAnsi="宋体" w:eastAsia="宋体" w:cs="宋体"/>
          <w:szCs w:val="21"/>
        </w:rPr>
        <w:t>21、督促、检查施工单位按档案管理部门及比选人的要求编制竣工归档文件；</w:t>
      </w:r>
    </w:p>
    <w:p w14:paraId="3F411F32">
      <w:pPr>
        <w:adjustRightInd w:val="0"/>
        <w:snapToGrid w:val="0"/>
        <w:spacing w:line="440" w:lineRule="exact"/>
        <w:rPr>
          <w:rFonts w:ascii="宋体" w:hAnsi="宋体" w:eastAsia="宋体" w:cs="宋体"/>
          <w:szCs w:val="21"/>
        </w:rPr>
      </w:pPr>
      <w:r>
        <w:rPr>
          <w:rFonts w:hint="eastAsia" w:ascii="宋体" w:hAnsi="宋体" w:eastAsia="宋体" w:cs="宋体"/>
          <w:szCs w:val="21"/>
        </w:rPr>
        <w:t>22、编制监理工作竣工文件和监理总结，并按规定要求提交归档资料；</w:t>
      </w:r>
    </w:p>
    <w:p w14:paraId="132FC79B">
      <w:pPr>
        <w:adjustRightInd w:val="0"/>
        <w:snapToGrid w:val="0"/>
        <w:spacing w:line="440" w:lineRule="exact"/>
        <w:rPr>
          <w:rFonts w:ascii="宋体" w:hAnsi="宋体" w:eastAsia="宋体" w:cs="宋体"/>
          <w:szCs w:val="21"/>
        </w:rPr>
      </w:pPr>
      <w:r>
        <w:rPr>
          <w:rFonts w:hint="eastAsia" w:ascii="宋体" w:hAnsi="宋体" w:eastAsia="宋体" w:cs="宋体"/>
          <w:szCs w:val="21"/>
        </w:rPr>
        <w:t>23、配合比选人进行工程竣工验收备案和工程移交工作；</w:t>
      </w:r>
    </w:p>
    <w:p w14:paraId="61B438AE">
      <w:pPr>
        <w:adjustRightInd w:val="0"/>
        <w:snapToGrid w:val="0"/>
        <w:spacing w:line="440" w:lineRule="exact"/>
        <w:rPr>
          <w:rFonts w:ascii="宋体" w:hAnsi="宋体" w:eastAsia="宋体" w:cs="宋体"/>
          <w:szCs w:val="21"/>
        </w:rPr>
      </w:pPr>
      <w:r>
        <w:rPr>
          <w:rFonts w:hint="eastAsia" w:ascii="宋体" w:hAnsi="宋体" w:eastAsia="宋体" w:cs="宋体"/>
          <w:szCs w:val="21"/>
        </w:rPr>
        <w:t>24配合比选人进行工程审计工作。</w:t>
      </w:r>
    </w:p>
    <w:p w14:paraId="09059D3E">
      <w:pPr>
        <w:spacing w:line="440" w:lineRule="exact"/>
        <w:rPr>
          <w:rFonts w:ascii="宋体" w:hAnsi="宋体" w:eastAsia="宋体" w:cs="宋体"/>
          <w:szCs w:val="21"/>
        </w:rPr>
      </w:pPr>
      <w:r>
        <w:rPr>
          <w:rFonts w:hint="eastAsia" w:ascii="宋体" w:hAnsi="宋体" w:eastAsia="宋体" w:cs="宋体"/>
          <w:szCs w:val="21"/>
        </w:rPr>
        <w:t>2.2 监理与相关服务依据</w:t>
      </w:r>
    </w:p>
    <w:p w14:paraId="48295AF9">
      <w:pPr>
        <w:spacing w:line="440" w:lineRule="exact"/>
        <w:rPr>
          <w:rFonts w:ascii="宋体" w:hAnsi="宋体" w:eastAsia="宋体" w:cs="宋体"/>
          <w:szCs w:val="21"/>
        </w:rPr>
      </w:pPr>
      <w:r>
        <w:rPr>
          <w:rFonts w:hint="eastAsia" w:ascii="宋体" w:hAnsi="宋体" w:eastAsia="宋体" w:cs="宋体"/>
          <w:szCs w:val="21"/>
        </w:rPr>
        <w:t>2.2.1 监理依据包括：</w:t>
      </w:r>
      <w:r>
        <w:rPr>
          <w:rFonts w:hint="eastAsia" w:ascii="宋体" w:hAnsi="宋体" w:eastAsia="宋体" w:cs="宋体"/>
          <w:szCs w:val="21"/>
          <w:u w:val="single"/>
        </w:rPr>
        <w:t xml:space="preserve"> 与工程建设活动有关的法律、法规、</w:t>
      </w:r>
      <w:r>
        <w:fldChar w:fldCharType="begin"/>
      </w:r>
      <w:r>
        <w:instrText xml:space="preserve"> HYPERLINK "http://www.so.com/s?q=%E6%8A%80%E6%9C%AF%E6%A0%87%E5%87%86&amp;ie=utf-8&amp;src=internal_wenda_recommend_textn" \t "_blank" </w:instrText>
      </w:r>
      <w:r>
        <w:fldChar w:fldCharType="separate"/>
      </w:r>
      <w:r>
        <w:rPr>
          <w:rFonts w:hint="eastAsia" w:ascii="宋体" w:hAnsi="宋体" w:eastAsia="宋体" w:cs="宋体"/>
          <w:szCs w:val="21"/>
          <w:u w:val="single"/>
        </w:rPr>
        <w:t>技术标准</w:t>
      </w:r>
      <w:r>
        <w:rPr>
          <w:rFonts w:hint="eastAsia" w:ascii="宋体" w:hAnsi="宋体" w:eastAsia="宋体" w:cs="宋体"/>
          <w:szCs w:val="21"/>
          <w:u w:val="single"/>
        </w:rPr>
        <w:fldChar w:fldCharType="end"/>
      </w:r>
      <w:r>
        <w:rPr>
          <w:rFonts w:hint="eastAsia" w:ascii="宋体" w:hAnsi="宋体" w:eastAsia="宋体" w:cs="宋体"/>
          <w:szCs w:val="21"/>
          <w:u w:val="single"/>
        </w:rPr>
        <w:t xml:space="preserve">、本工程相关建设文件、工程建设合同及文件 </w:t>
      </w:r>
      <w:r>
        <w:rPr>
          <w:rFonts w:hint="eastAsia" w:ascii="宋体" w:hAnsi="宋体" w:eastAsia="宋体" w:cs="宋体"/>
          <w:szCs w:val="21"/>
        </w:rPr>
        <w:t xml:space="preserve">。   </w:t>
      </w:r>
    </w:p>
    <w:p w14:paraId="173E4F84">
      <w:pPr>
        <w:adjustRightInd w:val="0"/>
        <w:snapToGrid w:val="0"/>
        <w:spacing w:line="440" w:lineRule="exact"/>
        <w:rPr>
          <w:rFonts w:ascii="宋体" w:hAnsi="宋体" w:eastAsia="宋体" w:cs="宋体"/>
          <w:dstrike/>
          <w:szCs w:val="21"/>
        </w:rPr>
      </w:pPr>
      <w:r>
        <w:rPr>
          <w:rFonts w:hint="eastAsia" w:ascii="宋体" w:hAnsi="宋体" w:eastAsia="宋体" w:cs="宋体"/>
          <w:szCs w:val="21"/>
        </w:rPr>
        <w:t>2.2.2 相关服务依据包括：</w:t>
      </w:r>
      <w:r>
        <w:rPr>
          <w:rFonts w:hint="eastAsia" w:ascii="宋体" w:hAnsi="宋体" w:eastAsia="宋体" w:cs="宋体"/>
          <w:szCs w:val="21"/>
          <w:u w:val="single"/>
        </w:rPr>
        <w:t xml:space="preserve">     /     </w:t>
      </w:r>
      <w:r>
        <w:rPr>
          <w:rFonts w:hint="eastAsia" w:ascii="宋体" w:hAnsi="宋体" w:eastAsia="宋体" w:cs="宋体"/>
          <w:szCs w:val="21"/>
        </w:rPr>
        <w:t>。</w:t>
      </w:r>
    </w:p>
    <w:p w14:paraId="41345875">
      <w:pPr>
        <w:spacing w:line="440" w:lineRule="exact"/>
        <w:rPr>
          <w:rFonts w:ascii="宋体" w:hAnsi="宋体" w:eastAsia="宋体" w:cs="宋体"/>
          <w:szCs w:val="21"/>
        </w:rPr>
      </w:pPr>
      <w:r>
        <w:rPr>
          <w:rFonts w:hint="eastAsia" w:ascii="宋体" w:hAnsi="宋体" w:eastAsia="宋体" w:cs="宋体"/>
          <w:szCs w:val="21"/>
        </w:rPr>
        <w:t>2.3</w:t>
      </w:r>
      <w:r>
        <w:rPr>
          <w:rFonts w:hint="eastAsia" w:ascii="宋体" w:hAnsi="宋体" w:eastAsia="宋体" w:cs="宋体"/>
          <w:kern w:val="0"/>
          <w:szCs w:val="21"/>
        </w:rPr>
        <w:t>项目监理机构和人员</w:t>
      </w:r>
    </w:p>
    <w:p w14:paraId="093E094C">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2.3.4 </w:t>
      </w:r>
      <w:r>
        <w:rPr>
          <w:rFonts w:hint="eastAsia" w:ascii="宋体" w:hAnsi="宋体" w:eastAsia="宋体" w:cs="宋体"/>
          <w:kern w:val="0"/>
          <w:szCs w:val="21"/>
        </w:rPr>
        <w:t>更换监理人员的其他情形：</w:t>
      </w:r>
      <w:r>
        <w:rPr>
          <w:rFonts w:hint="eastAsia" w:ascii="宋体" w:hAnsi="宋体" w:eastAsia="宋体" w:cs="宋体"/>
          <w:kern w:val="0"/>
          <w:szCs w:val="21"/>
          <w:u w:val="single"/>
        </w:rPr>
        <w:t xml:space="preserve">  以通用合同相应条款为准   </w:t>
      </w:r>
      <w:r>
        <w:rPr>
          <w:rFonts w:hint="eastAsia" w:ascii="宋体" w:hAnsi="宋体" w:eastAsia="宋体" w:cs="宋体"/>
          <w:kern w:val="0"/>
          <w:szCs w:val="21"/>
        </w:rPr>
        <w:t>。</w:t>
      </w:r>
    </w:p>
    <w:p w14:paraId="6A569872">
      <w:pPr>
        <w:spacing w:line="440" w:lineRule="exact"/>
        <w:rPr>
          <w:rFonts w:ascii="宋体" w:hAnsi="宋体" w:eastAsia="宋体" w:cs="宋体"/>
          <w:szCs w:val="21"/>
        </w:rPr>
      </w:pPr>
      <w:r>
        <w:rPr>
          <w:rFonts w:hint="eastAsia" w:ascii="宋体" w:hAnsi="宋体" w:eastAsia="宋体" w:cs="宋体"/>
          <w:szCs w:val="21"/>
        </w:rPr>
        <w:t xml:space="preserve">2.4 </w:t>
      </w:r>
      <w:r>
        <w:rPr>
          <w:rFonts w:hint="eastAsia" w:ascii="宋体" w:hAnsi="宋体" w:eastAsia="宋体" w:cs="宋体"/>
          <w:kern w:val="0"/>
          <w:szCs w:val="21"/>
        </w:rPr>
        <w:t>履行职责</w:t>
      </w:r>
    </w:p>
    <w:p w14:paraId="4C3FC960">
      <w:pPr>
        <w:adjustRightInd w:val="0"/>
        <w:snapToGrid w:val="0"/>
        <w:spacing w:line="440" w:lineRule="exact"/>
        <w:rPr>
          <w:rFonts w:ascii="宋体" w:hAnsi="宋体" w:eastAsia="宋体" w:cs="宋体"/>
          <w:szCs w:val="21"/>
        </w:rPr>
      </w:pPr>
      <w:r>
        <w:rPr>
          <w:rFonts w:hint="eastAsia" w:ascii="宋体" w:hAnsi="宋体" w:eastAsia="宋体" w:cs="宋体"/>
          <w:szCs w:val="21"/>
        </w:rPr>
        <w:t>2.4.3 对监理人的授权范围：</w:t>
      </w:r>
      <w:r>
        <w:rPr>
          <w:rFonts w:hint="eastAsia" w:ascii="宋体" w:hAnsi="宋体" w:eastAsia="宋体" w:cs="宋体"/>
          <w:szCs w:val="21"/>
          <w:u w:val="single"/>
        </w:rPr>
        <w:t>监理人有权对</w:t>
      </w:r>
      <w:r>
        <w:fldChar w:fldCharType="begin"/>
      </w:r>
      <w:r>
        <w:instrText xml:space="preserve"> HYPERLINK "http://www.so.com/s?q=%E5%B7%A5%E7%A8%8B&amp;ie=utf-8&amp;src=internal_wenda_recommend_textn" \t "_blank" </w:instrText>
      </w:r>
      <w:r>
        <w:fldChar w:fldCharType="separate"/>
      </w:r>
      <w:r>
        <w:rPr>
          <w:rFonts w:hint="eastAsia" w:ascii="宋体" w:hAnsi="宋体" w:eastAsia="宋体" w:cs="宋体"/>
          <w:szCs w:val="21"/>
          <w:u w:val="single"/>
        </w:rPr>
        <w:t>工程</w:t>
      </w:r>
      <w:r>
        <w:rPr>
          <w:rFonts w:hint="eastAsia" w:ascii="宋体" w:hAnsi="宋体" w:eastAsia="宋体" w:cs="宋体"/>
          <w:szCs w:val="21"/>
          <w:u w:val="single"/>
        </w:rPr>
        <w:fldChar w:fldCharType="end"/>
      </w:r>
      <w:r>
        <w:rPr>
          <w:rFonts w:hint="eastAsia" w:ascii="宋体" w:hAnsi="宋体" w:eastAsia="宋体" w:cs="宋体"/>
          <w:szCs w:val="21"/>
          <w:u w:val="single"/>
        </w:rPr>
        <w:t>的所有部位及其施工工艺、材料和</w:t>
      </w:r>
      <w:r>
        <w:fldChar w:fldCharType="begin"/>
      </w:r>
      <w:r>
        <w:instrText xml:space="preserve"> HYPERLINK "http://www.so.com/s?q=%E5%B7%A5%E7%A8%8B%E8%AE%BE%E5%A4%87&amp;ie=utf-8&amp;src=internal_wenda_recommend_textn" \t "_blank" </w:instrText>
      </w:r>
      <w:r>
        <w:fldChar w:fldCharType="separate"/>
      </w:r>
      <w:r>
        <w:rPr>
          <w:rFonts w:hint="eastAsia" w:ascii="宋体" w:hAnsi="宋体" w:eastAsia="宋体" w:cs="宋体"/>
          <w:szCs w:val="21"/>
          <w:u w:val="single"/>
        </w:rPr>
        <w:t>工程设备</w:t>
      </w:r>
      <w:r>
        <w:rPr>
          <w:rFonts w:hint="eastAsia" w:ascii="宋体" w:hAnsi="宋体" w:eastAsia="宋体" w:cs="宋体"/>
          <w:szCs w:val="21"/>
          <w:u w:val="single"/>
        </w:rPr>
        <w:fldChar w:fldCharType="end"/>
      </w:r>
      <w:r>
        <w:rPr>
          <w:rFonts w:hint="eastAsia" w:ascii="宋体" w:hAnsi="宋体" w:eastAsia="宋体" w:cs="宋体"/>
          <w:szCs w:val="21"/>
          <w:u w:val="single"/>
        </w:rPr>
        <w:t>进行检查和检验。</w:t>
      </w:r>
      <w:r>
        <w:fldChar w:fldCharType="begin"/>
      </w:r>
      <w:r>
        <w:instrText xml:space="preserve"> HYPERLINK "http://www.so.com/s?q=%E6%89%BF%E5%8C%85%E4%BA%BA&amp;ie=utf-8&amp;src=internal_wenda_recommend_textn" \t "_blank" </w:instrText>
      </w:r>
      <w:r>
        <w:fldChar w:fldCharType="separate"/>
      </w:r>
      <w:r>
        <w:rPr>
          <w:rFonts w:hint="eastAsia" w:ascii="宋体" w:hAnsi="宋体" w:eastAsia="宋体" w:cs="宋体"/>
          <w:szCs w:val="21"/>
          <w:u w:val="single"/>
        </w:rPr>
        <w:t>承包人</w:t>
      </w:r>
      <w:r>
        <w:rPr>
          <w:rFonts w:hint="eastAsia" w:ascii="宋体" w:hAnsi="宋体" w:eastAsia="宋体" w:cs="宋体"/>
          <w:szCs w:val="21"/>
          <w:u w:val="single"/>
        </w:rPr>
        <w:fldChar w:fldCharType="end"/>
      </w:r>
      <w:r>
        <w:rPr>
          <w:rFonts w:hint="eastAsia" w:ascii="宋体" w:hAnsi="宋体" w:eastAsia="宋体" w:cs="宋体"/>
          <w:szCs w:val="21"/>
          <w:u w:val="single"/>
        </w:rPr>
        <w:t>应为监理人的检查和检验提供方便，包括监理人到施工</w:t>
      </w:r>
      <w:r>
        <w:fldChar w:fldCharType="begin"/>
      </w:r>
      <w:r>
        <w:instrText xml:space="preserve"> HYPERLINK "http://www.so.com/s?q=%E5%9C%BA%E5%9C%B0&amp;ie=utf-8&amp;src=internal_wenda_recommend_textn" \t "_blank" </w:instrText>
      </w:r>
      <w:r>
        <w:fldChar w:fldCharType="separate"/>
      </w:r>
      <w:r>
        <w:rPr>
          <w:rFonts w:hint="eastAsia" w:ascii="宋体" w:hAnsi="宋体" w:eastAsia="宋体" w:cs="宋体"/>
          <w:szCs w:val="21"/>
          <w:u w:val="single"/>
        </w:rPr>
        <w:t>场地</w:t>
      </w:r>
      <w:r>
        <w:rPr>
          <w:rFonts w:hint="eastAsia" w:ascii="宋体" w:hAnsi="宋体" w:eastAsia="宋体" w:cs="宋体"/>
          <w:szCs w:val="21"/>
          <w:u w:val="single"/>
        </w:rPr>
        <w:fldChar w:fldCharType="end"/>
      </w:r>
      <w:r>
        <w:rPr>
          <w:rFonts w:hint="eastAsia" w:ascii="宋体" w:hAnsi="宋体" w:eastAsia="宋体" w:cs="宋体"/>
          <w:szCs w:val="21"/>
          <w:u w:val="single"/>
        </w:rPr>
        <w:t>，或制造、加工地点，或</w:t>
      </w:r>
      <w:r>
        <w:fldChar w:fldCharType="begin"/>
      </w:r>
      <w:r>
        <w:instrText xml:space="preserve"> HYPERLINK "http://www.so.com/s?q=%E5%90%88%E5%90%8C&amp;ie=utf-8&amp;src=internal_wenda_recommend_textn" \t "_blank" </w:instrText>
      </w:r>
      <w:r>
        <w:fldChar w:fldCharType="separate"/>
      </w:r>
      <w:r>
        <w:rPr>
          <w:rFonts w:hint="eastAsia" w:ascii="宋体" w:hAnsi="宋体" w:eastAsia="宋体" w:cs="宋体"/>
          <w:szCs w:val="21"/>
          <w:u w:val="single"/>
        </w:rPr>
        <w:t>合同</w:t>
      </w:r>
      <w:r>
        <w:rPr>
          <w:rFonts w:hint="eastAsia" w:ascii="宋体" w:hAnsi="宋体" w:eastAsia="宋体" w:cs="宋体"/>
          <w:szCs w:val="21"/>
          <w:u w:val="single"/>
        </w:rPr>
        <w:fldChar w:fldCharType="end"/>
      </w:r>
      <w:r>
        <w:rPr>
          <w:rFonts w:hint="eastAsia" w:ascii="宋体" w:hAnsi="宋体" w:eastAsia="宋体" w:cs="宋体"/>
          <w:szCs w:val="21"/>
          <w:u w:val="single"/>
        </w:rPr>
        <w:t>约定的其他</w:t>
      </w:r>
      <w:r>
        <w:fldChar w:fldCharType="begin"/>
      </w:r>
      <w:r>
        <w:instrText xml:space="preserve"> HYPERLINK "http://www.so.com/s?q=%E5%9C%B0%E6%96%B9&amp;ie=utf-8&amp;src=internal_wenda_recommend_textn" \t "_blank" </w:instrText>
      </w:r>
      <w:r>
        <w:fldChar w:fldCharType="separate"/>
      </w:r>
      <w:r>
        <w:rPr>
          <w:rFonts w:hint="eastAsia" w:ascii="宋体" w:hAnsi="宋体" w:eastAsia="宋体" w:cs="宋体"/>
          <w:szCs w:val="21"/>
          <w:u w:val="single"/>
        </w:rPr>
        <w:t>地方</w:t>
      </w:r>
      <w:r>
        <w:rPr>
          <w:rFonts w:hint="eastAsia" w:ascii="宋体" w:hAnsi="宋体" w:eastAsia="宋体" w:cs="宋体"/>
          <w:szCs w:val="21"/>
          <w:u w:val="single"/>
        </w:rPr>
        <w:fldChar w:fldCharType="end"/>
      </w:r>
      <w:r>
        <w:rPr>
          <w:rFonts w:hint="eastAsia" w:ascii="宋体" w:hAnsi="宋体" w:eastAsia="宋体" w:cs="宋体"/>
          <w:szCs w:val="21"/>
          <w:u w:val="single"/>
        </w:rPr>
        <w:t>进行察看和查阅施工</w:t>
      </w:r>
      <w:r>
        <w:fldChar w:fldCharType="begin"/>
      </w:r>
      <w:r>
        <w:instrText xml:space="preserve"> HYPERLINK "http://www.so.com/s?q=%E5%8E%9F%E5%A7%8B%E8%AE%B0%E5%BD%95&amp;ie=utf-8&amp;src=internal_wenda_recommend_textn" \t "_blank" </w:instrText>
      </w:r>
      <w:r>
        <w:fldChar w:fldCharType="separate"/>
      </w:r>
      <w:r>
        <w:rPr>
          <w:rFonts w:hint="eastAsia" w:ascii="宋体" w:hAnsi="宋体" w:eastAsia="宋体" w:cs="宋体"/>
          <w:szCs w:val="21"/>
          <w:u w:val="single"/>
        </w:rPr>
        <w:t>原始记录</w:t>
      </w:r>
      <w:r>
        <w:rPr>
          <w:rFonts w:hint="eastAsia" w:ascii="宋体" w:hAnsi="宋体" w:eastAsia="宋体" w:cs="宋体"/>
          <w:szCs w:val="21"/>
          <w:u w:val="single"/>
        </w:rPr>
        <w:fldChar w:fldCharType="end"/>
      </w:r>
      <w:r>
        <w:rPr>
          <w:rFonts w:hint="eastAsia" w:ascii="宋体" w:hAnsi="宋体" w:eastAsia="宋体" w:cs="宋体"/>
          <w:szCs w:val="21"/>
          <w:u w:val="single"/>
        </w:rPr>
        <w:t>。承包人还应按监理人指示，进行施工场地取样试验、工程复核测量和设备性能检测，提供</w:t>
      </w:r>
      <w:r>
        <w:fldChar w:fldCharType="begin"/>
      </w:r>
      <w:r>
        <w:instrText xml:space="preserve"> HYPERLINK "http://www.so.com/s?q=%E8%AF%95%E9%AA%8C%E6%A0%B7%E5%93%81&amp;ie=utf-8&amp;src=internal_wenda_recommend_textn" \t "_blank" </w:instrText>
      </w:r>
      <w:r>
        <w:fldChar w:fldCharType="separate"/>
      </w:r>
      <w:r>
        <w:rPr>
          <w:rFonts w:hint="eastAsia" w:ascii="宋体" w:hAnsi="宋体" w:eastAsia="宋体" w:cs="宋体"/>
          <w:szCs w:val="21"/>
          <w:u w:val="single"/>
        </w:rPr>
        <w:t>试验样品</w:t>
      </w:r>
      <w:r>
        <w:rPr>
          <w:rFonts w:hint="eastAsia" w:ascii="宋体" w:hAnsi="宋体" w:eastAsia="宋体" w:cs="宋体"/>
          <w:szCs w:val="21"/>
          <w:u w:val="single"/>
        </w:rPr>
        <w:fldChar w:fldCharType="end"/>
      </w:r>
      <w:r>
        <w:rPr>
          <w:rFonts w:hint="eastAsia" w:ascii="宋体" w:hAnsi="宋体" w:eastAsia="宋体" w:cs="宋体"/>
          <w:szCs w:val="21"/>
          <w:u w:val="single"/>
        </w:rPr>
        <w:t xml:space="preserve">、提交试验报告和测量成果以及监理人要求进行的其他工作等，具体以委托人的指令为准  </w:t>
      </w:r>
      <w:r>
        <w:rPr>
          <w:rFonts w:hint="eastAsia" w:ascii="宋体" w:hAnsi="宋体" w:eastAsia="宋体" w:cs="宋体"/>
          <w:szCs w:val="21"/>
        </w:rPr>
        <w:t xml:space="preserve">。          </w:t>
      </w:r>
    </w:p>
    <w:p w14:paraId="61DCE0D4">
      <w:pPr>
        <w:adjustRightInd w:val="0"/>
        <w:snapToGrid w:val="0"/>
        <w:spacing w:line="440" w:lineRule="exact"/>
        <w:rPr>
          <w:rFonts w:ascii="宋体" w:hAnsi="宋体" w:eastAsia="宋体" w:cs="宋体"/>
          <w:kern w:val="0"/>
          <w:szCs w:val="21"/>
          <w:u w:val="single"/>
        </w:rPr>
      </w:pPr>
      <w:r>
        <w:rPr>
          <w:rFonts w:hint="eastAsia" w:ascii="宋体" w:hAnsi="宋体" w:eastAsia="宋体" w:cs="宋体"/>
          <w:kern w:val="0"/>
          <w:szCs w:val="21"/>
        </w:rPr>
        <w:t>2.4.4 监理人有权要求承包人调换其人员的限制条件：</w:t>
      </w:r>
      <w:r>
        <w:rPr>
          <w:rFonts w:hint="eastAsia" w:ascii="宋体" w:hAnsi="宋体" w:eastAsia="宋体" w:cs="宋体"/>
          <w:kern w:val="0"/>
          <w:szCs w:val="21"/>
          <w:u w:val="single"/>
        </w:rPr>
        <w:t xml:space="preserve"> 根据实际情况，双方另行协商   </w:t>
      </w:r>
      <w:r>
        <w:rPr>
          <w:rFonts w:hint="eastAsia" w:ascii="宋体" w:hAnsi="宋体" w:eastAsia="宋体" w:cs="宋体"/>
          <w:kern w:val="0"/>
          <w:szCs w:val="21"/>
        </w:rPr>
        <w:t>。</w:t>
      </w:r>
    </w:p>
    <w:p w14:paraId="5461F036">
      <w:pPr>
        <w:adjustRightInd w:val="0"/>
        <w:snapToGrid w:val="0"/>
        <w:spacing w:line="440" w:lineRule="exact"/>
        <w:ind w:firstLine="105" w:firstLineChars="50"/>
        <w:rPr>
          <w:rFonts w:ascii="宋体" w:hAnsi="宋体" w:eastAsia="宋体" w:cs="宋体"/>
          <w:szCs w:val="21"/>
        </w:rPr>
      </w:pPr>
      <w:r>
        <w:rPr>
          <w:rFonts w:hint="eastAsia" w:ascii="宋体" w:hAnsi="宋体" w:eastAsia="宋体" w:cs="宋体"/>
          <w:kern w:val="0"/>
          <w:szCs w:val="21"/>
        </w:rPr>
        <w:t xml:space="preserve">2.5 </w:t>
      </w:r>
      <w:r>
        <w:rPr>
          <w:rFonts w:hint="eastAsia" w:ascii="宋体" w:hAnsi="宋体" w:eastAsia="宋体" w:cs="宋体"/>
          <w:szCs w:val="21"/>
        </w:rPr>
        <w:t>提交</w:t>
      </w:r>
      <w:r>
        <w:rPr>
          <w:rFonts w:hint="eastAsia" w:ascii="宋体" w:hAnsi="宋体" w:eastAsia="宋体" w:cs="宋体"/>
          <w:kern w:val="0"/>
          <w:szCs w:val="21"/>
        </w:rPr>
        <w:t>报告</w:t>
      </w:r>
    </w:p>
    <w:p w14:paraId="06AABD25">
      <w:pPr>
        <w:adjustRightInd w:val="0"/>
        <w:snapToGrid w:val="0"/>
        <w:spacing w:line="440" w:lineRule="exact"/>
        <w:rPr>
          <w:rFonts w:ascii="宋体" w:hAnsi="宋体" w:eastAsia="宋体" w:cs="宋体"/>
          <w:szCs w:val="21"/>
          <w:u w:val="single"/>
        </w:rPr>
      </w:pPr>
      <w:r>
        <w:rPr>
          <w:rFonts w:hint="eastAsia" w:ascii="宋体" w:hAnsi="宋体" w:eastAsia="宋体" w:cs="宋体"/>
          <w:szCs w:val="21"/>
        </w:rPr>
        <w:t>监理人应提交报告的种类(</w:t>
      </w:r>
      <w:r>
        <w:rPr>
          <w:rFonts w:hint="eastAsia" w:ascii="宋体" w:hAnsi="宋体" w:eastAsia="宋体" w:cs="宋体"/>
          <w:kern w:val="0"/>
          <w:szCs w:val="21"/>
        </w:rPr>
        <w:t>包括监理规划、监理月报及约定的专项报告)</w:t>
      </w:r>
      <w:r>
        <w:rPr>
          <w:rFonts w:hint="eastAsia" w:ascii="宋体" w:hAnsi="宋体" w:eastAsia="宋体" w:cs="宋体"/>
          <w:szCs w:val="21"/>
        </w:rPr>
        <w:t>、时间和份数</w:t>
      </w:r>
      <w:r>
        <w:rPr>
          <w:rFonts w:hint="eastAsia" w:ascii="宋体" w:hAnsi="宋体" w:eastAsia="宋体" w:cs="宋体"/>
          <w:kern w:val="0"/>
          <w:szCs w:val="21"/>
        </w:rPr>
        <w:t>：</w:t>
      </w:r>
      <w:r>
        <w:rPr>
          <w:rFonts w:hint="eastAsia" w:ascii="宋体" w:hAnsi="宋体" w:eastAsia="宋体" w:cs="宋体"/>
          <w:szCs w:val="21"/>
          <w:u w:val="single"/>
        </w:rPr>
        <w:t xml:space="preserve">  根据实际情况，按照委托人要求执行  </w:t>
      </w:r>
      <w:r>
        <w:rPr>
          <w:rFonts w:hint="eastAsia" w:ascii="宋体" w:hAnsi="宋体" w:eastAsia="宋体" w:cs="宋体"/>
          <w:szCs w:val="21"/>
        </w:rPr>
        <w:t>。</w:t>
      </w:r>
    </w:p>
    <w:p w14:paraId="73C8EE46">
      <w:pPr>
        <w:spacing w:line="440" w:lineRule="exact"/>
        <w:rPr>
          <w:rFonts w:ascii="宋体" w:hAnsi="宋体" w:eastAsia="宋体" w:cs="宋体"/>
          <w:kern w:val="0"/>
          <w:szCs w:val="21"/>
        </w:rPr>
      </w:pPr>
      <w:r>
        <w:rPr>
          <w:rFonts w:hint="eastAsia" w:ascii="宋体" w:hAnsi="宋体" w:eastAsia="宋体" w:cs="宋体"/>
          <w:kern w:val="0"/>
          <w:szCs w:val="21"/>
        </w:rPr>
        <w:t>2.7 使用委托人的财产</w:t>
      </w:r>
    </w:p>
    <w:p w14:paraId="4C593FDA">
      <w:pPr>
        <w:spacing w:line="440" w:lineRule="exact"/>
        <w:rPr>
          <w:rFonts w:ascii="宋体" w:hAnsi="宋体" w:eastAsia="宋体" w:cs="宋体"/>
          <w:szCs w:val="21"/>
        </w:rPr>
      </w:pPr>
      <w:r>
        <w:rPr>
          <w:rFonts w:hint="eastAsia" w:ascii="宋体" w:hAnsi="宋体" w:eastAsia="宋体" w:cs="宋体"/>
          <w:szCs w:val="21"/>
        </w:rPr>
        <w:t>监理人派遣的相应人员，委托人不提供所需的房屋、资料、设备，由监理人自行解决。</w:t>
      </w:r>
    </w:p>
    <w:p w14:paraId="6C07C6F5">
      <w:pPr>
        <w:spacing w:line="440" w:lineRule="exact"/>
        <w:rPr>
          <w:rFonts w:ascii="宋体" w:hAnsi="宋体" w:eastAsia="宋体" w:cs="宋体"/>
          <w:b/>
          <w:szCs w:val="21"/>
        </w:rPr>
      </w:pPr>
      <w:r>
        <w:rPr>
          <w:rFonts w:hint="eastAsia" w:ascii="宋体" w:hAnsi="宋体" w:eastAsia="宋体" w:cs="宋体"/>
          <w:b/>
          <w:kern w:val="0"/>
          <w:szCs w:val="21"/>
        </w:rPr>
        <w:t xml:space="preserve">3. 委托人义务  </w:t>
      </w:r>
    </w:p>
    <w:p w14:paraId="3CA2A6DC">
      <w:pPr>
        <w:snapToGrid w:val="0"/>
        <w:spacing w:line="440" w:lineRule="exact"/>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kern w:val="0"/>
          <w:szCs w:val="21"/>
        </w:rPr>
        <w:t>3.4 委托人代表</w:t>
      </w:r>
    </w:p>
    <w:p w14:paraId="763867C4">
      <w:pPr>
        <w:adjustRightInd w:val="0"/>
        <w:snapToGrid w:val="0"/>
        <w:spacing w:line="440" w:lineRule="exact"/>
        <w:ind w:firstLine="420" w:firstLineChars="200"/>
        <w:rPr>
          <w:rFonts w:ascii="宋体" w:hAnsi="宋体" w:eastAsia="宋体" w:cs="宋体"/>
          <w:szCs w:val="21"/>
          <w:u w:val="single"/>
        </w:rPr>
      </w:pPr>
      <w:r>
        <w:rPr>
          <w:rFonts w:hint="eastAsia" w:ascii="宋体" w:hAnsi="宋体" w:eastAsia="宋体" w:cs="宋体"/>
          <w:szCs w:val="21"/>
        </w:rPr>
        <w:t>委托人代表为：</w:t>
      </w:r>
      <w:r>
        <w:rPr>
          <w:rFonts w:hint="eastAsia" w:ascii="宋体" w:hAnsi="宋体" w:eastAsia="宋体" w:cs="宋体"/>
          <w:szCs w:val="21"/>
          <w:u w:val="single"/>
        </w:rPr>
        <w:t xml:space="preserve">   另行通知     </w:t>
      </w:r>
      <w:r>
        <w:rPr>
          <w:rFonts w:hint="eastAsia" w:ascii="宋体" w:hAnsi="宋体" w:eastAsia="宋体" w:cs="宋体"/>
          <w:szCs w:val="21"/>
        </w:rPr>
        <w:t>。</w:t>
      </w:r>
    </w:p>
    <w:p w14:paraId="1A66956F">
      <w:pPr>
        <w:adjustRightInd w:val="0"/>
        <w:snapToGrid w:val="0"/>
        <w:spacing w:line="440" w:lineRule="exact"/>
        <w:ind w:firstLine="205" w:firstLineChars="98"/>
        <w:rPr>
          <w:rFonts w:ascii="宋体" w:hAnsi="宋体" w:eastAsia="宋体" w:cs="宋体"/>
          <w:kern w:val="0"/>
          <w:szCs w:val="21"/>
        </w:rPr>
      </w:pPr>
      <w:r>
        <w:rPr>
          <w:rFonts w:hint="eastAsia" w:ascii="宋体" w:hAnsi="宋体" w:eastAsia="宋体" w:cs="宋体"/>
          <w:kern w:val="0"/>
          <w:szCs w:val="21"/>
        </w:rPr>
        <w:t>3.6 答复</w:t>
      </w:r>
    </w:p>
    <w:p w14:paraId="793264CC">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委托人同意在</w:t>
      </w:r>
      <w:r>
        <w:rPr>
          <w:rFonts w:hint="eastAsia" w:ascii="宋体" w:hAnsi="宋体" w:eastAsia="宋体" w:cs="宋体"/>
          <w:szCs w:val="21"/>
          <w:u w:val="single"/>
        </w:rPr>
        <w:t xml:space="preserve"> 10 </w:t>
      </w:r>
      <w:r>
        <w:rPr>
          <w:rFonts w:hint="eastAsia" w:ascii="宋体" w:hAnsi="宋体" w:eastAsia="宋体" w:cs="宋体"/>
          <w:szCs w:val="21"/>
        </w:rPr>
        <w:t>天内，对监理人书面提交并要求做出决定的事宜给予书面答复。</w:t>
      </w:r>
    </w:p>
    <w:p w14:paraId="1409BB5D">
      <w:pPr>
        <w:snapToGrid w:val="0"/>
        <w:spacing w:line="440" w:lineRule="exact"/>
        <w:rPr>
          <w:rFonts w:ascii="宋体" w:hAnsi="宋体" w:eastAsia="宋体" w:cs="宋体"/>
          <w:b/>
          <w:bCs/>
          <w:szCs w:val="21"/>
        </w:rPr>
      </w:pPr>
      <w:r>
        <w:rPr>
          <w:rFonts w:hint="eastAsia" w:ascii="宋体" w:hAnsi="宋体" w:eastAsia="宋体" w:cs="宋体"/>
          <w:b/>
          <w:bCs/>
          <w:szCs w:val="21"/>
        </w:rPr>
        <w:t>4. 违约责任</w:t>
      </w:r>
    </w:p>
    <w:p w14:paraId="119ED037">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4.1 监理人的违约责任</w:t>
      </w:r>
    </w:p>
    <w:p w14:paraId="59425A36">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4.1.1监理人赔偿金额按下列方法确定：</w:t>
      </w:r>
    </w:p>
    <w:p w14:paraId="429A21BE">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szCs w:val="21"/>
        </w:rPr>
        <w:t>赔偿金＝直接经济损失×正常工作酬金÷工程概算</w:t>
      </w:r>
      <w:r>
        <w:rPr>
          <w:rFonts w:hint="eastAsia" w:ascii="宋体" w:hAnsi="宋体" w:eastAsia="宋体" w:cs="宋体"/>
          <w:kern w:val="0"/>
          <w:szCs w:val="21"/>
        </w:rPr>
        <w:t>投资额（或建筑安装工程费）</w:t>
      </w:r>
    </w:p>
    <w:p w14:paraId="552D0AF9">
      <w:pPr>
        <w:snapToGrid w:val="0"/>
        <w:spacing w:line="440" w:lineRule="exact"/>
        <w:ind w:firstLine="210" w:firstLineChars="100"/>
        <w:rPr>
          <w:rFonts w:ascii="宋体" w:hAnsi="宋体" w:eastAsia="宋体" w:cs="宋体"/>
          <w:kern w:val="0"/>
          <w:szCs w:val="21"/>
          <w:u w:val="single"/>
        </w:rPr>
      </w:pPr>
      <w:r>
        <w:rPr>
          <w:rFonts w:hint="eastAsia" w:ascii="宋体" w:hAnsi="宋体" w:eastAsia="宋体" w:cs="宋体"/>
          <w:kern w:val="0"/>
          <w:szCs w:val="21"/>
        </w:rPr>
        <w:t>4.2 委托人的违约责任</w:t>
      </w:r>
    </w:p>
    <w:p w14:paraId="6F483D6C">
      <w:pPr>
        <w:spacing w:line="440" w:lineRule="exact"/>
        <w:ind w:firstLine="420" w:firstLineChars="200"/>
        <w:rPr>
          <w:rFonts w:ascii="宋体" w:hAnsi="宋体" w:eastAsia="宋体" w:cs="宋体"/>
          <w:kern w:val="0"/>
          <w:szCs w:val="21"/>
        </w:rPr>
      </w:pPr>
      <w:r>
        <w:rPr>
          <w:rFonts w:hint="eastAsia" w:ascii="宋体" w:hAnsi="宋体" w:eastAsia="宋体" w:cs="宋体"/>
          <w:szCs w:val="21"/>
        </w:rPr>
        <w:t>4.2.3 委托人</w:t>
      </w:r>
      <w:r>
        <w:rPr>
          <w:rFonts w:hint="eastAsia" w:ascii="宋体" w:hAnsi="宋体" w:eastAsia="宋体" w:cs="宋体"/>
          <w:kern w:val="0"/>
          <w:szCs w:val="21"/>
        </w:rPr>
        <w:t>逾期付款利息按下列方法确定：</w:t>
      </w:r>
      <w:r>
        <w:rPr>
          <w:rFonts w:hint="eastAsia" w:ascii="宋体" w:hAnsi="宋体" w:eastAsia="宋体" w:cs="宋体"/>
          <w:szCs w:val="21"/>
          <w:u w:val="single"/>
        </w:rPr>
        <w:t xml:space="preserve">   /   </w:t>
      </w:r>
      <w:r>
        <w:rPr>
          <w:rFonts w:hint="eastAsia" w:ascii="宋体" w:hAnsi="宋体" w:eastAsia="宋体" w:cs="宋体"/>
          <w:szCs w:val="21"/>
        </w:rPr>
        <w:t>。</w:t>
      </w:r>
    </w:p>
    <w:p w14:paraId="26800802">
      <w:pPr>
        <w:snapToGrid w:val="0"/>
        <w:spacing w:line="440" w:lineRule="exact"/>
        <w:rPr>
          <w:rFonts w:ascii="宋体" w:hAnsi="宋体" w:eastAsia="宋体" w:cs="宋体"/>
          <w:b/>
          <w:szCs w:val="21"/>
        </w:rPr>
      </w:pPr>
      <w:r>
        <w:rPr>
          <w:rFonts w:hint="eastAsia" w:ascii="宋体" w:hAnsi="宋体" w:eastAsia="宋体" w:cs="宋体"/>
          <w:b/>
          <w:bCs/>
          <w:szCs w:val="21"/>
        </w:rPr>
        <w:t>5. 支付</w:t>
      </w:r>
    </w:p>
    <w:p w14:paraId="4F71B491">
      <w:pPr>
        <w:snapToGrid w:val="0"/>
        <w:spacing w:line="440" w:lineRule="exact"/>
        <w:rPr>
          <w:rFonts w:ascii="宋体" w:hAnsi="宋体" w:eastAsia="宋体" w:cs="宋体"/>
          <w:bCs/>
          <w:szCs w:val="21"/>
        </w:rPr>
      </w:pPr>
      <w:r>
        <w:rPr>
          <w:rFonts w:hint="eastAsia" w:ascii="宋体" w:hAnsi="宋体" w:eastAsia="宋体" w:cs="宋体"/>
          <w:szCs w:val="21"/>
        </w:rPr>
        <w:t xml:space="preserve">  5.1 </w:t>
      </w:r>
      <w:r>
        <w:rPr>
          <w:rFonts w:hint="eastAsia" w:ascii="宋体" w:hAnsi="宋体" w:eastAsia="宋体" w:cs="宋体"/>
          <w:bCs/>
          <w:szCs w:val="21"/>
        </w:rPr>
        <w:t>支付货币</w:t>
      </w:r>
    </w:p>
    <w:p w14:paraId="44D1FB0F">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币种为：</w:t>
      </w:r>
      <w:r>
        <w:rPr>
          <w:rFonts w:hint="eastAsia" w:ascii="宋体" w:hAnsi="宋体" w:eastAsia="宋体" w:cs="宋体"/>
          <w:szCs w:val="21"/>
          <w:u w:val="single"/>
        </w:rPr>
        <w:t xml:space="preserve"> 人民币  </w:t>
      </w:r>
      <w:r>
        <w:rPr>
          <w:rFonts w:hint="eastAsia" w:ascii="宋体" w:hAnsi="宋体" w:eastAsia="宋体" w:cs="宋体"/>
          <w:szCs w:val="21"/>
        </w:rPr>
        <w:t>，比例为：</w:t>
      </w:r>
      <w:r>
        <w:rPr>
          <w:rFonts w:hint="eastAsia" w:ascii="宋体" w:hAnsi="宋体" w:eastAsia="宋体" w:cs="宋体"/>
          <w:szCs w:val="21"/>
          <w:u w:val="single"/>
        </w:rPr>
        <w:t xml:space="preserve">  /   </w:t>
      </w:r>
      <w:r>
        <w:rPr>
          <w:rFonts w:hint="eastAsia" w:ascii="宋体" w:hAnsi="宋体" w:eastAsia="宋体" w:cs="宋体"/>
          <w:szCs w:val="21"/>
        </w:rPr>
        <w:t>，汇率为：</w:t>
      </w:r>
      <w:r>
        <w:rPr>
          <w:rFonts w:hint="eastAsia" w:ascii="宋体" w:hAnsi="宋体" w:eastAsia="宋体" w:cs="宋体"/>
          <w:szCs w:val="21"/>
          <w:u w:val="single"/>
        </w:rPr>
        <w:t xml:space="preserve">  /    </w:t>
      </w:r>
      <w:r>
        <w:rPr>
          <w:rFonts w:hint="eastAsia" w:ascii="宋体" w:hAnsi="宋体" w:eastAsia="宋体" w:cs="宋体"/>
          <w:szCs w:val="21"/>
        </w:rPr>
        <w:t xml:space="preserve">。 </w:t>
      </w:r>
    </w:p>
    <w:p w14:paraId="11CF577A">
      <w:pPr>
        <w:snapToGrid w:val="0"/>
        <w:spacing w:line="440" w:lineRule="exact"/>
        <w:ind w:firstLine="210" w:firstLineChars="100"/>
        <w:rPr>
          <w:rFonts w:ascii="宋体" w:hAnsi="宋体" w:eastAsia="宋体" w:cs="宋体"/>
          <w:kern w:val="0"/>
          <w:szCs w:val="21"/>
        </w:rPr>
      </w:pPr>
      <w:r>
        <w:rPr>
          <w:rFonts w:hint="eastAsia" w:ascii="宋体" w:hAnsi="宋体" w:eastAsia="宋体" w:cs="宋体"/>
          <w:kern w:val="0"/>
          <w:szCs w:val="21"/>
        </w:rPr>
        <w:t>5.3 支付酬金</w:t>
      </w:r>
    </w:p>
    <w:p w14:paraId="6DEC282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监理费在项目竣工验收合格后10日内按施工合同价为基数计算，支付至监理计算费用的80%，项目结算审计完成后付至监理结算费用的100%。</w:t>
      </w:r>
    </w:p>
    <w:p w14:paraId="28D0BFB1">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注：委托人支付任何费用前，监理人应先行向委托人提交支付申请及有效、足额的增值税普通发票，否则委托人有权拒绝付款且不承担任何责任。</w:t>
      </w:r>
    </w:p>
    <w:p w14:paraId="669BEA61">
      <w:pPr>
        <w:snapToGrid w:val="0"/>
        <w:spacing w:line="440" w:lineRule="exact"/>
        <w:rPr>
          <w:rFonts w:ascii="宋体" w:hAnsi="宋体" w:eastAsia="宋体" w:cs="宋体"/>
          <w:b/>
          <w:bCs/>
          <w:szCs w:val="21"/>
        </w:rPr>
      </w:pPr>
      <w:r>
        <w:rPr>
          <w:rFonts w:hint="eastAsia" w:ascii="宋体" w:hAnsi="宋体" w:eastAsia="宋体" w:cs="宋体"/>
          <w:bCs/>
          <w:szCs w:val="21"/>
        </w:rPr>
        <w:t>6</w:t>
      </w:r>
      <w:r>
        <w:rPr>
          <w:rFonts w:hint="eastAsia" w:ascii="宋体" w:hAnsi="宋体" w:eastAsia="宋体" w:cs="宋体"/>
          <w:b/>
          <w:bCs/>
          <w:szCs w:val="21"/>
        </w:rPr>
        <w:t>. 合同生效、变更、暂停、解除与终止</w:t>
      </w:r>
    </w:p>
    <w:p w14:paraId="30654093">
      <w:pPr>
        <w:adjustRightInd w:val="0"/>
        <w:snapToGrid w:val="0"/>
        <w:spacing w:line="440" w:lineRule="exact"/>
        <w:ind w:firstLine="210" w:firstLineChars="100"/>
        <w:rPr>
          <w:rFonts w:ascii="宋体" w:hAnsi="宋体" w:eastAsia="宋体" w:cs="宋体"/>
          <w:szCs w:val="21"/>
        </w:rPr>
      </w:pPr>
      <w:r>
        <w:rPr>
          <w:rFonts w:hint="eastAsia" w:ascii="宋体" w:hAnsi="宋体" w:eastAsia="宋体" w:cs="宋体"/>
          <w:szCs w:val="21"/>
        </w:rPr>
        <w:t>6.1 生效</w:t>
      </w:r>
    </w:p>
    <w:p w14:paraId="6B5B7928">
      <w:pPr>
        <w:adjustRightInd w:val="0"/>
        <w:snapToGrid w:val="0"/>
        <w:spacing w:line="440" w:lineRule="exact"/>
        <w:ind w:firstLine="480"/>
        <w:rPr>
          <w:rFonts w:ascii="宋体" w:hAnsi="宋体" w:eastAsia="宋体" w:cs="宋体"/>
          <w:szCs w:val="21"/>
        </w:rPr>
      </w:pPr>
      <w:r>
        <w:rPr>
          <w:rFonts w:hint="eastAsia" w:ascii="宋体" w:hAnsi="宋体" w:eastAsia="宋体" w:cs="宋体"/>
          <w:szCs w:val="21"/>
        </w:rPr>
        <w:t>本合同生效条件：</w:t>
      </w:r>
      <w:r>
        <w:rPr>
          <w:rFonts w:hint="eastAsia" w:ascii="宋体" w:hAnsi="宋体" w:eastAsia="宋体" w:cs="宋体"/>
          <w:szCs w:val="21"/>
          <w:u w:val="single"/>
        </w:rPr>
        <w:t xml:space="preserve">    按通用合同相应条款执行     </w:t>
      </w:r>
      <w:r>
        <w:rPr>
          <w:rFonts w:hint="eastAsia" w:ascii="宋体" w:hAnsi="宋体" w:eastAsia="宋体" w:cs="宋体"/>
          <w:szCs w:val="21"/>
        </w:rPr>
        <w:t>。</w:t>
      </w:r>
    </w:p>
    <w:p w14:paraId="4E28BF6A">
      <w:pPr>
        <w:adjustRightInd w:val="0"/>
        <w:snapToGrid w:val="0"/>
        <w:spacing w:line="440" w:lineRule="exact"/>
        <w:ind w:firstLine="205" w:firstLineChars="98"/>
        <w:rPr>
          <w:rFonts w:ascii="宋体" w:hAnsi="宋体" w:eastAsia="宋体" w:cs="宋体"/>
          <w:szCs w:val="21"/>
        </w:rPr>
      </w:pPr>
      <w:r>
        <w:rPr>
          <w:rFonts w:hint="eastAsia" w:ascii="宋体" w:hAnsi="宋体" w:eastAsia="宋体" w:cs="宋体"/>
          <w:szCs w:val="21"/>
        </w:rPr>
        <w:t>6.2 变更</w:t>
      </w:r>
    </w:p>
    <w:p w14:paraId="42F6D5AF">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6.2.2 除不可抗力外， 因非监理人原因导致本合同期限延长时，附加工作酬金按下列方法确定：</w:t>
      </w:r>
    </w:p>
    <w:p w14:paraId="2AF11762">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如有相关情况，双方另行协商确定。</w:t>
      </w:r>
    </w:p>
    <w:p w14:paraId="69F2CDA1">
      <w:pPr>
        <w:adjustRightInd w:val="0"/>
        <w:snapToGrid w:val="0"/>
        <w:spacing w:line="440" w:lineRule="exact"/>
        <w:ind w:firstLine="420" w:firstLineChars="200"/>
        <w:rPr>
          <w:rFonts w:ascii="宋体" w:hAnsi="宋体" w:eastAsia="宋体" w:cs="宋体"/>
          <w:szCs w:val="21"/>
          <w:u w:val="single"/>
        </w:rPr>
      </w:pPr>
      <w:r>
        <w:rPr>
          <w:rFonts w:hint="eastAsia" w:ascii="宋体" w:hAnsi="宋体" w:eastAsia="宋体" w:cs="宋体"/>
          <w:szCs w:val="21"/>
        </w:rPr>
        <w:t xml:space="preserve">6.2.5 正常工作酬金增加额按下列方法确定： </w:t>
      </w:r>
      <w:r>
        <w:rPr>
          <w:rFonts w:hint="eastAsia" w:ascii="宋体" w:hAnsi="宋体" w:eastAsia="宋体" w:cs="宋体"/>
          <w:szCs w:val="21"/>
          <w:u w:val="single"/>
        </w:rPr>
        <w:t xml:space="preserve">      /     </w:t>
      </w:r>
      <w:r>
        <w:rPr>
          <w:rFonts w:hint="eastAsia" w:ascii="宋体" w:hAnsi="宋体" w:eastAsia="宋体" w:cs="宋体"/>
          <w:szCs w:val="21"/>
        </w:rPr>
        <w:t>。</w:t>
      </w:r>
    </w:p>
    <w:p w14:paraId="7D174008">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6.2.6 因工程规模、监理范围的变化导致监理人的正常工作量减少时，按减少工作量的比例从协议书约定的正常工作酬金中扣减相同比例的酬金。</w:t>
      </w:r>
    </w:p>
    <w:p w14:paraId="79989ED9">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6.3 暂停与解除</w:t>
      </w:r>
    </w:p>
    <w:p w14:paraId="754C5FC0">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除双方协商一致可以解除本合同外，当一方无正当理由未履行本合同约定的义务时，另一方可以根据本合同约定暂停履行本合同直至解除本合同。</w:t>
      </w:r>
    </w:p>
    <w:p w14:paraId="34761FE8">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6.4 终止</w:t>
      </w:r>
    </w:p>
    <w:p w14:paraId="0B86947D">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以下条件全部满足时，本合同即告终止：</w:t>
      </w:r>
    </w:p>
    <w:p w14:paraId="28BE8D72">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（1）监理人完成本合同约定的全部工作；</w:t>
      </w:r>
    </w:p>
    <w:p w14:paraId="18718ED1">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（2）委托人与监理人结清并支付全部酬金。</w:t>
      </w:r>
    </w:p>
    <w:p w14:paraId="06F663C2">
      <w:pPr>
        <w:snapToGrid w:val="0"/>
        <w:spacing w:line="440" w:lineRule="exact"/>
        <w:rPr>
          <w:rFonts w:ascii="宋体" w:hAnsi="宋体" w:eastAsia="宋体" w:cs="宋体"/>
          <w:b/>
          <w:szCs w:val="21"/>
        </w:rPr>
      </w:pPr>
      <w:r>
        <w:rPr>
          <w:rFonts w:hint="eastAsia" w:ascii="宋体" w:hAnsi="宋体" w:eastAsia="宋体" w:cs="宋体"/>
          <w:b/>
          <w:bCs/>
          <w:szCs w:val="21"/>
        </w:rPr>
        <w:t>7. 争议解决</w:t>
      </w:r>
    </w:p>
    <w:p w14:paraId="1104FF68">
      <w:pPr>
        <w:snapToGrid w:val="0"/>
        <w:spacing w:line="440" w:lineRule="exact"/>
        <w:ind w:firstLine="205" w:firstLineChars="98"/>
        <w:rPr>
          <w:rFonts w:ascii="宋体" w:hAnsi="宋体" w:eastAsia="宋体" w:cs="宋体"/>
          <w:szCs w:val="21"/>
        </w:rPr>
      </w:pPr>
      <w:r>
        <w:rPr>
          <w:rFonts w:hint="eastAsia" w:ascii="宋体" w:hAnsi="宋体" w:eastAsia="宋体" w:cs="宋体"/>
          <w:szCs w:val="21"/>
        </w:rPr>
        <w:t xml:space="preserve">7.2 </w:t>
      </w:r>
      <w:r>
        <w:rPr>
          <w:rFonts w:hint="eastAsia" w:ascii="宋体" w:hAnsi="宋体" w:eastAsia="宋体" w:cs="宋体"/>
          <w:bCs/>
          <w:szCs w:val="21"/>
        </w:rPr>
        <w:t>调解</w:t>
      </w:r>
    </w:p>
    <w:p w14:paraId="59070C6D">
      <w:pPr>
        <w:snapToGrid w:val="0"/>
        <w:spacing w:line="440" w:lineRule="exact"/>
        <w:ind w:firstLine="411" w:firstLineChars="196"/>
        <w:rPr>
          <w:rFonts w:ascii="宋体" w:hAnsi="宋体" w:eastAsia="宋体" w:cs="宋体"/>
          <w:szCs w:val="21"/>
        </w:rPr>
      </w:pPr>
      <w:r>
        <w:rPr>
          <w:rFonts w:hint="eastAsia" w:ascii="宋体" w:hAnsi="宋体" w:eastAsia="宋体" w:cs="宋体"/>
          <w:szCs w:val="21"/>
        </w:rPr>
        <w:t>本合同争议进行调解时，可提交</w:t>
      </w:r>
      <w:r>
        <w:rPr>
          <w:rFonts w:hint="eastAsia" w:ascii="宋体" w:hAnsi="宋体" w:eastAsia="宋体" w:cs="宋体"/>
          <w:szCs w:val="21"/>
          <w:u w:val="single"/>
        </w:rPr>
        <w:t xml:space="preserve">   /  </w:t>
      </w:r>
      <w:r>
        <w:rPr>
          <w:rFonts w:hint="eastAsia" w:ascii="宋体" w:hAnsi="宋体" w:eastAsia="宋体" w:cs="宋体"/>
          <w:szCs w:val="21"/>
        </w:rPr>
        <w:t>进行调解。</w:t>
      </w:r>
    </w:p>
    <w:p w14:paraId="62BAA0AA">
      <w:pPr>
        <w:snapToGrid w:val="0"/>
        <w:spacing w:line="440" w:lineRule="exact"/>
        <w:ind w:firstLine="205" w:firstLineChars="98"/>
        <w:rPr>
          <w:rFonts w:ascii="宋体" w:hAnsi="宋体" w:eastAsia="宋体" w:cs="宋体"/>
          <w:szCs w:val="21"/>
        </w:rPr>
      </w:pPr>
      <w:r>
        <w:rPr>
          <w:rFonts w:hint="eastAsia" w:ascii="宋体" w:hAnsi="宋体" w:eastAsia="宋体" w:cs="宋体"/>
          <w:szCs w:val="21"/>
        </w:rPr>
        <w:t xml:space="preserve">7.3 </w:t>
      </w:r>
      <w:r>
        <w:rPr>
          <w:rFonts w:hint="eastAsia" w:ascii="宋体" w:hAnsi="宋体" w:eastAsia="宋体" w:cs="宋体"/>
          <w:bCs/>
          <w:szCs w:val="21"/>
        </w:rPr>
        <w:t>仲裁或诉讼</w:t>
      </w:r>
    </w:p>
    <w:p w14:paraId="0B5DC676">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合同争议的最终解决方式为下列第</w:t>
      </w:r>
      <w:r>
        <w:rPr>
          <w:rFonts w:hint="eastAsia" w:ascii="宋体" w:hAnsi="宋体" w:eastAsia="宋体" w:cs="宋体"/>
          <w:szCs w:val="21"/>
          <w:u w:val="single"/>
        </w:rPr>
        <w:t>（1）</w:t>
      </w:r>
      <w:r>
        <w:rPr>
          <w:rFonts w:hint="eastAsia" w:ascii="宋体" w:hAnsi="宋体" w:eastAsia="宋体" w:cs="宋体"/>
          <w:szCs w:val="21"/>
        </w:rPr>
        <w:t>种方式：</w:t>
      </w:r>
    </w:p>
    <w:p w14:paraId="1052CC1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（1）提请</w:t>
      </w:r>
      <w:r>
        <w:rPr>
          <w:rFonts w:hint="eastAsia" w:ascii="宋体" w:hAnsi="宋体" w:eastAsia="宋体" w:cs="宋体"/>
          <w:szCs w:val="21"/>
          <w:u w:val="single"/>
        </w:rPr>
        <w:t xml:space="preserve"> </w:t>
      </w:r>
      <w:r>
        <w:rPr>
          <w:rFonts w:hint="eastAsia" w:ascii="宋体" w:hAnsi="宋体" w:eastAsia="宋体" w:cs="宋体"/>
          <w:kern w:val="0"/>
          <w:szCs w:val="21"/>
          <w:u w:val="single"/>
          <w:lang w:bidi="ar"/>
        </w:rPr>
        <w:t>项目所在地</w:t>
      </w:r>
      <w:r>
        <w:rPr>
          <w:rFonts w:hint="eastAsia" w:ascii="宋体" w:hAnsi="宋体" w:eastAsia="宋体" w:cs="宋体"/>
          <w:szCs w:val="21"/>
          <w:u w:val="single"/>
        </w:rPr>
        <w:t xml:space="preserve"> </w:t>
      </w:r>
      <w:r>
        <w:rPr>
          <w:rFonts w:hint="eastAsia" w:ascii="宋体" w:hAnsi="宋体" w:eastAsia="宋体" w:cs="宋体"/>
          <w:szCs w:val="21"/>
        </w:rPr>
        <w:t>仲裁委员会进行仲裁。</w:t>
      </w:r>
    </w:p>
    <w:p w14:paraId="0B1A8750">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（2）向</w:t>
      </w:r>
      <w:r>
        <w:rPr>
          <w:rFonts w:hint="eastAsia" w:ascii="宋体" w:hAnsi="宋体" w:eastAsia="宋体" w:cs="宋体"/>
          <w:szCs w:val="21"/>
          <w:u w:val="single"/>
        </w:rPr>
        <w:t xml:space="preserve">  /   </w:t>
      </w:r>
      <w:r>
        <w:rPr>
          <w:rFonts w:hint="eastAsia" w:ascii="宋体" w:hAnsi="宋体" w:eastAsia="宋体" w:cs="宋体"/>
          <w:szCs w:val="21"/>
        </w:rPr>
        <w:t>人民法院提起诉讼。</w:t>
      </w:r>
    </w:p>
    <w:p w14:paraId="4EDD741E">
      <w:pPr>
        <w:adjustRightInd w:val="0"/>
        <w:snapToGrid w:val="0"/>
        <w:spacing w:line="440" w:lineRule="exact"/>
        <w:rPr>
          <w:rFonts w:ascii="宋体" w:hAnsi="宋体" w:eastAsia="宋体" w:cs="宋体"/>
          <w:b/>
          <w:bCs/>
          <w:szCs w:val="21"/>
        </w:rPr>
      </w:pPr>
      <w:r>
        <w:rPr>
          <w:rFonts w:hint="eastAsia" w:ascii="宋体" w:hAnsi="宋体" w:eastAsia="宋体" w:cs="宋体"/>
          <w:b/>
          <w:bCs/>
          <w:szCs w:val="21"/>
        </w:rPr>
        <w:t>8. 其他</w:t>
      </w:r>
    </w:p>
    <w:p w14:paraId="5C7B8CB4">
      <w:pPr>
        <w:adjustRightInd w:val="0"/>
        <w:snapToGrid w:val="0"/>
        <w:spacing w:line="440" w:lineRule="exact"/>
        <w:rPr>
          <w:rFonts w:ascii="宋体" w:hAnsi="宋体" w:eastAsia="宋体" w:cs="宋体"/>
          <w:bCs/>
          <w:szCs w:val="21"/>
        </w:rPr>
      </w:pPr>
      <w:r>
        <w:rPr>
          <w:rFonts w:hint="eastAsia" w:ascii="宋体" w:hAnsi="宋体" w:eastAsia="宋体" w:cs="宋体"/>
          <w:b/>
          <w:bCs/>
          <w:szCs w:val="21"/>
        </w:rPr>
        <w:t xml:space="preserve"> </w:t>
      </w:r>
      <w:r>
        <w:rPr>
          <w:rFonts w:hint="eastAsia" w:ascii="宋体" w:hAnsi="宋体" w:eastAsia="宋体" w:cs="宋体"/>
          <w:bCs/>
          <w:szCs w:val="21"/>
        </w:rPr>
        <w:t>8.2 检测费用</w:t>
      </w:r>
    </w:p>
    <w:p w14:paraId="1C4504A0">
      <w:pPr>
        <w:adjustRightInd w:val="0"/>
        <w:snapToGrid w:val="0"/>
        <w:spacing w:line="440" w:lineRule="exact"/>
        <w:rPr>
          <w:rFonts w:ascii="宋体" w:hAnsi="宋体" w:eastAsia="宋体" w:cs="宋体"/>
          <w:bCs/>
          <w:szCs w:val="21"/>
        </w:rPr>
      </w:pPr>
      <w:r>
        <w:rPr>
          <w:rFonts w:hint="eastAsia" w:ascii="宋体" w:hAnsi="宋体" w:eastAsia="宋体" w:cs="宋体"/>
          <w:bCs/>
          <w:szCs w:val="21"/>
        </w:rPr>
        <w:t xml:space="preserve">    委托人应在检测工作完成后支付检测费用。</w:t>
      </w:r>
    </w:p>
    <w:p w14:paraId="33A90BAF">
      <w:pPr>
        <w:adjustRightInd w:val="0"/>
        <w:snapToGrid w:val="0"/>
        <w:spacing w:line="440" w:lineRule="exact"/>
        <w:rPr>
          <w:rFonts w:ascii="宋体" w:hAnsi="宋体" w:eastAsia="宋体" w:cs="宋体"/>
          <w:bCs/>
          <w:szCs w:val="21"/>
        </w:rPr>
      </w:pPr>
      <w:r>
        <w:rPr>
          <w:rFonts w:hint="eastAsia" w:ascii="宋体" w:hAnsi="宋体" w:eastAsia="宋体" w:cs="宋体"/>
          <w:bCs/>
          <w:szCs w:val="21"/>
        </w:rPr>
        <w:t xml:space="preserve"> 8.3 咨询费用</w:t>
      </w:r>
    </w:p>
    <w:p w14:paraId="241BD0F0">
      <w:pPr>
        <w:adjustRightInd w:val="0"/>
        <w:snapToGrid w:val="0"/>
        <w:spacing w:line="440" w:lineRule="exact"/>
        <w:rPr>
          <w:rFonts w:ascii="宋体" w:hAnsi="宋体" w:eastAsia="宋体" w:cs="宋体"/>
          <w:bCs/>
          <w:szCs w:val="21"/>
        </w:rPr>
      </w:pPr>
      <w:r>
        <w:rPr>
          <w:rFonts w:hint="eastAsia" w:ascii="宋体" w:hAnsi="宋体" w:eastAsia="宋体" w:cs="宋体"/>
          <w:bCs/>
          <w:szCs w:val="21"/>
        </w:rPr>
        <w:t xml:space="preserve">    委托人应在咨询工作完成后支付咨询费用。</w:t>
      </w:r>
    </w:p>
    <w:p w14:paraId="1AC287BA">
      <w:pPr>
        <w:snapToGrid w:val="0"/>
        <w:spacing w:line="440" w:lineRule="exact"/>
        <w:rPr>
          <w:rFonts w:ascii="宋体" w:hAnsi="宋体" w:eastAsia="宋体" w:cs="宋体"/>
          <w:szCs w:val="21"/>
        </w:rPr>
      </w:pPr>
      <w:r>
        <w:rPr>
          <w:rFonts w:hint="eastAsia" w:ascii="宋体" w:hAnsi="宋体" w:eastAsia="宋体" w:cs="宋体"/>
          <w:szCs w:val="21"/>
        </w:rPr>
        <w:t xml:space="preserve">8.4 奖励 </w:t>
      </w:r>
    </w:p>
    <w:p w14:paraId="4F2C15DB">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合理化建议的奖励金额按下列方法确定为：</w:t>
      </w:r>
      <w:r>
        <w:rPr>
          <w:rFonts w:hint="eastAsia" w:ascii="宋体" w:hAnsi="宋体" w:eastAsia="宋体" w:cs="宋体"/>
          <w:szCs w:val="21"/>
          <w:u w:val="single"/>
        </w:rPr>
        <w:t xml:space="preserve">    /    </w:t>
      </w:r>
      <w:r>
        <w:rPr>
          <w:rFonts w:hint="eastAsia" w:ascii="宋体" w:hAnsi="宋体" w:eastAsia="宋体" w:cs="宋体"/>
          <w:szCs w:val="21"/>
        </w:rPr>
        <w:t>。</w:t>
      </w:r>
    </w:p>
    <w:p w14:paraId="69B391B8">
      <w:pPr>
        <w:adjustRightInd w:val="0"/>
        <w:snapToGrid w:val="0"/>
        <w:spacing w:line="440" w:lineRule="exact"/>
        <w:rPr>
          <w:rFonts w:ascii="宋体" w:hAnsi="宋体" w:eastAsia="宋体" w:cs="宋体"/>
          <w:szCs w:val="21"/>
        </w:rPr>
      </w:pPr>
      <w:r>
        <w:rPr>
          <w:rFonts w:hint="eastAsia" w:ascii="宋体" w:hAnsi="宋体" w:eastAsia="宋体" w:cs="宋体"/>
          <w:szCs w:val="21"/>
        </w:rPr>
        <w:t>8.6 保密</w:t>
      </w:r>
    </w:p>
    <w:p w14:paraId="2545EFAB">
      <w:pPr>
        <w:adjustRightInd w:val="0"/>
        <w:snapToGrid w:val="0"/>
        <w:spacing w:line="440" w:lineRule="exact"/>
        <w:ind w:firstLine="420" w:firstLineChars="200"/>
        <w:rPr>
          <w:rFonts w:ascii="宋体" w:hAnsi="宋体" w:eastAsia="宋体" w:cs="宋体"/>
          <w:szCs w:val="21"/>
          <w:u w:val="single"/>
        </w:rPr>
      </w:pPr>
      <w:r>
        <w:rPr>
          <w:rFonts w:hint="eastAsia" w:ascii="宋体" w:hAnsi="宋体" w:eastAsia="宋体" w:cs="宋体"/>
          <w:szCs w:val="21"/>
        </w:rPr>
        <w:t>双方不得泄露对方申明的保密资料，亦不得泄露与实施工程有关的第三方所提供的保密资料。</w:t>
      </w:r>
    </w:p>
    <w:p w14:paraId="618040C3">
      <w:pPr>
        <w:snapToGrid w:val="0"/>
        <w:spacing w:line="440" w:lineRule="exact"/>
        <w:rPr>
          <w:rFonts w:ascii="宋体" w:hAnsi="宋体" w:eastAsia="宋体" w:cs="宋体"/>
          <w:bCs/>
          <w:szCs w:val="21"/>
        </w:rPr>
      </w:pPr>
      <w:r>
        <w:rPr>
          <w:rFonts w:hint="eastAsia" w:ascii="宋体" w:hAnsi="宋体" w:eastAsia="宋体" w:cs="宋体"/>
          <w:szCs w:val="21"/>
        </w:rPr>
        <w:t>8.8</w:t>
      </w:r>
      <w:r>
        <w:rPr>
          <w:rFonts w:hint="eastAsia" w:ascii="宋体" w:hAnsi="宋体" w:eastAsia="宋体" w:cs="宋体"/>
          <w:bCs/>
          <w:szCs w:val="21"/>
        </w:rPr>
        <w:t>著作权</w:t>
      </w:r>
    </w:p>
    <w:p w14:paraId="2BBC15D7">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监理人在本合同履行期间及本合同终止后两年内出版涉及本工程的有关监理与相关服务的资料的限制条件：</w:t>
      </w:r>
      <w:r>
        <w:rPr>
          <w:rFonts w:hint="eastAsia" w:ascii="宋体" w:hAnsi="宋体" w:eastAsia="宋体" w:cs="宋体"/>
          <w:szCs w:val="21"/>
          <w:u w:val="single"/>
        </w:rPr>
        <w:t xml:space="preserve">      /      </w:t>
      </w:r>
      <w:r>
        <w:rPr>
          <w:rFonts w:hint="eastAsia" w:ascii="宋体" w:hAnsi="宋体" w:eastAsia="宋体" w:cs="宋体"/>
          <w:szCs w:val="21"/>
        </w:rPr>
        <w:t>。</w:t>
      </w:r>
    </w:p>
    <w:p w14:paraId="0B7DEDCE">
      <w:pPr>
        <w:adjustRightInd w:val="0"/>
        <w:snapToGrid w:val="0"/>
        <w:spacing w:before="156" w:beforeLines="50" w:after="156" w:afterLines="50" w:line="440" w:lineRule="exact"/>
        <w:rPr>
          <w:rFonts w:ascii="宋体" w:hAnsi="宋体" w:eastAsia="宋体" w:cs="宋体"/>
          <w:szCs w:val="21"/>
        </w:rPr>
      </w:pPr>
      <w:r>
        <w:rPr>
          <w:rFonts w:hint="eastAsia" w:ascii="宋体" w:hAnsi="宋体" w:eastAsia="宋体" w:cs="宋体"/>
          <w:szCs w:val="21"/>
        </w:rPr>
        <w:t>9. 补充条款：</w:t>
      </w:r>
    </w:p>
    <w:p w14:paraId="2625F6EC">
      <w:pPr>
        <w:adjustRightInd w:val="0"/>
        <w:snapToGrid w:val="0"/>
        <w:spacing w:before="156" w:beforeLines="50" w:after="156" w:afterLines="50" w:line="440" w:lineRule="exact"/>
        <w:rPr>
          <w:rFonts w:ascii="宋体" w:hAnsi="宋体" w:eastAsia="宋体" w:cs="宋体"/>
          <w:szCs w:val="21"/>
        </w:rPr>
      </w:pPr>
      <w:r>
        <w:rPr>
          <w:rFonts w:hint="eastAsia" w:ascii="宋体" w:hAnsi="宋体" w:eastAsia="宋体" w:cs="宋体"/>
          <w:szCs w:val="21"/>
        </w:rPr>
        <w:t>9.1监理方义务及违约责任</w:t>
      </w:r>
    </w:p>
    <w:p w14:paraId="58DD1AAD">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9.1.1派驻项目总监理工程师和专业工程师必须持证上岗，未经委托人同意，监理方无权更换监理人员，在本项目任职的监理人员，不能兼任其他项目的工作。</w:t>
      </w:r>
    </w:p>
    <w:p w14:paraId="63476697">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9.1.2在工程建设过程中，委托方要求监理人提交的有关资料，监理人应在7天内提交或作出答复，若委托方有特殊要求的，按双方协商意见提交。</w:t>
      </w:r>
    </w:p>
    <w:p w14:paraId="31654695">
      <w:pPr>
        <w:adjustRightInd w:val="0"/>
        <w:snapToGrid w:val="0"/>
        <w:spacing w:before="156" w:beforeLines="50" w:after="156" w:afterLines="50" w:line="440" w:lineRule="exact"/>
        <w:rPr>
          <w:rFonts w:ascii="宋体" w:hAnsi="宋体" w:eastAsia="宋体" w:cs="宋体"/>
          <w:szCs w:val="21"/>
        </w:rPr>
      </w:pPr>
      <w:r>
        <w:rPr>
          <w:rFonts w:hint="eastAsia" w:ascii="宋体" w:hAnsi="宋体" w:eastAsia="宋体" w:cs="宋体"/>
          <w:bCs/>
          <w:szCs w:val="21"/>
        </w:rPr>
        <w:t>9.1.3</w:t>
      </w:r>
      <w:r>
        <w:rPr>
          <w:rFonts w:hint="eastAsia" w:ascii="宋体" w:hAnsi="宋体" w:eastAsia="宋体" w:cs="宋体"/>
          <w:szCs w:val="21"/>
        </w:rPr>
        <w:t>监理方必须无条件完善工程监理相关资料手续,配合甲方完善工程验收手续。</w:t>
      </w:r>
    </w:p>
    <w:p w14:paraId="5778E82E">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9.1.4监理工程师应全过程、全方位地对工程质量、费用、进度和合同管理事宜进行监督和管理，若由于监理人的原因给工程造成损失、停工、延期、质量等问题，委托方有权要求更换监理人员包括总监，直至终止监理合同，清退监理人，并要求监理人承担相应的赔偿责任或连带赔偿责任。</w:t>
      </w:r>
    </w:p>
    <w:p w14:paraId="79122674">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9.1.5监理应对项目实施过程中增减的工作内容进行跟踪清理、统计和核实，并将结果及时通知委托方。</w:t>
      </w:r>
    </w:p>
    <w:p w14:paraId="11781B41">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 xml:space="preserve">（1）监理人员 </w:t>
      </w:r>
    </w:p>
    <w:p w14:paraId="0BF7EA1F">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a. 监理人必须按照合同要求配备人员，如监理人未经委托方批准，未经业主方同意擅自更换总监工程师、专业监理工程师或其他监理人员，委托方将对监理人进行处罚。擅自更换总监理工程师，处监理人1</w:t>
      </w:r>
      <w:r>
        <w:rPr>
          <w:rFonts w:ascii="宋体" w:hAnsi="宋体" w:eastAsia="宋体" w:cs="宋体"/>
          <w:bCs/>
          <w:szCs w:val="21"/>
        </w:rPr>
        <w:t>00</w:t>
      </w:r>
      <w:r>
        <w:rPr>
          <w:rFonts w:hint="eastAsia" w:ascii="宋体" w:hAnsi="宋体" w:eastAsia="宋体" w:cs="宋体"/>
          <w:bCs/>
          <w:szCs w:val="21"/>
        </w:rPr>
        <w:t>00元/人/次违约金；擅自更换专业监理工程师，处监理人3</w:t>
      </w:r>
      <w:r>
        <w:rPr>
          <w:rFonts w:ascii="宋体" w:hAnsi="宋体" w:eastAsia="宋体" w:cs="宋体"/>
          <w:bCs/>
          <w:szCs w:val="21"/>
        </w:rPr>
        <w:t>0</w:t>
      </w:r>
      <w:r>
        <w:rPr>
          <w:rFonts w:hint="eastAsia" w:ascii="宋体" w:hAnsi="宋体" w:eastAsia="宋体" w:cs="宋体"/>
          <w:bCs/>
          <w:szCs w:val="21"/>
        </w:rPr>
        <w:t>00元/人违约金；擅自更换监理员，处监理人1000元/人次违约金。如监理人员不称职，委托方提出要求更换，监理人必须限期更换相关人员。</w:t>
      </w:r>
    </w:p>
    <w:p w14:paraId="4E9FEB7B">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 xml:space="preserve"> b.监理人员应严格监理，对每个部位、每道工序进行现场检验、抽查。接到报验单后，必须在24个小时内进行现场检验。坚持巡视工地和旁站监理，及时指出影响工程质量的各种现象和因素。</w:t>
      </w:r>
    </w:p>
    <w:p w14:paraId="61D22364">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c.委托人对监理人实行考勤制，总监理工程师每月在现场时间不少于5天，专监监理工程师每月在现场时间不少于20天，监理员每月在现场时间不少于22天，如少于该要求工作天数，发现一次罚款500天/次，如发现无任何监理人员在场，按每次1000元/次罚款。</w:t>
      </w:r>
    </w:p>
    <w:p w14:paraId="70069601">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d.监理人员应加强廉政教育，不得向承包人收取加班费或其他任何钱物，否则处以监理单位1000元/人.次的违约金，并没收相关钱物，发现两次，更换相关人员，情节严重将移交司法机关处理。</w:t>
      </w:r>
    </w:p>
    <w:p w14:paraId="6FCCE01E">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 xml:space="preserve">（2）工程质量 </w:t>
      </w:r>
    </w:p>
    <w:p w14:paraId="0CB2676C">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a. 监理人采用旁站、平行抽检、见证送检等监理手段对工程实体质量进行严格控制，如应对进场原材料的品质、储存等进行认真检查，填写原材料进场记录，杜绝不合格材料进场。如发现不合格材料已进场，必须对承包人发出书面限期整改工作指令，并严格监督执行。</w:t>
      </w:r>
    </w:p>
    <w:p w14:paraId="4B676948">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b. 监理工程师应对承包人提交的施工方案认真进行审核，并提出审核意见。</w:t>
      </w:r>
    </w:p>
    <w:p w14:paraId="769667E7">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c. 如委托方或质检站在检查承包人工作时发现质量问题，而监理工程师没有做出相应处理措施，视为监理人处理不力，一般性的问题处以监理人1000元/次的违约金，重大安全质量问题处以监理人5000元/次违约金。</w:t>
      </w:r>
    </w:p>
    <w:p w14:paraId="310656A8">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（3）工程安全</w:t>
      </w:r>
    </w:p>
    <w:p w14:paraId="14C69A1C">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fldChar w:fldCharType="begin"/>
      </w:r>
      <w:r>
        <w:rPr>
          <w:rFonts w:hint="eastAsia" w:ascii="宋体" w:hAnsi="宋体" w:eastAsia="宋体" w:cs="宋体"/>
          <w:bCs/>
          <w:szCs w:val="21"/>
        </w:rPr>
        <w:instrText xml:space="preserve"> eq \o\ac(</w:instrText>
      </w:r>
      <w:r>
        <w:rPr>
          <w:rFonts w:hint="eastAsia" w:ascii="宋体" w:hAnsi="宋体" w:eastAsia="宋体" w:cs="宋体"/>
          <w:bCs/>
          <w:position w:val="-4"/>
          <w:sz w:val="31"/>
          <w:szCs w:val="21"/>
        </w:rPr>
        <w:instrText xml:space="preserve">○</w:instrText>
      </w:r>
      <w:r>
        <w:rPr>
          <w:rFonts w:hint="eastAsia" w:ascii="宋体" w:hAnsi="宋体" w:eastAsia="宋体" w:cs="宋体"/>
          <w:bCs/>
          <w:szCs w:val="21"/>
        </w:rPr>
        <w:instrText xml:space="preserve">,1)</w:instrText>
      </w:r>
      <w:r>
        <w:rPr>
          <w:rFonts w:hint="eastAsia" w:ascii="宋体" w:hAnsi="宋体" w:eastAsia="宋体" w:cs="宋体"/>
          <w:szCs w:val="21"/>
        </w:rPr>
        <w:fldChar w:fldCharType="end"/>
      </w:r>
      <w:r>
        <w:rPr>
          <w:rFonts w:hint="eastAsia" w:ascii="宋体" w:hAnsi="宋体" w:eastAsia="宋体" w:cs="宋体"/>
          <w:bCs/>
          <w:szCs w:val="21"/>
        </w:rPr>
        <w:t>监理单位必须建立本项目安全生产责任制度，在各级岗位中落实安全生产责任，并明确考核办法。</w:t>
      </w:r>
    </w:p>
    <w:p w14:paraId="305EA005">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fldChar w:fldCharType="begin"/>
      </w:r>
      <w:r>
        <w:rPr>
          <w:rFonts w:hint="eastAsia" w:ascii="宋体" w:hAnsi="宋体" w:eastAsia="宋体" w:cs="宋体"/>
          <w:bCs/>
          <w:szCs w:val="21"/>
        </w:rPr>
        <w:instrText xml:space="preserve"> eq \o\ac(</w:instrText>
      </w:r>
      <w:r>
        <w:rPr>
          <w:rFonts w:hint="eastAsia" w:ascii="宋体" w:hAnsi="宋体" w:eastAsia="宋体" w:cs="宋体"/>
          <w:bCs/>
          <w:position w:val="-4"/>
          <w:sz w:val="31"/>
          <w:szCs w:val="21"/>
        </w:rPr>
        <w:instrText xml:space="preserve">○</w:instrText>
      </w:r>
      <w:r>
        <w:rPr>
          <w:rFonts w:hint="eastAsia" w:ascii="宋体" w:hAnsi="宋体" w:eastAsia="宋体" w:cs="宋体"/>
          <w:bCs/>
          <w:szCs w:val="21"/>
        </w:rPr>
        <w:instrText xml:space="preserve">,2)</w:instrText>
      </w:r>
      <w:r>
        <w:rPr>
          <w:rFonts w:hint="eastAsia" w:ascii="宋体" w:hAnsi="宋体" w:eastAsia="宋体" w:cs="宋体"/>
          <w:szCs w:val="21"/>
        </w:rPr>
        <w:fldChar w:fldCharType="end"/>
      </w:r>
      <w:r>
        <w:rPr>
          <w:rFonts w:hint="eastAsia" w:ascii="宋体" w:hAnsi="宋体" w:eastAsia="宋体" w:cs="宋体"/>
          <w:bCs/>
          <w:szCs w:val="21"/>
        </w:rPr>
        <w:t>监理人必须对施工单位报送的安全专项施工方案及计算书（包括但不限于：模板工程、起重吊装工程、脚手架工程、拆除工程）等资料进行审查，并在规定的时间内提出审查意见，确保编制内容符合有关规定和工程建设强制性标准，复审合格后，由总监理工程师签字。对《建设工程安全生产管理条例》中规定应组织专家论证的深基坑、地下暗室、高大模板工程专项施工方案，监理工程师结合专家讨论的意见，审定其专项施工方案。</w:t>
      </w:r>
    </w:p>
    <w:p w14:paraId="0E0DE3BE">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fldChar w:fldCharType="begin"/>
      </w:r>
      <w:r>
        <w:rPr>
          <w:rFonts w:hint="eastAsia" w:ascii="宋体" w:hAnsi="宋体" w:eastAsia="宋体" w:cs="宋体"/>
          <w:bCs/>
          <w:szCs w:val="21"/>
        </w:rPr>
        <w:instrText xml:space="preserve"> eq \o\ac(</w:instrText>
      </w:r>
      <w:r>
        <w:rPr>
          <w:rFonts w:hint="eastAsia" w:ascii="宋体" w:hAnsi="宋体" w:eastAsia="宋体" w:cs="宋体"/>
          <w:bCs/>
          <w:position w:val="-4"/>
          <w:sz w:val="31"/>
          <w:szCs w:val="21"/>
        </w:rPr>
        <w:instrText xml:space="preserve">○</w:instrText>
      </w:r>
      <w:r>
        <w:rPr>
          <w:rFonts w:hint="eastAsia" w:ascii="宋体" w:hAnsi="宋体" w:eastAsia="宋体" w:cs="宋体"/>
          <w:bCs/>
          <w:szCs w:val="21"/>
        </w:rPr>
        <w:instrText xml:space="preserve">,3)</w:instrText>
      </w:r>
      <w:r>
        <w:rPr>
          <w:rFonts w:hint="eastAsia" w:ascii="宋体" w:hAnsi="宋体" w:eastAsia="宋体" w:cs="宋体"/>
          <w:szCs w:val="21"/>
        </w:rPr>
        <w:fldChar w:fldCharType="end"/>
      </w:r>
      <w:r>
        <w:rPr>
          <w:rFonts w:hint="eastAsia" w:ascii="宋体" w:hAnsi="宋体" w:eastAsia="宋体" w:cs="宋体"/>
          <w:bCs/>
          <w:szCs w:val="21"/>
        </w:rPr>
        <w:t>监理人在实施监理过程中，发现存在安全隐患的，应要求施工单位整改，隐患严重的要求施工单位暂停施工，并报告委托方；隐患整改完毕须经总监签字，并签发复工令后方可恢复施工。</w:t>
      </w:r>
    </w:p>
    <w:p w14:paraId="78DB344C">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（4）资料审核、签署</w:t>
      </w:r>
    </w:p>
    <w:p w14:paraId="34426B94">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监理工程师必须严格按照监理程序、规范签署意见，对签署的资料应与实际情况一致，对不符合要求的资料不得签字。不准与施工单位串通，弄虚作假。</w:t>
      </w:r>
    </w:p>
    <w:p w14:paraId="4D7467A2">
      <w:pPr>
        <w:adjustRightInd w:val="0"/>
        <w:snapToGrid w:val="0"/>
        <w:spacing w:before="156" w:beforeLines="50" w:after="156" w:afterLines="50" w:line="360" w:lineRule="auto"/>
        <w:rPr>
          <w:rFonts w:ascii="宋体" w:hAnsi="宋体" w:eastAsia="宋体" w:cs="宋体"/>
          <w:b/>
          <w:bCs/>
          <w:szCs w:val="21"/>
        </w:rPr>
      </w:pPr>
      <w:r>
        <w:rPr>
          <w:rFonts w:hint="eastAsia" w:ascii="宋体" w:hAnsi="宋体" w:eastAsia="宋体" w:cs="宋体"/>
          <w:bCs/>
          <w:szCs w:val="21"/>
        </w:rPr>
        <w:t>9.2  本合同如有未尽事宜，双方另行协商。</w:t>
      </w:r>
    </w:p>
    <w:p w14:paraId="05EA8784">
      <w:pPr>
        <w:pageBreakBefore/>
        <w:spacing w:line="400" w:lineRule="exact"/>
        <w:jc w:val="center"/>
        <w:rPr>
          <w:rFonts w:ascii="宋体" w:hAnsi="宋体" w:eastAsia="宋体" w:cs="Times New Roman"/>
          <w:b/>
          <w:sz w:val="30"/>
          <w:szCs w:val="30"/>
        </w:rPr>
      </w:pPr>
      <w:r>
        <w:rPr>
          <w:rFonts w:hint="eastAsia" w:ascii="宋体" w:hAnsi="宋体" w:eastAsia="宋体" w:cs="Times New Roman"/>
          <w:b/>
          <w:sz w:val="30"/>
          <w:szCs w:val="30"/>
        </w:rPr>
        <w:t>附录A  相关服务的范围和内容</w:t>
      </w:r>
    </w:p>
    <w:p w14:paraId="55F6557A">
      <w:pPr>
        <w:snapToGrid w:val="0"/>
        <w:spacing w:before="156" w:beforeLines="50" w:after="156" w:afterLines="50" w:line="360" w:lineRule="auto"/>
        <w:ind w:firstLine="840" w:firstLineChars="400"/>
        <w:rPr>
          <w:rFonts w:ascii="黑体" w:hAnsi="黑体" w:eastAsia="黑体" w:cs="Times New Roman"/>
          <w:kern w:val="0"/>
          <w:szCs w:val="21"/>
        </w:rPr>
      </w:pPr>
    </w:p>
    <w:p w14:paraId="373FC77E">
      <w:pPr>
        <w:snapToGrid w:val="0"/>
        <w:spacing w:before="156" w:beforeLines="50" w:after="156" w:afterLines="50" w:line="480" w:lineRule="auto"/>
        <w:rPr>
          <w:rFonts w:ascii="宋体" w:hAnsi="宋体" w:eastAsia="宋体" w:cs="Times New Roman"/>
          <w:kern w:val="0"/>
          <w:szCs w:val="21"/>
        </w:rPr>
      </w:pPr>
      <w:r>
        <w:rPr>
          <w:rFonts w:hint="eastAsia" w:ascii="宋体" w:hAnsi="宋体" w:eastAsia="宋体" w:cs="Times New Roman"/>
          <w:kern w:val="0"/>
          <w:szCs w:val="21"/>
        </w:rPr>
        <w:t>A-1 勘察阶段：</w:t>
      </w:r>
      <w:r>
        <w:rPr>
          <w:rFonts w:hint="eastAsia" w:ascii="宋体" w:hAnsi="宋体" w:eastAsia="宋体" w:cs="Times New Roman"/>
          <w:szCs w:val="21"/>
          <w:u w:val="single"/>
        </w:rPr>
        <w:t xml:space="preserve">             /              </w:t>
      </w:r>
      <w:r>
        <w:rPr>
          <w:rFonts w:hint="eastAsia" w:ascii="宋体" w:hAnsi="宋体" w:eastAsia="宋体" w:cs="Times New Roman"/>
          <w:szCs w:val="21"/>
        </w:rPr>
        <w:t>。</w:t>
      </w:r>
    </w:p>
    <w:p w14:paraId="7943713C">
      <w:pPr>
        <w:snapToGrid w:val="0"/>
        <w:spacing w:before="156" w:beforeLines="50" w:after="156" w:afterLines="50" w:line="480" w:lineRule="auto"/>
        <w:rPr>
          <w:rFonts w:ascii="宋体" w:hAnsi="宋体" w:eastAsia="宋体" w:cs="Times New Roman"/>
          <w:kern w:val="0"/>
          <w:szCs w:val="21"/>
        </w:rPr>
      </w:pPr>
      <w:r>
        <w:rPr>
          <w:rFonts w:hint="eastAsia" w:ascii="宋体" w:hAnsi="宋体" w:eastAsia="宋体" w:cs="Times New Roman"/>
          <w:kern w:val="0"/>
          <w:szCs w:val="21"/>
        </w:rPr>
        <w:t>A-2 设计阶段：</w:t>
      </w:r>
      <w:r>
        <w:rPr>
          <w:rFonts w:hint="eastAsia" w:ascii="宋体" w:hAnsi="宋体" w:eastAsia="宋体" w:cs="Times New Roman"/>
          <w:szCs w:val="21"/>
          <w:u w:val="single"/>
        </w:rPr>
        <w:t xml:space="preserve">            /              </w:t>
      </w:r>
      <w:r>
        <w:rPr>
          <w:rFonts w:hint="eastAsia" w:ascii="宋体" w:hAnsi="宋体" w:eastAsia="宋体" w:cs="Times New Roman"/>
          <w:szCs w:val="21"/>
        </w:rPr>
        <w:t>。</w:t>
      </w:r>
    </w:p>
    <w:p w14:paraId="0AE1329A">
      <w:pPr>
        <w:snapToGrid w:val="0"/>
        <w:spacing w:before="156" w:beforeLines="50" w:after="156" w:afterLines="50" w:line="480" w:lineRule="auto"/>
        <w:rPr>
          <w:rFonts w:ascii="宋体" w:hAnsi="宋体" w:eastAsia="宋体" w:cs="Times New Roman"/>
          <w:szCs w:val="21"/>
          <w:u w:val="single"/>
        </w:rPr>
      </w:pPr>
      <w:r>
        <w:rPr>
          <w:rFonts w:hint="eastAsia" w:ascii="宋体" w:hAnsi="宋体" w:eastAsia="宋体" w:cs="Times New Roman"/>
          <w:kern w:val="0"/>
          <w:szCs w:val="21"/>
        </w:rPr>
        <w:t>A-3 保修阶段：</w:t>
      </w:r>
      <w:r>
        <w:rPr>
          <w:rFonts w:hint="eastAsia" w:ascii="宋体" w:hAnsi="宋体" w:eastAsia="宋体" w:cs="Times New Roman"/>
          <w:szCs w:val="21"/>
          <w:u w:val="single"/>
        </w:rPr>
        <w:t xml:space="preserve">  以《建设工程质量管理条例》及施工合同中约定保修服务期为准  </w:t>
      </w:r>
      <w:r>
        <w:rPr>
          <w:rFonts w:hint="eastAsia" w:ascii="宋体" w:hAnsi="宋体" w:eastAsia="宋体" w:cs="Times New Roman"/>
          <w:szCs w:val="21"/>
        </w:rPr>
        <w:t>。</w:t>
      </w:r>
    </w:p>
    <w:p w14:paraId="6E787BA2">
      <w:pPr>
        <w:snapToGrid w:val="0"/>
        <w:spacing w:before="156" w:beforeLines="50" w:after="156" w:afterLines="50" w:line="480" w:lineRule="auto"/>
        <w:rPr>
          <w:rFonts w:ascii="宋体" w:hAnsi="宋体" w:eastAsia="宋体" w:cs="Times New Roman"/>
          <w:szCs w:val="21"/>
        </w:rPr>
      </w:pPr>
      <w:r>
        <w:rPr>
          <w:rFonts w:hint="eastAsia" w:ascii="宋体" w:hAnsi="宋体" w:eastAsia="宋体" w:cs="Times New Roman"/>
          <w:kern w:val="0"/>
          <w:szCs w:val="21"/>
        </w:rPr>
        <w:t xml:space="preserve">A-4 </w:t>
      </w:r>
      <w:r>
        <w:rPr>
          <w:rFonts w:hint="eastAsia" w:ascii="宋体" w:hAnsi="宋体" w:eastAsia="宋体" w:cs="Times New Roman"/>
          <w:szCs w:val="21"/>
        </w:rPr>
        <w:t>其他（专业技术咨询、外部协调工作等）：</w:t>
      </w:r>
      <w:r>
        <w:rPr>
          <w:rFonts w:hint="eastAsia" w:ascii="宋体" w:hAnsi="宋体" w:eastAsia="宋体" w:cs="Times New Roman"/>
          <w:szCs w:val="21"/>
          <w:u w:val="single"/>
        </w:rPr>
        <w:t xml:space="preserve">根据实际情况，以委托人指令为准   </w:t>
      </w:r>
      <w:r>
        <w:rPr>
          <w:rFonts w:hint="eastAsia" w:ascii="宋体" w:hAnsi="宋体" w:eastAsia="宋体" w:cs="Times New Roman"/>
          <w:szCs w:val="21"/>
        </w:rPr>
        <w:t>。</w:t>
      </w:r>
    </w:p>
    <w:p w14:paraId="780A7EA0">
      <w:pPr>
        <w:snapToGrid w:val="0"/>
        <w:spacing w:before="156" w:beforeLines="50" w:after="156" w:afterLines="50" w:line="400" w:lineRule="exact"/>
        <w:ind w:firstLine="480" w:firstLineChars="200"/>
        <w:rPr>
          <w:rFonts w:ascii="宋体" w:hAnsi="宋体" w:eastAsia="宋体" w:cs="Times New Roman"/>
          <w:sz w:val="24"/>
          <w:szCs w:val="24"/>
        </w:rPr>
      </w:pPr>
    </w:p>
    <w:p w14:paraId="4307A1B7">
      <w:pPr>
        <w:spacing w:line="400" w:lineRule="exact"/>
        <w:rPr>
          <w:rFonts w:ascii="仿宋_GB2312" w:hAnsi="宋体" w:eastAsia="仿宋_GB2312" w:cs="Times New Roman"/>
          <w:bCs/>
          <w:sz w:val="24"/>
          <w:szCs w:val="24"/>
        </w:rPr>
      </w:pPr>
    </w:p>
    <w:p w14:paraId="55027302">
      <w:pPr>
        <w:pageBreakBefore/>
        <w:spacing w:line="400" w:lineRule="exact"/>
        <w:jc w:val="center"/>
        <w:rPr>
          <w:rFonts w:ascii="宋体" w:hAnsi="宋体" w:eastAsia="宋体" w:cs="Times New Roman"/>
          <w:b/>
          <w:sz w:val="30"/>
          <w:szCs w:val="30"/>
        </w:rPr>
      </w:pPr>
      <w:r>
        <w:rPr>
          <w:rFonts w:hint="eastAsia" w:ascii="宋体" w:hAnsi="宋体" w:eastAsia="宋体" w:cs="Times New Roman"/>
          <w:b/>
          <w:sz w:val="30"/>
          <w:szCs w:val="30"/>
        </w:rPr>
        <w:t>附录B  委托人派遣的人员和提供的房屋、资料、设备</w:t>
      </w:r>
    </w:p>
    <w:p w14:paraId="59FB9D19">
      <w:pPr>
        <w:spacing w:before="156" w:beforeLines="50" w:line="400" w:lineRule="exact"/>
        <w:rPr>
          <w:rFonts w:ascii="黑体" w:hAnsi="黑体" w:eastAsia="黑体" w:cs="Times New Roman"/>
          <w:b/>
          <w:kern w:val="0"/>
          <w:sz w:val="24"/>
          <w:szCs w:val="24"/>
        </w:rPr>
      </w:pPr>
    </w:p>
    <w:p w14:paraId="156B5083">
      <w:pPr>
        <w:spacing w:before="156" w:beforeLines="50" w:line="400" w:lineRule="exact"/>
        <w:rPr>
          <w:rFonts w:ascii="黑体" w:hAnsi="黑体" w:eastAsia="黑体" w:cs="Times New Roman"/>
          <w:b/>
          <w:kern w:val="0"/>
          <w:szCs w:val="21"/>
        </w:rPr>
      </w:pPr>
      <w:r>
        <w:rPr>
          <w:rFonts w:hint="eastAsia" w:ascii="黑体" w:hAnsi="黑体" w:eastAsia="黑体" w:cs="Times New Roman"/>
          <w:b/>
          <w:kern w:val="0"/>
          <w:szCs w:val="21"/>
        </w:rPr>
        <w:t>B-1  委托人派遣的人员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2472"/>
      </w:tblGrid>
      <w:tr w14:paraId="457F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2FDBE9B0">
            <w:pPr>
              <w:spacing w:line="400" w:lineRule="exact"/>
              <w:jc w:val="center"/>
              <w:rPr>
                <w:rFonts w:ascii="宋体" w:hAnsi="宋体" w:eastAsia="宋体" w:cs="Times New Roman"/>
                <w:szCs w:val="21"/>
              </w:rPr>
            </w:pPr>
            <w:r>
              <w:rPr>
                <w:rFonts w:hint="eastAsia" w:ascii="宋体" w:hAnsi="宋体" w:eastAsia="宋体" w:cs="Times New Roman"/>
                <w:szCs w:val="21"/>
              </w:rPr>
              <w:t>名称</w:t>
            </w:r>
          </w:p>
        </w:tc>
        <w:tc>
          <w:tcPr>
            <w:tcW w:w="1770" w:type="dxa"/>
          </w:tcPr>
          <w:p w14:paraId="56DAF1F1">
            <w:pPr>
              <w:spacing w:line="400" w:lineRule="exact"/>
              <w:jc w:val="center"/>
              <w:rPr>
                <w:rFonts w:ascii="宋体" w:hAnsi="宋体" w:eastAsia="宋体" w:cs="Times New Roman"/>
                <w:szCs w:val="21"/>
              </w:rPr>
            </w:pPr>
            <w:r>
              <w:rPr>
                <w:rFonts w:hint="eastAsia" w:ascii="宋体" w:hAnsi="宋体" w:eastAsia="宋体" w:cs="Times New Roman"/>
                <w:szCs w:val="21"/>
              </w:rPr>
              <w:t>数量</w:t>
            </w:r>
          </w:p>
        </w:tc>
        <w:tc>
          <w:tcPr>
            <w:tcW w:w="2130" w:type="dxa"/>
          </w:tcPr>
          <w:p w14:paraId="2BAA09B2">
            <w:pPr>
              <w:spacing w:line="400" w:lineRule="exact"/>
              <w:jc w:val="center"/>
              <w:rPr>
                <w:rFonts w:ascii="宋体" w:hAnsi="宋体" w:eastAsia="宋体" w:cs="Times New Roman"/>
                <w:szCs w:val="21"/>
              </w:rPr>
            </w:pPr>
            <w:r>
              <w:rPr>
                <w:rFonts w:hint="eastAsia" w:ascii="宋体" w:hAnsi="宋体" w:eastAsia="宋体" w:cs="Times New Roman"/>
                <w:szCs w:val="21"/>
              </w:rPr>
              <w:t>工作要求</w:t>
            </w:r>
          </w:p>
        </w:tc>
        <w:tc>
          <w:tcPr>
            <w:tcW w:w="2472" w:type="dxa"/>
          </w:tcPr>
          <w:p w14:paraId="008E903E">
            <w:pPr>
              <w:spacing w:line="400" w:lineRule="exact"/>
              <w:jc w:val="center"/>
              <w:rPr>
                <w:rFonts w:ascii="宋体" w:hAnsi="宋体" w:eastAsia="宋体" w:cs="Times New Roman"/>
                <w:szCs w:val="21"/>
              </w:rPr>
            </w:pPr>
            <w:r>
              <w:rPr>
                <w:rFonts w:hint="eastAsia" w:ascii="宋体" w:hAnsi="宋体" w:eastAsia="宋体" w:cs="Times New Roman"/>
                <w:szCs w:val="21"/>
              </w:rPr>
              <w:t>提供时间</w:t>
            </w:r>
          </w:p>
        </w:tc>
      </w:tr>
      <w:tr w14:paraId="1EB3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1B8122A3">
            <w:pPr>
              <w:spacing w:line="400" w:lineRule="exact"/>
              <w:rPr>
                <w:rFonts w:ascii="宋体" w:hAnsi="宋体" w:eastAsia="宋体" w:cs="Times New Roman"/>
                <w:szCs w:val="21"/>
              </w:rPr>
            </w:pPr>
            <w:r>
              <w:rPr>
                <w:rFonts w:hint="eastAsia" w:ascii="宋体" w:hAnsi="宋体" w:eastAsia="宋体" w:cs="Times New Roman"/>
                <w:szCs w:val="21"/>
              </w:rPr>
              <w:t>1. 现场负责人</w:t>
            </w:r>
          </w:p>
        </w:tc>
        <w:tc>
          <w:tcPr>
            <w:tcW w:w="1770" w:type="dxa"/>
            <w:vMerge w:val="restart"/>
            <w:vAlign w:val="center"/>
          </w:tcPr>
          <w:p w14:paraId="61106E56">
            <w:pPr>
              <w:spacing w:line="400" w:lineRule="exact"/>
              <w:jc w:val="center"/>
              <w:rPr>
                <w:rFonts w:ascii="宋体" w:hAnsi="宋体" w:eastAsia="宋体" w:cs="Times New Roman"/>
                <w:szCs w:val="21"/>
              </w:rPr>
            </w:pPr>
            <w:r>
              <w:rPr>
                <w:rFonts w:hint="eastAsia" w:ascii="宋体" w:hAnsi="宋体" w:eastAsia="宋体" w:cs="Times New Roman"/>
                <w:szCs w:val="21"/>
              </w:rPr>
              <w:t>根据实际情况确定</w:t>
            </w:r>
          </w:p>
        </w:tc>
        <w:tc>
          <w:tcPr>
            <w:tcW w:w="2130" w:type="dxa"/>
            <w:vAlign w:val="bottom"/>
          </w:tcPr>
          <w:p w14:paraId="304A60B1">
            <w:pPr>
              <w:spacing w:line="400" w:lineRule="exact"/>
              <w:ind w:firstLine="210" w:firstLineChars="100"/>
              <w:jc w:val="center"/>
              <w:rPr>
                <w:rFonts w:ascii="宋体" w:hAnsi="宋体" w:eastAsia="宋体" w:cs="Times New Roman"/>
                <w:szCs w:val="21"/>
              </w:rPr>
            </w:pPr>
            <w:r>
              <w:rPr>
                <w:rFonts w:hint="eastAsia" w:ascii="宋体" w:hAnsi="宋体" w:eastAsia="宋体" w:cs="Times New Roman"/>
                <w:szCs w:val="21"/>
              </w:rPr>
              <w:t>/</w:t>
            </w:r>
          </w:p>
        </w:tc>
        <w:tc>
          <w:tcPr>
            <w:tcW w:w="2472" w:type="dxa"/>
            <w:vAlign w:val="bottom"/>
          </w:tcPr>
          <w:p w14:paraId="3DF75563">
            <w:pPr>
              <w:spacing w:line="400" w:lineRule="exact"/>
              <w:ind w:firstLine="945" w:firstLineChars="450"/>
              <w:rPr>
                <w:rFonts w:ascii="宋体" w:hAnsi="宋体" w:eastAsia="宋体" w:cs="Times New Roman"/>
                <w:szCs w:val="21"/>
              </w:rPr>
            </w:pPr>
            <w:r>
              <w:rPr>
                <w:rFonts w:hint="eastAsia" w:ascii="宋体" w:hAnsi="宋体" w:eastAsia="宋体" w:cs="Times New Roman"/>
                <w:szCs w:val="21"/>
              </w:rPr>
              <w:t>/</w:t>
            </w:r>
          </w:p>
        </w:tc>
      </w:tr>
      <w:tr w14:paraId="0ACA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02CDA3B6">
            <w:pPr>
              <w:spacing w:line="400" w:lineRule="exact"/>
              <w:rPr>
                <w:rFonts w:ascii="宋体" w:hAnsi="宋体" w:eastAsia="宋体" w:cs="Times New Roman"/>
                <w:szCs w:val="21"/>
              </w:rPr>
            </w:pPr>
            <w:r>
              <w:rPr>
                <w:rFonts w:hint="eastAsia" w:ascii="宋体" w:hAnsi="宋体" w:eastAsia="宋体" w:cs="Times New Roman"/>
                <w:szCs w:val="21"/>
              </w:rPr>
              <w:t>2. 辅助工作人员</w:t>
            </w:r>
          </w:p>
        </w:tc>
        <w:tc>
          <w:tcPr>
            <w:tcW w:w="1770" w:type="dxa"/>
            <w:vMerge w:val="continue"/>
          </w:tcPr>
          <w:p w14:paraId="55752636">
            <w:pPr>
              <w:spacing w:line="400" w:lineRule="exact"/>
              <w:rPr>
                <w:rFonts w:ascii="宋体" w:hAnsi="宋体" w:eastAsia="宋体" w:cs="Times New Roman"/>
                <w:szCs w:val="21"/>
              </w:rPr>
            </w:pPr>
          </w:p>
        </w:tc>
        <w:tc>
          <w:tcPr>
            <w:tcW w:w="2130" w:type="dxa"/>
            <w:vAlign w:val="bottom"/>
          </w:tcPr>
          <w:p w14:paraId="63FB4A37">
            <w:pPr>
              <w:spacing w:line="40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2472" w:type="dxa"/>
            <w:vAlign w:val="bottom"/>
          </w:tcPr>
          <w:p w14:paraId="0A1B24FA">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r w14:paraId="4FCD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02F3E78B">
            <w:pPr>
              <w:spacing w:line="400" w:lineRule="exact"/>
              <w:rPr>
                <w:rFonts w:ascii="宋体" w:hAnsi="宋体" w:eastAsia="宋体" w:cs="Times New Roman"/>
                <w:szCs w:val="21"/>
              </w:rPr>
            </w:pPr>
            <w:r>
              <w:rPr>
                <w:rFonts w:hint="eastAsia" w:ascii="宋体" w:hAnsi="宋体" w:eastAsia="宋体" w:cs="Times New Roman"/>
                <w:szCs w:val="21"/>
              </w:rPr>
              <w:t>3. 其他人员</w:t>
            </w:r>
          </w:p>
        </w:tc>
        <w:tc>
          <w:tcPr>
            <w:tcW w:w="1770" w:type="dxa"/>
            <w:vMerge w:val="continue"/>
          </w:tcPr>
          <w:p w14:paraId="4096C44E">
            <w:pPr>
              <w:spacing w:line="400" w:lineRule="exact"/>
              <w:rPr>
                <w:rFonts w:ascii="宋体" w:hAnsi="宋体" w:eastAsia="宋体" w:cs="Times New Roman"/>
                <w:szCs w:val="21"/>
              </w:rPr>
            </w:pPr>
          </w:p>
        </w:tc>
        <w:tc>
          <w:tcPr>
            <w:tcW w:w="2130" w:type="dxa"/>
            <w:vAlign w:val="bottom"/>
          </w:tcPr>
          <w:p w14:paraId="748C53FF">
            <w:pPr>
              <w:spacing w:line="40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2472" w:type="dxa"/>
            <w:vAlign w:val="bottom"/>
          </w:tcPr>
          <w:p w14:paraId="172DC670">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r w14:paraId="164E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39A52C88">
            <w:pPr>
              <w:spacing w:line="400" w:lineRule="exact"/>
              <w:rPr>
                <w:rFonts w:ascii="宋体" w:hAnsi="宋体" w:eastAsia="宋体" w:cs="Times New Roman"/>
                <w:szCs w:val="21"/>
              </w:rPr>
            </w:pPr>
          </w:p>
        </w:tc>
        <w:tc>
          <w:tcPr>
            <w:tcW w:w="1770" w:type="dxa"/>
          </w:tcPr>
          <w:p w14:paraId="2D16F672">
            <w:pPr>
              <w:spacing w:line="400" w:lineRule="exact"/>
              <w:rPr>
                <w:rFonts w:ascii="宋体" w:hAnsi="宋体" w:eastAsia="宋体" w:cs="Times New Roman"/>
                <w:szCs w:val="21"/>
              </w:rPr>
            </w:pPr>
          </w:p>
        </w:tc>
        <w:tc>
          <w:tcPr>
            <w:tcW w:w="2130" w:type="dxa"/>
            <w:vAlign w:val="bottom"/>
          </w:tcPr>
          <w:p w14:paraId="5B158BF9">
            <w:pPr>
              <w:spacing w:line="40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2472" w:type="dxa"/>
            <w:vAlign w:val="bottom"/>
          </w:tcPr>
          <w:p w14:paraId="767255EA">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bl>
    <w:p w14:paraId="23401994">
      <w:pPr>
        <w:spacing w:before="156" w:beforeLines="50" w:line="400" w:lineRule="exact"/>
        <w:rPr>
          <w:rFonts w:ascii="黑体" w:hAnsi="黑体" w:eastAsia="黑体" w:cs="Times New Roman"/>
          <w:b/>
          <w:kern w:val="0"/>
          <w:szCs w:val="21"/>
        </w:rPr>
      </w:pPr>
      <w:bookmarkStart w:id="100" w:name="_Toc5872610"/>
      <w:r>
        <w:rPr>
          <w:rFonts w:hint="eastAsia" w:ascii="黑体" w:hAnsi="黑体" w:eastAsia="黑体" w:cs="Times New Roman"/>
          <w:b/>
          <w:kern w:val="0"/>
          <w:szCs w:val="21"/>
        </w:rPr>
        <w:t>B-2  委托人提供的房屋（不提供，由监理人自行解决）</w:t>
      </w:r>
      <w:bookmarkEnd w:id="100"/>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2472"/>
      </w:tblGrid>
      <w:tr w14:paraId="2CB2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285B45EE">
            <w:pPr>
              <w:spacing w:line="400" w:lineRule="exact"/>
              <w:jc w:val="center"/>
              <w:rPr>
                <w:rFonts w:ascii="宋体" w:hAnsi="宋体" w:eastAsia="宋体" w:cs="Times New Roman"/>
                <w:szCs w:val="21"/>
              </w:rPr>
            </w:pPr>
            <w:r>
              <w:rPr>
                <w:rFonts w:hint="eastAsia" w:ascii="宋体" w:hAnsi="宋体" w:eastAsia="宋体" w:cs="Times New Roman"/>
                <w:szCs w:val="21"/>
              </w:rPr>
              <w:t>名称</w:t>
            </w:r>
          </w:p>
        </w:tc>
        <w:tc>
          <w:tcPr>
            <w:tcW w:w="2130" w:type="dxa"/>
          </w:tcPr>
          <w:p w14:paraId="014C9C83">
            <w:pPr>
              <w:spacing w:line="400" w:lineRule="exact"/>
              <w:jc w:val="center"/>
              <w:rPr>
                <w:rFonts w:ascii="宋体" w:hAnsi="宋体" w:eastAsia="宋体" w:cs="Times New Roman"/>
                <w:szCs w:val="21"/>
              </w:rPr>
            </w:pPr>
            <w:r>
              <w:rPr>
                <w:rFonts w:hint="eastAsia" w:ascii="宋体" w:hAnsi="宋体" w:eastAsia="宋体" w:cs="Times New Roman"/>
                <w:szCs w:val="21"/>
              </w:rPr>
              <w:t>数量</w:t>
            </w:r>
          </w:p>
        </w:tc>
        <w:tc>
          <w:tcPr>
            <w:tcW w:w="2130" w:type="dxa"/>
          </w:tcPr>
          <w:p w14:paraId="25047BCD">
            <w:pPr>
              <w:spacing w:line="400" w:lineRule="exact"/>
              <w:jc w:val="center"/>
              <w:rPr>
                <w:rFonts w:ascii="宋体" w:hAnsi="宋体" w:eastAsia="宋体" w:cs="Times New Roman"/>
                <w:szCs w:val="21"/>
              </w:rPr>
            </w:pPr>
            <w:r>
              <w:rPr>
                <w:rFonts w:hint="eastAsia" w:ascii="宋体" w:hAnsi="宋体" w:eastAsia="宋体" w:cs="Times New Roman"/>
                <w:szCs w:val="21"/>
              </w:rPr>
              <w:t>面积</w:t>
            </w:r>
          </w:p>
        </w:tc>
        <w:tc>
          <w:tcPr>
            <w:tcW w:w="2472" w:type="dxa"/>
          </w:tcPr>
          <w:p w14:paraId="28D360B5">
            <w:pPr>
              <w:spacing w:line="400" w:lineRule="exact"/>
              <w:jc w:val="center"/>
              <w:rPr>
                <w:rFonts w:ascii="宋体" w:hAnsi="宋体" w:eastAsia="宋体" w:cs="Times New Roman"/>
                <w:szCs w:val="21"/>
              </w:rPr>
            </w:pPr>
            <w:r>
              <w:rPr>
                <w:rFonts w:hint="eastAsia" w:ascii="宋体" w:hAnsi="宋体" w:eastAsia="宋体" w:cs="Times New Roman"/>
                <w:szCs w:val="21"/>
              </w:rPr>
              <w:t>提供时间</w:t>
            </w:r>
          </w:p>
        </w:tc>
      </w:tr>
      <w:tr w14:paraId="4E76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2C6B6064">
            <w:pPr>
              <w:spacing w:line="400" w:lineRule="exact"/>
              <w:rPr>
                <w:rFonts w:ascii="宋体" w:hAnsi="宋体" w:eastAsia="宋体" w:cs="Times New Roman"/>
                <w:szCs w:val="21"/>
              </w:rPr>
            </w:pPr>
            <w:r>
              <w:rPr>
                <w:rFonts w:hint="eastAsia" w:ascii="宋体" w:hAnsi="宋体" w:eastAsia="宋体" w:cs="Times New Roman"/>
                <w:szCs w:val="21"/>
              </w:rPr>
              <w:t>1. 办公用房</w:t>
            </w:r>
          </w:p>
        </w:tc>
        <w:tc>
          <w:tcPr>
            <w:tcW w:w="2130" w:type="dxa"/>
            <w:vAlign w:val="bottom"/>
          </w:tcPr>
          <w:p w14:paraId="0DD591AE">
            <w:pPr>
              <w:spacing w:line="400" w:lineRule="exact"/>
              <w:ind w:firstLine="945" w:firstLineChars="450"/>
              <w:rPr>
                <w:rFonts w:ascii="宋体" w:hAnsi="宋体" w:eastAsia="宋体" w:cs="Times New Roman"/>
                <w:szCs w:val="21"/>
              </w:rPr>
            </w:pPr>
            <w:r>
              <w:rPr>
                <w:rFonts w:hint="eastAsia" w:ascii="宋体" w:hAnsi="宋体" w:eastAsia="宋体" w:cs="Times New Roman"/>
                <w:szCs w:val="21"/>
              </w:rPr>
              <w:t>/</w:t>
            </w:r>
          </w:p>
        </w:tc>
        <w:tc>
          <w:tcPr>
            <w:tcW w:w="2130" w:type="dxa"/>
            <w:vAlign w:val="bottom"/>
          </w:tcPr>
          <w:p w14:paraId="5275E3E8">
            <w:pPr>
              <w:spacing w:line="400" w:lineRule="exact"/>
              <w:ind w:firstLine="210" w:firstLineChars="100"/>
              <w:jc w:val="center"/>
              <w:rPr>
                <w:rFonts w:ascii="宋体" w:hAnsi="宋体" w:eastAsia="宋体" w:cs="Times New Roman"/>
                <w:szCs w:val="21"/>
              </w:rPr>
            </w:pPr>
            <w:r>
              <w:rPr>
                <w:rFonts w:hint="eastAsia" w:ascii="宋体" w:hAnsi="宋体" w:eastAsia="宋体" w:cs="Times New Roman"/>
                <w:szCs w:val="21"/>
              </w:rPr>
              <w:t>/</w:t>
            </w:r>
          </w:p>
        </w:tc>
        <w:tc>
          <w:tcPr>
            <w:tcW w:w="2472" w:type="dxa"/>
            <w:vAlign w:val="bottom"/>
          </w:tcPr>
          <w:p w14:paraId="0242221D">
            <w:pPr>
              <w:spacing w:line="400" w:lineRule="exact"/>
              <w:ind w:firstLine="945" w:firstLineChars="450"/>
              <w:rPr>
                <w:rFonts w:ascii="宋体" w:hAnsi="宋体" w:eastAsia="宋体" w:cs="Times New Roman"/>
                <w:szCs w:val="21"/>
              </w:rPr>
            </w:pPr>
            <w:r>
              <w:rPr>
                <w:rFonts w:hint="eastAsia" w:ascii="宋体" w:hAnsi="宋体" w:eastAsia="宋体" w:cs="Times New Roman"/>
                <w:szCs w:val="21"/>
              </w:rPr>
              <w:t>/</w:t>
            </w:r>
          </w:p>
        </w:tc>
      </w:tr>
      <w:tr w14:paraId="6349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473363EE">
            <w:pPr>
              <w:spacing w:line="400" w:lineRule="exact"/>
              <w:rPr>
                <w:rFonts w:ascii="宋体" w:hAnsi="宋体" w:eastAsia="宋体" w:cs="Times New Roman"/>
                <w:szCs w:val="21"/>
              </w:rPr>
            </w:pPr>
            <w:r>
              <w:rPr>
                <w:rFonts w:hint="eastAsia" w:ascii="宋体" w:hAnsi="宋体" w:eastAsia="宋体" w:cs="Times New Roman"/>
                <w:szCs w:val="21"/>
              </w:rPr>
              <w:t>2. 生活用房</w:t>
            </w:r>
          </w:p>
        </w:tc>
        <w:tc>
          <w:tcPr>
            <w:tcW w:w="2130" w:type="dxa"/>
            <w:vAlign w:val="bottom"/>
          </w:tcPr>
          <w:p w14:paraId="1B0849FE">
            <w:pPr>
              <w:spacing w:line="400" w:lineRule="exact"/>
              <w:jc w:val="center"/>
              <w:rPr>
                <w:rFonts w:ascii="宋体" w:hAnsi="宋体" w:eastAsia="宋体" w:cs="Times New Roman"/>
                <w:szCs w:val="21"/>
              </w:rPr>
            </w:pPr>
            <w:r>
              <w:rPr>
                <w:rFonts w:hint="eastAsia" w:ascii="宋体" w:hAnsi="宋体" w:eastAsia="宋体" w:cs="Times New Roman"/>
                <w:szCs w:val="21"/>
              </w:rPr>
              <w:t>/</w:t>
            </w:r>
          </w:p>
        </w:tc>
        <w:tc>
          <w:tcPr>
            <w:tcW w:w="2130" w:type="dxa"/>
            <w:vAlign w:val="bottom"/>
          </w:tcPr>
          <w:p w14:paraId="53966E91">
            <w:pPr>
              <w:spacing w:line="40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2472" w:type="dxa"/>
            <w:vAlign w:val="bottom"/>
          </w:tcPr>
          <w:p w14:paraId="544F3944">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r w14:paraId="52C9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7AD61BB2">
            <w:pPr>
              <w:spacing w:line="400" w:lineRule="exact"/>
              <w:rPr>
                <w:rFonts w:ascii="宋体" w:hAnsi="宋体" w:eastAsia="宋体" w:cs="Times New Roman"/>
                <w:dstrike/>
                <w:szCs w:val="21"/>
              </w:rPr>
            </w:pPr>
            <w:r>
              <w:rPr>
                <w:rFonts w:hint="eastAsia" w:ascii="宋体" w:hAnsi="宋体" w:eastAsia="宋体" w:cs="Times New Roman"/>
                <w:szCs w:val="21"/>
              </w:rPr>
              <w:t>3. 试验用房</w:t>
            </w:r>
          </w:p>
        </w:tc>
        <w:tc>
          <w:tcPr>
            <w:tcW w:w="2130" w:type="dxa"/>
            <w:vAlign w:val="bottom"/>
          </w:tcPr>
          <w:p w14:paraId="0CF3FC20">
            <w:pPr>
              <w:spacing w:line="400" w:lineRule="exact"/>
              <w:jc w:val="center"/>
              <w:rPr>
                <w:rFonts w:ascii="宋体" w:hAnsi="宋体" w:eastAsia="宋体" w:cs="Times New Roman"/>
                <w:szCs w:val="21"/>
              </w:rPr>
            </w:pPr>
            <w:r>
              <w:rPr>
                <w:rFonts w:hint="eastAsia" w:ascii="宋体" w:hAnsi="宋体" w:eastAsia="宋体" w:cs="Times New Roman"/>
                <w:szCs w:val="21"/>
              </w:rPr>
              <w:t>/</w:t>
            </w:r>
          </w:p>
        </w:tc>
        <w:tc>
          <w:tcPr>
            <w:tcW w:w="2130" w:type="dxa"/>
            <w:vAlign w:val="bottom"/>
          </w:tcPr>
          <w:p w14:paraId="1A7DD75A">
            <w:pPr>
              <w:spacing w:line="40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2472" w:type="dxa"/>
            <w:vAlign w:val="bottom"/>
          </w:tcPr>
          <w:p w14:paraId="515F82A7">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r w14:paraId="2A8F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68B8C049">
            <w:pPr>
              <w:spacing w:line="400" w:lineRule="exact"/>
              <w:rPr>
                <w:rFonts w:ascii="宋体" w:hAnsi="宋体" w:eastAsia="宋体" w:cs="Times New Roman"/>
                <w:szCs w:val="21"/>
              </w:rPr>
            </w:pPr>
            <w:r>
              <w:rPr>
                <w:rFonts w:hint="eastAsia" w:ascii="宋体" w:hAnsi="宋体" w:eastAsia="宋体" w:cs="Times New Roman"/>
                <w:szCs w:val="21"/>
              </w:rPr>
              <w:t>4. 样品用房</w:t>
            </w:r>
          </w:p>
        </w:tc>
        <w:tc>
          <w:tcPr>
            <w:tcW w:w="2130" w:type="dxa"/>
            <w:vAlign w:val="bottom"/>
          </w:tcPr>
          <w:p w14:paraId="7CF1A573">
            <w:pPr>
              <w:spacing w:line="400" w:lineRule="exact"/>
              <w:jc w:val="center"/>
              <w:rPr>
                <w:rFonts w:ascii="宋体" w:hAnsi="宋体" w:eastAsia="宋体" w:cs="Times New Roman"/>
                <w:szCs w:val="21"/>
              </w:rPr>
            </w:pPr>
            <w:r>
              <w:rPr>
                <w:rFonts w:hint="eastAsia" w:ascii="宋体" w:hAnsi="宋体" w:eastAsia="宋体" w:cs="Times New Roman"/>
                <w:szCs w:val="21"/>
              </w:rPr>
              <w:t>/</w:t>
            </w:r>
          </w:p>
        </w:tc>
        <w:tc>
          <w:tcPr>
            <w:tcW w:w="2130" w:type="dxa"/>
            <w:vAlign w:val="bottom"/>
          </w:tcPr>
          <w:p w14:paraId="4FD84C3B">
            <w:pPr>
              <w:spacing w:line="40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2472" w:type="dxa"/>
            <w:vAlign w:val="bottom"/>
          </w:tcPr>
          <w:p w14:paraId="483C87DE">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r w14:paraId="0BC1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018C197D">
            <w:pPr>
              <w:spacing w:line="400" w:lineRule="exact"/>
              <w:rPr>
                <w:rFonts w:ascii="宋体" w:hAnsi="宋体" w:eastAsia="宋体" w:cs="Times New Roman"/>
                <w:szCs w:val="21"/>
              </w:rPr>
            </w:pPr>
            <w:r>
              <w:rPr>
                <w:rFonts w:hint="eastAsia" w:ascii="宋体" w:hAnsi="宋体" w:eastAsia="宋体" w:cs="Times New Roman"/>
                <w:szCs w:val="21"/>
              </w:rPr>
              <w:t>用餐及其他生活条件</w:t>
            </w:r>
          </w:p>
        </w:tc>
        <w:tc>
          <w:tcPr>
            <w:tcW w:w="6732" w:type="dxa"/>
            <w:gridSpan w:val="3"/>
            <w:vAlign w:val="center"/>
          </w:tcPr>
          <w:p w14:paraId="763CF492">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bl>
    <w:p w14:paraId="505B6B8D">
      <w:pPr>
        <w:spacing w:before="156" w:beforeLines="50" w:line="400" w:lineRule="exact"/>
        <w:rPr>
          <w:rFonts w:ascii="黑体" w:hAnsi="黑体" w:eastAsia="黑体" w:cs="Times New Roman"/>
          <w:b/>
          <w:kern w:val="0"/>
          <w:szCs w:val="21"/>
        </w:rPr>
      </w:pPr>
      <w:bookmarkStart w:id="101" w:name="_Toc5872611"/>
      <w:r>
        <w:rPr>
          <w:rFonts w:hint="eastAsia" w:ascii="黑体" w:hAnsi="黑体" w:eastAsia="黑体" w:cs="Times New Roman"/>
          <w:b/>
          <w:kern w:val="0"/>
          <w:szCs w:val="21"/>
        </w:rPr>
        <w:t>B-3  委托人提供的资料</w:t>
      </w:r>
      <w:bookmarkEnd w:id="101"/>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619"/>
        <w:gridCol w:w="2268"/>
      </w:tblGrid>
      <w:tr w14:paraId="40C2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3D5FE52A">
            <w:pPr>
              <w:spacing w:line="400" w:lineRule="exact"/>
              <w:jc w:val="center"/>
              <w:rPr>
                <w:rFonts w:ascii="宋体" w:hAnsi="宋体" w:eastAsia="宋体" w:cs="宋体"/>
                <w:kern w:val="0"/>
                <w:szCs w:val="21"/>
              </w:rPr>
            </w:pPr>
            <w:r>
              <w:rPr>
                <w:rFonts w:hint="eastAsia" w:ascii="宋体" w:hAnsi="宋体" w:eastAsia="宋体" w:cs="宋体"/>
                <w:kern w:val="0"/>
                <w:szCs w:val="21"/>
              </w:rPr>
              <w:t>名称</w:t>
            </w:r>
          </w:p>
        </w:tc>
        <w:tc>
          <w:tcPr>
            <w:tcW w:w="1491" w:type="dxa"/>
          </w:tcPr>
          <w:p w14:paraId="7A2B6182">
            <w:pPr>
              <w:spacing w:line="400" w:lineRule="exact"/>
              <w:jc w:val="center"/>
              <w:rPr>
                <w:rFonts w:ascii="宋体" w:hAnsi="宋体" w:eastAsia="宋体" w:cs="宋体"/>
                <w:kern w:val="0"/>
                <w:szCs w:val="21"/>
              </w:rPr>
            </w:pPr>
            <w:r>
              <w:rPr>
                <w:rFonts w:hint="eastAsia" w:ascii="宋体" w:hAnsi="宋体" w:eastAsia="宋体" w:cs="宋体"/>
                <w:kern w:val="0"/>
                <w:szCs w:val="21"/>
              </w:rPr>
              <w:t>份数</w:t>
            </w:r>
          </w:p>
        </w:tc>
        <w:tc>
          <w:tcPr>
            <w:tcW w:w="2619" w:type="dxa"/>
          </w:tcPr>
          <w:p w14:paraId="6B07AB31">
            <w:pPr>
              <w:spacing w:line="400" w:lineRule="exact"/>
              <w:jc w:val="center"/>
              <w:rPr>
                <w:rFonts w:ascii="宋体" w:hAnsi="宋体" w:eastAsia="宋体" w:cs="宋体"/>
                <w:kern w:val="0"/>
                <w:szCs w:val="21"/>
              </w:rPr>
            </w:pPr>
            <w:r>
              <w:rPr>
                <w:rFonts w:hint="eastAsia" w:ascii="宋体" w:hAnsi="宋体" w:eastAsia="宋体" w:cs="宋体"/>
                <w:kern w:val="0"/>
                <w:szCs w:val="21"/>
              </w:rPr>
              <w:t>提供时间</w:t>
            </w:r>
          </w:p>
        </w:tc>
        <w:tc>
          <w:tcPr>
            <w:tcW w:w="2268" w:type="dxa"/>
          </w:tcPr>
          <w:p w14:paraId="2C9526D8">
            <w:pPr>
              <w:spacing w:line="400" w:lineRule="exact"/>
              <w:jc w:val="center"/>
              <w:rPr>
                <w:rFonts w:ascii="宋体" w:hAnsi="宋体" w:eastAsia="宋体" w:cs="宋体"/>
                <w:kern w:val="0"/>
                <w:szCs w:val="21"/>
              </w:rPr>
            </w:pPr>
            <w:r>
              <w:rPr>
                <w:rFonts w:hint="eastAsia" w:ascii="宋体" w:hAnsi="宋体" w:eastAsia="宋体" w:cs="宋体"/>
                <w:kern w:val="0"/>
                <w:szCs w:val="21"/>
              </w:rPr>
              <w:t>备注</w:t>
            </w:r>
          </w:p>
        </w:tc>
      </w:tr>
      <w:tr w14:paraId="7663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802" w:type="dxa"/>
            <w:vAlign w:val="center"/>
          </w:tcPr>
          <w:p w14:paraId="18289E9D">
            <w:pPr>
              <w:spacing w:line="400" w:lineRule="exact"/>
              <w:rPr>
                <w:rFonts w:ascii="宋体" w:hAnsi="宋体" w:eastAsia="宋体" w:cs="宋体"/>
                <w:kern w:val="0"/>
                <w:szCs w:val="21"/>
              </w:rPr>
            </w:pPr>
            <w:r>
              <w:rPr>
                <w:rFonts w:hint="eastAsia" w:ascii="宋体" w:hAnsi="宋体" w:eastAsia="宋体" w:cs="宋体"/>
                <w:kern w:val="0"/>
                <w:szCs w:val="21"/>
              </w:rPr>
              <w:t>1. 工程立项文件</w:t>
            </w:r>
          </w:p>
        </w:tc>
        <w:tc>
          <w:tcPr>
            <w:tcW w:w="1491" w:type="dxa"/>
            <w:vAlign w:val="center"/>
          </w:tcPr>
          <w:p w14:paraId="003CDC62">
            <w:pPr>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2619" w:type="dxa"/>
            <w:vAlign w:val="center"/>
          </w:tcPr>
          <w:p w14:paraId="341528D4">
            <w:pPr>
              <w:spacing w:line="400" w:lineRule="exact"/>
              <w:jc w:val="center"/>
              <w:rPr>
                <w:rFonts w:ascii="宋体" w:hAnsi="宋体" w:eastAsia="宋体" w:cs="宋体"/>
                <w:kern w:val="0"/>
                <w:szCs w:val="21"/>
              </w:rPr>
            </w:pPr>
            <w:r>
              <w:rPr>
                <w:rFonts w:hint="eastAsia" w:ascii="宋体" w:hAnsi="宋体" w:eastAsia="宋体" w:cs="宋体"/>
                <w:kern w:val="0"/>
                <w:szCs w:val="21"/>
              </w:rPr>
              <w:t>监理工作开始前</w:t>
            </w:r>
          </w:p>
        </w:tc>
        <w:tc>
          <w:tcPr>
            <w:tcW w:w="2268" w:type="dxa"/>
          </w:tcPr>
          <w:p w14:paraId="2AFEB6F1">
            <w:pPr>
              <w:spacing w:line="400" w:lineRule="exact"/>
              <w:rPr>
                <w:rFonts w:ascii="宋体" w:hAnsi="宋体" w:eastAsia="宋体" w:cs="宋体"/>
                <w:kern w:val="0"/>
                <w:szCs w:val="21"/>
              </w:rPr>
            </w:pPr>
          </w:p>
        </w:tc>
      </w:tr>
      <w:tr w14:paraId="4A79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76C98862">
            <w:pPr>
              <w:spacing w:line="400" w:lineRule="exact"/>
              <w:rPr>
                <w:rFonts w:ascii="宋体" w:hAnsi="宋体" w:eastAsia="宋体" w:cs="宋体"/>
                <w:kern w:val="0"/>
                <w:szCs w:val="21"/>
              </w:rPr>
            </w:pPr>
            <w:r>
              <w:rPr>
                <w:rFonts w:hint="eastAsia" w:ascii="宋体" w:hAnsi="宋体" w:eastAsia="宋体" w:cs="宋体"/>
                <w:kern w:val="0"/>
                <w:szCs w:val="21"/>
              </w:rPr>
              <w:t>2. 工程勘察文件</w:t>
            </w:r>
          </w:p>
        </w:tc>
        <w:tc>
          <w:tcPr>
            <w:tcW w:w="1491" w:type="dxa"/>
            <w:vAlign w:val="center"/>
          </w:tcPr>
          <w:p w14:paraId="59FC91AC">
            <w:pPr>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2619" w:type="dxa"/>
            <w:vAlign w:val="center"/>
          </w:tcPr>
          <w:p w14:paraId="34012E5D">
            <w:pPr>
              <w:spacing w:line="400" w:lineRule="exact"/>
              <w:jc w:val="center"/>
              <w:rPr>
                <w:rFonts w:ascii="宋体" w:hAnsi="宋体" w:eastAsia="宋体" w:cs="宋体"/>
                <w:kern w:val="0"/>
                <w:szCs w:val="21"/>
              </w:rPr>
            </w:pPr>
            <w:r>
              <w:rPr>
                <w:rFonts w:hint="eastAsia" w:ascii="宋体" w:hAnsi="宋体" w:eastAsia="宋体" w:cs="宋体"/>
                <w:kern w:val="0"/>
                <w:szCs w:val="21"/>
              </w:rPr>
              <w:t>监理工作开始前</w:t>
            </w:r>
          </w:p>
        </w:tc>
        <w:tc>
          <w:tcPr>
            <w:tcW w:w="2268" w:type="dxa"/>
          </w:tcPr>
          <w:p w14:paraId="683DCE21">
            <w:pPr>
              <w:spacing w:line="400" w:lineRule="exact"/>
              <w:rPr>
                <w:rFonts w:ascii="宋体" w:hAnsi="宋体" w:eastAsia="宋体" w:cs="宋体"/>
                <w:kern w:val="0"/>
                <w:szCs w:val="21"/>
              </w:rPr>
            </w:pPr>
          </w:p>
        </w:tc>
      </w:tr>
      <w:tr w14:paraId="59B6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8DE1B3D">
            <w:pPr>
              <w:spacing w:line="400" w:lineRule="exact"/>
              <w:rPr>
                <w:rFonts w:ascii="宋体" w:hAnsi="宋体" w:eastAsia="宋体" w:cs="宋体"/>
                <w:kern w:val="0"/>
                <w:szCs w:val="21"/>
              </w:rPr>
            </w:pPr>
            <w:r>
              <w:rPr>
                <w:rFonts w:hint="eastAsia" w:ascii="宋体" w:hAnsi="宋体" w:eastAsia="宋体" w:cs="宋体"/>
                <w:kern w:val="0"/>
                <w:szCs w:val="21"/>
              </w:rPr>
              <w:t>3. 工程设计及施工图纸</w:t>
            </w:r>
          </w:p>
        </w:tc>
        <w:tc>
          <w:tcPr>
            <w:tcW w:w="1491" w:type="dxa"/>
            <w:vAlign w:val="center"/>
          </w:tcPr>
          <w:p w14:paraId="38A11936">
            <w:pPr>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2619" w:type="dxa"/>
            <w:vAlign w:val="center"/>
          </w:tcPr>
          <w:p w14:paraId="72785AC8">
            <w:pPr>
              <w:spacing w:line="400" w:lineRule="exact"/>
              <w:jc w:val="center"/>
              <w:rPr>
                <w:rFonts w:ascii="宋体" w:hAnsi="宋体" w:eastAsia="宋体" w:cs="宋体"/>
                <w:kern w:val="0"/>
                <w:szCs w:val="21"/>
              </w:rPr>
            </w:pPr>
            <w:r>
              <w:rPr>
                <w:rFonts w:hint="eastAsia" w:ascii="宋体" w:hAnsi="宋体" w:eastAsia="宋体" w:cs="宋体"/>
                <w:kern w:val="0"/>
                <w:szCs w:val="21"/>
              </w:rPr>
              <w:t>监理工作开始前</w:t>
            </w:r>
          </w:p>
        </w:tc>
        <w:tc>
          <w:tcPr>
            <w:tcW w:w="2268" w:type="dxa"/>
          </w:tcPr>
          <w:p w14:paraId="44ECFA8E">
            <w:pPr>
              <w:spacing w:line="400" w:lineRule="exact"/>
              <w:rPr>
                <w:rFonts w:ascii="宋体" w:hAnsi="宋体" w:eastAsia="宋体" w:cs="宋体"/>
                <w:kern w:val="0"/>
                <w:szCs w:val="21"/>
              </w:rPr>
            </w:pPr>
          </w:p>
        </w:tc>
      </w:tr>
      <w:tr w14:paraId="0F31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031953E">
            <w:pPr>
              <w:spacing w:line="400" w:lineRule="exact"/>
              <w:rPr>
                <w:rFonts w:ascii="宋体" w:hAnsi="宋体" w:eastAsia="宋体" w:cs="宋体"/>
                <w:kern w:val="0"/>
                <w:szCs w:val="21"/>
              </w:rPr>
            </w:pPr>
            <w:r>
              <w:rPr>
                <w:rFonts w:hint="eastAsia" w:ascii="宋体" w:hAnsi="宋体" w:eastAsia="宋体" w:cs="宋体"/>
                <w:kern w:val="0"/>
                <w:szCs w:val="21"/>
              </w:rPr>
              <w:t>4. 工程承包合同及其他相关合同</w:t>
            </w:r>
          </w:p>
        </w:tc>
        <w:tc>
          <w:tcPr>
            <w:tcW w:w="1491" w:type="dxa"/>
            <w:vAlign w:val="center"/>
          </w:tcPr>
          <w:p w14:paraId="0C5AB2B6">
            <w:pPr>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2619" w:type="dxa"/>
            <w:vAlign w:val="center"/>
          </w:tcPr>
          <w:p w14:paraId="6898BE93">
            <w:pPr>
              <w:spacing w:line="400" w:lineRule="exact"/>
              <w:jc w:val="center"/>
              <w:rPr>
                <w:rFonts w:ascii="宋体" w:hAnsi="宋体" w:eastAsia="宋体" w:cs="宋体"/>
                <w:kern w:val="0"/>
                <w:szCs w:val="21"/>
              </w:rPr>
            </w:pPr>
            <w:r>
              <w:rPr>
                <w:rFonts w:hint="eastAsia" w:ascii="宋体" w:hAnsi="宋体" w:eastAsia="宋体" w:cs="宋体"/>
                <w:kern w:val="0"/>
                <w:szCs w:val="21"/>
              </w:rPr>
              <w:t>监理工作开始前</w:t>
            </w:r>
          </w:p>
        </w:tc>
        <w:tc>
          <w:tcPr>
            <w:tcW w:w="2268" w:type="dxa"/>
          </w:tcPr>
          <w:p w14:paraId="716420F6">
            <w:pPr>
              <w:spacing w:line="400" w:lineRule="exact"/>
              <w:rPr>
                <w:rFonts w:ascii="宋体" w:hAnsi="宋体" w:eastAsia="宋体" w:cs="宋体"/>
                <w:kern w:val="0"/>
                <w:szCs w:val="21"/>
              </w:rPr>
            </w:pPr>
          </w:p>
        </w:tc>
      </w:tr>
      <w:tr w14:paraId="7C4B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F3C8287">
            <w:pPr>
              <w:spacing w:line="400" w:lineRule="exact"/>
              <w:rPr>
                <w:rFonts w:ascii="宋体" w:hAnsi="宋体" w:eastAsia="宋体" w:cs="宋体"/>
                <w:kern w:val="0"/>
                <w:szCs w:val="21"/>
              </w:rPr>
            </w:pPr>
            <w:r>
              <w:rPr>
                <w:rFonts w:hint="eastAsia" w:ascii="宋体" w:hAnsi="宋体" w:eastAsia="宋体" w:cs="宋体"/>
                <w:kern w:val="0"/>
                <w:szCs w:val="21"/>
              </w:rPr>
              <w:t>5. 施工许可文件</w:t>
            </w:r>
          </w:p>
        </w:tc>
        <w:tc>
          <w:tcPr>
            <w:tcW w:w="1491" w:type="dxa"/>
          </w:tcPr>
          <w:p w14:paraId="24EC2E69">
            <w:pPr>
              <w:spacing w:line="400" w:lineRule="exact"/>
              <w:rPr>
                <w:rFonts w:ascii="宋体" w:hAnsi="宋体" w:eastAsia="宋体" w:cs="宋体"/>
                <w:kern w:val="0"/>
                <w:szCs w:val="21"/>
              </w:rPr>
            </w:pPr>
            <w:r>
              <w:rPr>
                <w:rFonts w:hint="eastAsia" w:ascii="宋体" w:hAnsi="宋体" w:eastAsia="宋体" w:cs="宋体"/>
                <w:kern w:val="0"/>
                <w:szCs w:val="21"/>
              </w:rPr>
              <w:t xml:space="preserve">     </w:t>
            </w:r>
          </w:p>
        </w:tc>
        <w:tc>
          <w:tcPr>
            <w:tcW w:w="2619" w:type="dxa"/>
          </w:tcPr>
          <w:p w14:paraId="731AA2A0">
            <w:pPr>
              <w:spacing w:line="400" w:lineRule="exact"/>
              <w:rPr>
                <w:rFonts w:ascii="宋体" w:hAnsi="宋体" w:eastAsia="宋体" w:cs="宋体"/>
                <w:kern w:val="0"/>
                <w:szCs w:val="21"/>
              </w:rPr>
            </w:pPr>
          </w:p>
        </w:tc>
        <w:tc>
          <w:tcPr>
            <w:tcW w:w="2268" w:type="dxa"/>
          </w:tcPr>
          <w:p w14:paraId="5D08BF1D">
            <w:pPr>
              <w:spacing w:line="400" w:lineRule="exact"/>
              <w:rPr>
                <w:rFonts w:ascii="宋体" w:hAnsi="宋体" w:eastAsia="宋体" w:cs="宋体"/>
                <w:kern w:val="0"/>
                <w:szCs w:val="21"/>
              </w:rPr>
            </w:pPr>
          </w:p>
        </w:tc>
      </w:tr>
      <w:tr w14:paraId="5FA1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887BB3B">
            <w:pPr>
              <w:spacing w:line="400" w:lineRule="exact"/>
              <w:rPr>
                <w:rFonts w:ascii="宋体" w:hAnsi="宋体" w:eastAsia="宋体" w:cs="宋体"/>
                <w:kern w:val="0"/>
                <w:szCs w:val="21"/>
              </w:rPr>
            </w:pPr>
            <w:r>
              <w:rPr>
                <w:rFonts w:hint="eastAsia" w:ascii="宋体" w:hAnsi="宋体" w:eastAsia="宋体" w:cs="宋体"/>
                <w:kern w:val="0"/>
                <w:szCs w:val="21"/>
              </w:rPr>
              <w:t>6. 其他文件</w:t>
            </w:r>
          </w:p>
        </w:tc>
        <w:tc>
          <w:tcPr>
            <w:tcW w:w="1491" w:type="dxa"/>
          </w:tcPr>
          <w:p w14:paraId="7C37230C">
            <w:pPr>
              <w:spacing w:line="400" w:lineRule="exact"/>
              <w:rPr>
                <w:rFonts w:ascii="宋体" w:hAnsi="宋体" w:eastAsia="宋体" w:cs="宋体"/>
                <w:kern w:val="0"/>
                <w:szCs w:val="21"/>
              </w:rPr>
            </w:pPr>
          </w:p>
        </w:tc>
        <w:tc>
          <w:tcPr>
            <w:tcW w:w="2619" w:type="dxa"/>
          </w:tcPr>
          <w:p w14:paraId="6B5F4E2E">
            <w:pPr>
              <w:spacing w:line="400" w:lineRule="exact"/>
              <w:rPr>
                <w:rFonts w:ascii="宋体" w:hAnsi="宋体" w:eastAsia="宋体" w:cs="宋体"/>
                <w:kern w:val="0"/>
                <w:szCs w:val="21"/>
              </w:rPr>
            </w:pPr>
          </w:p>
        </w:tc>
        <w:tc>
          <w:tcPr>
            <w:tcW w:w="2268" w:type="dxa"/>
          </w:tcPr>
          <w:p w14:paraId="7DB18F87">
            <w:pPr>
              <w:spacing w:line="400" w:lineRule="exact"/>
              <w:rPr>
                <w:rFonts w:ascii="宋体" w:hAnsi="宋体" w:eastAsia="宋体" w:cs="宋体"/>
                <w:kern w:val="0"/>
                <w:szCs w:val="21"/>
              </w:rPr>
            </w:pPr>
          </w:p>
        </w:tc>
      </w:tr>
      <w:tr w14:paraId="3AF0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4A1377FA">
            <w:pPr>
              <w:spacing w:line="400" w:lineRule="exact"/>
              <w:rPr>
                <w:rFonts w:ascii="宋体" w:hAnsi="宋体" w:eastAsia="宋体" w:cs="宋体"/>
                <w:kern w:val="0"/>
                <w:szCs w:val="21"/>
              </w:rPr>
            </w:pPr>
          </w:p>
        </w:tc>
        <w:tc>
          <w:tcPr>
            <w:tcW w:w="1491" w:type="dxa"/>
          </w:tcPr>
          <w:p w14:paraId="03D1E6FF">
            <w:pPr>
              <w:spacing w:line="400" w:lineRule="exact"/>
              <w:rPr>
                <w:rFonts w:ascii="宋体" w:hAnsi="宋体" w:eastAsia="宋体" w:cs="宋体"/>
                <w:kern w:val="0"/>
                <w:szCs w:val="21"/>
              </w:rPr>
            </w:pPr>
          </w:p>
        </w:tc>
        <w:tc>
          <w:tcPr>
            <w:tcW w:w="2619" w:type="dxa"/>
          </w:tcPr>
          <w:p w14:paraId="2603923C">
            <w:pPr>
              <w:spacing w:line="400" w:lineRule="exact"/>
              <w:rPr>
                <w:rFonts w:ascii="宋体" w:hAnsi="宋体" w:eastAsia="宋体" w:cs="宋体"/>
                <w:kern w:val="0"/>
                <w:szCs w:val="21"/>
              </w:rPr>
            </w:pPr>
          </w:p>
        </w:tc>
        <w:tc>
          <w:tcPr>
            <w:tcW w:w="2268" w:type="dxa"/>
          </w:tcPr>
          <w:p w14:paraId="414E73D3">
            <w:pPr>
              <w:spacing w:line="400" w:lineRule="exact"/>
              <w:rPr>
                <w:rFonts w:ascii="宋体" w:hAnsi="宋体" w:eastAsia="宋体" w:cs="宋体"/>
                <w:kern w:val="0"/>
                <w:szCs w:val="21"/>
              </w:rPr>
            </w:pPr>
          </w:p>
        </w:tc>
      </w:tr>
    </w:tbl>
    <w:p w14:paraId="518FA436">
      <w:pPr>
        <w:spacing w:before="156" w:beforeLines="50" w:line="400" w:lineRule="exact"/>
        <w:rPr>
          <w:rFonts w:ascii="宋体" w:hAnsi="宋体" w:eastAsia="宋体" w:cs="宋体"/>
          <w:b/>
          <w:kern w:val="0"/>
          <w:szCs w:val="21"/>
        </w:rPr>
      </w:pPr>
      <w:r>
        <w:rPr>
          <w:rFonts w:hint="eastAsia" w:ascii="宋体" w:hAnsi="宋体" w:eastAsia="宋体" w:cs="宋体"/>
          <w:b/>
          <w:kern w:val="0"/>
          <w:szCs w:val="21"/>
        </w:rPr>
        <w:t>B-4 委托人提供的设备（不提供，由监理人自行解决）</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2472"/>
      </w:tblGrid>
      <w:tr w14:paraId="201E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5F7E4480">
            <w:pPr>
              <w:spacing w:line="400" w:lineRule="exact"/>
              <w:jc w:val="center"/>
              <w:rPr>
                <w:rFonts w:ascii="宋体" w:hAnsi="宋体" w:eastAsia="宋体" w:cs="宋体"/>
                <w:szCs w:val="21"/>
              </w:rPr>
            </w:pPr>
            <w:r>
              <w:rPr>
                <w:rFonts w:hint="eastAsia" w:ascii="宋体" w:hAnsi="宋体" w:eastAsia="宋体" w:cs="宋体"/>
                <w:szCs w:val="21"/>
              </w:rPr>
              <w:t>名称</w:t>
            </w:r>
          </w:p>
        </w:tc>
        <w:tc>
          <w:tcPr>
            <w:tcW w:w="1590" w:type="dxa"/>
          </w:tcPr>
          <w:p w14:paraId="6934B9C9">
            <w:pPr>
              <w:spacing w:line="400" w:lineRule="exact"/>
              <w:jc w:val="center"/>
              <w:rPr>
                <w:rFonts w:ascii="宋体" w:hAnsi="宋体" w:eastAsia="宋体" w:cs="宋体"/>
                <w:szCs w:val="21"/>
              </w:rPr>
            </w:pPr>
            <w:r>
              <w:rPr>
                <w:rFonts w:hint="eastAsia" w:ascii="宋体" w:hAnsi="宋体" w:eastAsia="宋体" w:cs="宋体"/>
                <w:szCs w:val="21"/>
              </w:rPr>
              <w:t>数量</w:t>
            </w:r>
          </w:p>
        </w:tc>
        <w:tc>
          <w:tcPr>
            <w:tcW w:w="2130" w:type="dxa"/>
          </w:tcPr>
          <w:p w14:paraId="708E2A9A">
            <w:pPr>
              <w:spacing w:line="400" w:lineRule="exact"/>
              <w:jc w:val="center"/>
              <w:rPr>
                <w:rFonts w:ascii="宋体" w:hAnsi="宋体" w:eastAsia="宋体" w:cs="宋体"/>
                <w:szCs w:val="21"/>
              </w:rPr>
            </w:pPr>
            <w:r>
              <w:rPr>
                <w:rFonts w:hint="eastAsia" w:ascii="宋体" w:hAnsi="宋体" w:eastAsia="宋体" w:cs="宋体"/>
                <w:szCs w:val="21"/>
              </w:rPr>
              <w:t>型号与规格</w:t>
            </w:r>
          </w:p>
        </w:tc>
        <w:tc>
          <w:tcPr>
            <w:tcW w:w="2472" w:type="dxa"/>
          </w:tcPr>
          <w:p w14:paraId="09C9E09F">
            <w:pPr>
              <w:spacing w:line="400" w:lineRule="exact"/>
              <w:jc w:val="center"/>
              <w:rPr>
                <w:rFonts w:ascii="宋体" w:hAnsi="宋体" w:eastAsia="宋体" w:cs="宋体"/>
                <w:szCs w:val="21"/>
              </w:rPr>
            </w:pPr>
            <w:r>
              <w:rPr>
                <w:rFonts w:hint="eastAsia" w:ascii="宋体" w:hAnsi="宋体" w:eastAsia="宋体" w:cs="宋体"/>
                <w:szCs w:val="21"/>
              </w:rPr>
              <w:t>提供时间</w:t>
            </w:r>
          </w:p>
        </w:tc>
      </w:tr>
      <w:tr w14:paraId="1710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7E8F0894">
            <w:pPr>
              <w:spacing w:line="400" w:lineRule="exact"/>
              <w:rPr>
                <w:rFonts w:ascii="宋体" w:hAnsi="宋体" w:eastAsia="宋体" w:cs="宋体"/>
                <w:szCs w:val="21"/>
              </w:rPr>
            </w:pPr>
            <w:r>
              <w:rPr>
                <w:rFonts w:hint="eastAsia" w:ascii="宋体" w:hAnsi="宋体" w:eastAsia="宋体" w:cs="宋体"/>
                <w:szCs w:val="21"/>
              </w:rPr>
              <w:t>1. 通讯设备</w:t>
            </w:r>
          </w:p>
        </w:tc>
        <w:tc>
          <w:tcPr>
            <w:tcW w:w="1590" w:type="dxa"/>
            <w:vAlign w:val="center"/>
          </w:tcPr>
          <w:p w14:paraId="57A7E271">
            <w:pPr>
              <w:spacing w:line="400" w:lineRule="exact"/>
              <w:jc w:val="center"/>
              <w:rPr>
                <w:rFonts w:ascii="宋体" w:hAnsi="宋体" w:eastAsia="宋体" w:cs="宋体"/>
                <w:szCs w:val="21"/>
              </w:rPr>
            </w:pPr>
            <w:r>
              <w:rPr>
                <w:rFonts w:hint="eastAsia" w:ascii="宋体" w:hAnsi="宋体" w:eastAsia="宋体" w:cs="宋体"/>
                <w:szCs w:val="21"/>
              </w:rPr>
              <w:t>/</w:t>
            </w:r>
          </w:p>
        </w:tc>
        <w:tc>
          <w:tcPr>
            <w:tcW w:w="2130" w:type="dxa"/>
          </w:tcPr>
          <w:p w14:paraId="728103E7">
            <w:pPr>
              <w:spacing w:line="400" w:lineRule="exact"/>
              <w:rPr>
                <w:rFonts w:ascii="宋体" w:hAnsi="宋体" w:eastAsia="宋体" w:cs="宋体"/>
                <w:szCs w:val="21"/>
              </w:rPr>
            </w:pPr>
          </w:p>
        </w:tc>
        <w:tc>
          <w:tcPr>
            <w:tcW w:w="2472" w:type="dxa"/>
          </w:tcPr>
          <w:p w14:paraId="3FE06F1E">
            <w:pPr>
              <w:spacing w:line="400" w:lineRule="exact"/>
              <w:rPr>
                <w:rFonts w:ascii="宋体" w:hAnsi="宋体" w:eastAsia="宋体" w:cs="宋体"/>
                <w:szCs w:val="21"/>
              </w:rPr>
            </w:pPr>
          </w:p>
        </w:tc>
      </w:tr>
      <w:tr w14:paraId="5CA3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100D10E9">
            <w:pPr>
              <w:spacing w:line="400" w:lineRule="exact"/>
              <w:rPr>
                <w:rFonts w:ascii="宋体" w:hAnsi="宋体" w:eastAsia="宋体" w:cs="宋体"/>
                <w:szCs w:val="21"/>
              </w:rPr>
            </w:pPr>
            <w:r>
              <w:rPr>
                <w:rFonts w:hint="eastAsia" w:ascii="宋体" w:hAnsi="宋体" w:eastAsia="宋体" w:cs="宋体"/>
                <w:szCs w:val="21"/>
              </w:rPr>
              <w:t>2. 办公设备</w:t>
            </w:r>
          </w:p>
        </w:tc>
        <w:tc>
          <w:tcPr>
            <w:tcW w:w="1590" w:type="dxa"/>
            <w:vAlign w:val="center"/>
          </w:tcPr>
          <w:p w14:paraId="17336B7F">
            <w:pPr>
              <w:spacing w:line="400" w:lineRule="exact"/>
              <w:jc w:val="center"/>
              <w:rPr>
                <w:rFonts w:ascii="宋体" w:hAnsi="宋体" w:eastAsia="宋体" w:cs="宋体"/>
                <w:szCs w:val="21"/>
              </w:rPr>
            </w:pPr>
            <w:r>
              <w:rPr>
                <w:rFonts w:hint="eastAsia" w:ascii="宋体" w:hAnsi="宋体" w:eastAsia="宋体" w:cs="宋体"/>
                <w:szCs w:val="21"/>
              </w:rPr>
              <w:t>/</w:t>
            </w:r>
          </w:p>
        </w:tc>
        <w:tc>
          <w:tcPr>
            <w:tcW w:w="2130" w:type="dxa"/>
          </w:tcPr>
          <w:p w14:paraId="546A55E9">
            <w:pPr>
              <w:spacing w:line="400" w:lineRule="exact"/>
              <w:rPr>
                <w:rFonts w:ascii="宋体" w:hAnsi="宋体" w:eastAsia="宋体" w:cs="宋体"/>
                <w:szCs w:val="21"/>
              </w:rPr>
            </w:pPr>
          </w:p>
        </w:tc>
        <w:tc>
          <w:tcPr>
            <w:tcW w:w="2472" w:type="dxa"/>
          </w:tcPr>
          <w:p w14:paraId="1B8474D9">
            <w:pPr>
              <w:spacing w:line="400" w:lineRule="exact"/>
              <w:rPr>
                <w:rFonts w:ascii="宋体" w:hAnsi="宋体" w:eastAsia="宋体" w:cs="宋体"/>
                <w:szCs w:val="21"/>
              </w:rPr>
            </w:pPr>
          </w:p>
        </w:tc>
      </w:tr>
      <w:tr w14:paraId="010B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6997D345">
            <w:pPr>
              <w:spacing w:line="400" w:lineRule="exact"/>
              <w:rPr>
                <w:rFonts w:ascii="宋体" w:hAnsi="宋体" w:eastAsia="宋体" w:cs="宋体"/>
                <w:szCs w:val="21"/>
              </w:rPr>
            </w:pPr>
            <w:r>
              <w:rPr>
                <w:rFonts w:hint="eastAsia" w:ascii="宋体" w:hAnsi="宋体" w:eastAsia="宋体" w:cs="宋体"/>
                <w:szCs w:val="21"/>
              </w:rPr>
              <w:t>3. 交通工具</w:t>
            </w:r>
          </w:p>
        </w:tc>
        <w:tc>
          <w:tcPr>
            <w:tcW w:w="1590" w:type="dxa"/>
            <w:vAlign w:val="center"/>
          </w:tcPr>
          <w:p w14:paraId="4CAE628D">
            <w:pPr>
              <w:spacing w:line="400" w:lineRule="exact"/>
              <w:jc w:val="center"/>
              <w:rPr>
                <w:rFonts w:ascii="宋体" w:hAnsi="宋体" w:eastAsia="宋体" w:cs="宋体"/>
                <w:szCs w:val="21"/>
              </w:rPr>
            </w:pPr>
            <w:r>
              <w:rPr>
                <w:rFonts w:hint="eastAsia" w:ascii="宋体" w:hAnsi="宋体" w:eastAsia="宋体" w:cs="宋体"/>
                <w:szCs w:val="21"/>
              </w:rPr>
              <w:t>/</w:t>
            </w:r>
          </w:p>
        </w:tc>
        <w:tc>
          <w:tcPr>
            <w:tcW w:w="2130" w:type="dxa"/>
          </w:tcPr>
          <w:p w14:paraId="6B5ED37C">
            <w:pPr>
              <w:spacing w:line="400" w:lineRule="exact"/>
              <w:rPr>
                <w:rFonts w:ascii="宋体" w:hAnsi="宋体" w:eastAsia="宋体" w:cs="宋体"/>
                <w:szCs w:val="21"/>
              </w:rPr>
            </w:pPr>
          </w:p>
        </w:tc>
        <w:tc>
          <w:tcPr>
            <w:tcW w:w="2472" w:type="dxa"/>
          </w:tcPr>
          <w:p w14:paraId="61264A03">
            <w:pPr>
              <w:spacing w:line="400" w:lineRule="exact"/>
              <w:rPr>
                <w:rFonts w:ascii="宋体" w:hAnsi="宋体" w:eastAsia="宋体" w:cs="宋体"/>
                <w:szCs w:val="21"/>
              </w:rPr>
            </w:pPr>
          </w:p>
        </w:tc>
      </w:tr>
      <w:tr w14:paraId="6DF7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749E07A1">
            <w:pPr>
              <w:spacing w:line="400" w:lineRule="exact"/>
              <w:rPr>
                <w:rFonts w:ascii="宋体" w:hAnsi="宋体" w:eastAsia="宋体" w:cs="宋体"/>
                <w:szCs w:val="21"/>
              </w:rPr>
            </w:pPr>
            <w:r>
              <w:rPr>
                <w:rFonts w:hint="eastAsia" w:ascii="宋体" w:hAnsi="宋体" w:eastAsia="宋体" w:cs="宋体"/>
                <w:szCs w:val="21"/>
              </w:rPr>
              <w:t>4. 检测和试验设备</w:t>
            </w:r>
          </w:p>
        </w:tc>
        <w:tc>
          <w:tcPr>
            <w:tcW w:w="1590" w:type="dxa"/>
            <w:vAlign w:val="center"/>
          </w:tcPr>
          <w:p w14:paraId="14FD8C7E">
            <w:pPr>
              <w:spacing w:line="400" w:lineRule="exact"/>
              <w:jc w:val="center"/>
              <w:rPr>
                <w:rFonts w:ascii="宋体" w:hAnsi="宋体" w:eastAsia="宋体" w:cs="宋体"/>
                <w:szCs w:val="21"/>
              </w:rPr>
            </w:pPr>
            <w:r>
              <w:rPr>
                <w:rFonts w:hint="eastAsia" w:ascii="宋体" w:hAnsi="宋体" w:eastAsia="宋体" w:cs="宋体"/>
                <w:szCs w:val="21"/>
              </w:rPr>
              <w:t>/</w:t>
            </w:r>
          </w:p>
        </w:tc>
        <w:tc>
          <w:tcPr>
            <w:tcW w:w="2130" w:type="dxa"/>
          </w:tcPr>
          <w:p w14:paraId="6DD2AE0F">
            <w:pPr>
              <w:spacing w:line="400" w:lineRule="exact"/>
              <w:rPr>
                <w:rFonts w:ascii="宋体" w:hAnsi="宋体" w:eastAsia="宋体" w:cs="宋体"/>
                <w:szCs w:val="21"/>
              </w:rPr>
            </w:pPr>
          </w:p>
        </w:tc>
        <w:tc>
          <w:tcPr>
            <w:tcW w:w="2472" w:type="dxa"/>
          </w:tcPr>
          <w:p w14:paraId="462CC3D8">
            <w:pPr>
              <w:spacing w:line="400" w:lineRule="exact"/>
              <w:rPr>
                <w:rFonts w:ascii="宋体" w:hAnsi="宋体" w:eastAsia="宋体" w:cs="宋体"/>
                <w:szCs w:val="21"/>
              </w:rPr>
            </w:pPr>
          </w:p>
        </w:tc>
      </w:tr>
      <w:tr w14:paraId="04C5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6FDF8E29">
            <w:pPr>
              <w:spacing w:line="400" w:lineRule="exact"/>
              <w:rPr>
                <w:rFonts w:ascii="宋体" w:hAnsi="宋体" w:eastAsia="宋体" w:cs="宋体"/>
                <w:szCs w:val="21"/>
              </w:rPr>
            </w:pPr>
          </w:p>
        </w:tc>
        <w:tc>
          <w:tcPr>
            <w:tcW w:w="1590" w:type="dxa"/>
          </w:tcPr>
          <w:p w14:paraId="466ED386">
            <w:pPr>
              <w:spacing w:line="400" w:lineRule="exact"/>
              <w:rPr>
                <w:rFonts w:ascii="宋体" w:hAnsi="宋体" w:eastAsia="宋体" w:cs="宋体"/>
                <w:szCs w:val="21"/>
              </w:rPr>
            </w:pPr>
          </w:p>
        </w:tc>
        <w:tc>
          <w:tcPr>
            <w:tcW w:w="2130" w:type="dxa"/>
          </w:tcPr>
          <w:p w14:paraId="7F98AC9B">
            <w:pPr>
              <w:spacing w:line="400" w:lineRule="exact"/>
              <w:rPr>
                <w:rFonts w:ascii="宋体" w:hAnsi="宋体" w:eastAsia="宋体" w:cs="宋体"/>
                <w:szCs w:val="21"/>
              </w:rPr>
            </w:pPr>
          </w:p>
        </w:tc>
        <w:tc>
          <w:tcPr>
            <w:tcW w:w="2472" w:type="dxa"/>
          </w:tcPr>
          <w:p w14:paraId="1B202A30">
            <w:pPr>
              <w:spacing w:line="400" w:lineRule="exact"/>
              <w:rPr>
                <w:rFonts w:ascii="宋体" w:hAnsi="宋体" w:eastAsia="宋体" w:cs="宋体"/>
                <w:szCs w:val="21"/>
              </w:rPr>
            </w:pPr>
          </w:p>
        </w:tc>
      </w:tr>
    </w:tbl>
    <w:p w14:paraId="1CBFF722">
      <w:pPr>
        <w:rPr>
          <w:rFonts w:ascii="Calibri" w:hAnsi="Calibri" w:eastAsia="宋体" w:cs="Times New Roman"/>
          <w:szCs w:val="24"/>
        </w:rPr>
      </w:pPr>
    </w:p>
    <w:p w14:paraId="0B5EB5D7">
      <w:pPr>
        <w:jc w:val="center"/>
        <w:rPr>
          <w:rFonts w:ascii="宋体" w:hAnsi="宋体" w:eastAsia="宋体" w:cs="宋体"/>
          <w:sz w:val="30"/>
          <w:szCs w:val="30"/>
        </w:rPr>
      </w:pPr>
      <w:r>
        <w:rPr>
          <w:rFonts w:hint="eastAsia" w:ascii="宋体" w:hAnsi="宋体" w:eastAsia="宋体" w:cs="Times New Roman"/>
          <w:b/>
          <w:sz w:val="44"/>
          <w:szCs w:val="44"/>
        </w:rPr>
        <w:br w:type="page"/>
      </w:r>
      <w:r>
        <w:rPr>
          <w:rFonts w:hint="eastAsia" w:ascii="宋体" w:hAnsi="宋体" w:eastAsia="宋体" w:cs="Times New Roman"/>
          <w:b/>
          <w:sz w:val="44"/>
          <w:szCs w:val="44"/>
        </w:rPr>
        <w:t>第五章技术标准</w:t>
      </w:r>
    </w:p>
    <w:p w14:paraId="7C76B10F">
      <w:pPr>
        <w:spacing w:line="360" w:lineRule="auto"/>
        <w:ind w:firstLine="420" w:firstLineChars="200"/>
        <w:outlineLvl w:val="1"/>
        <w:rPr>
          <w:rFonts w:ascii="宋体" w:hAnsi="宋体" w:eastAsia="宋体" w:cs="Times New Roman"/>
          <w:b/>
          <w:sz w:val="44"/>
          <w:szCs w:val="44"/>
        </w:rPr>
      </w:pPr>
      <w:r>
        <w:rPr>
          <w:rFonts w:hint="eastAsia" w:ascii="宋体" w:hAnsi="宋体" w:eastAsia="宋体" w:cs="Times New Roman"/>
          <w:szCs w:val="21"/>
        </w:rPr>
        <w:t>服务质量达到《建设工程监理规范》（GB/T50319—2013）等国家现行有关法规要求。</w:t>
      </w:r>
    </w:p>
    <w:p w14:paraId="3934E735">
      <w:pPr>
        <w:spacing w:line="360" w:lineRule="auto"/>
        <w:jc w:val="center"/>
        <w:rPr>
          <w:rFonts w:ascii="宋体" w:hAnsi="宋体" w:eastAsia="宋体" w:cs="宋体"/>
          <w:b/>
          <w:kern w:val="0"/>
          <w:sz w:val="36"/>
          <w:szCs w:val="36"/>
        </w:rPr>
      </w:pPr>
    </w:p>
    <w:p w14:paraId="7ECFCD20">
      <w:pPr>
        <w:spacing w:line="360" w:lineRule="auto"/>
        <w:jc w:val="center"/>
        <w:rPr>
          <w:rFonts w:ascii="宋体" w:hAnsi="宋体" w:eastAsia="宋体" w:cs="宋体"/>
          <w:b/>
          <w:kern w:val="0"/>
          <w:sz w:val="36"/>
          <w:szCs w:val="36"/>
        </w:rPr>
      </w:pPr>
    </w:p>
    <w:p w14:paraId="0EDDAB3A">
      <w:pPr>
        <w:spacing w:line="360" w:lineRule="auto"/>
        <w:jc w:val="center"/>
        <w:rPr>
          <w:rFonts w:ascii="宋体" w:hAnsi="宋体" w:eastAsia="宋体" w:cs="宋体"/>
          <w:b/>
          <w:kern w:val="0"/>
          <w:sz w:val="36"/>
          <w:szCs w:val="36"/>
        </w:rPr>
      </w:pPr>
    </w:p>
    <w:p w14:paraId="5D7E1B31">
      <w:pPr>
        <w:spacing w:line="360" w:lineRule="auto"/>
        <w:jc w:val="center"/>
        <w:rPr>
          <w:rFonts w:ascii="宋体" w:hAnsi="宋体" w:eastAsia="宋体" w:cs="宋体"/>
          <w:b/>
          <w:kern w:val="0"/>
          <w:sz w:val="36"/>
          <w:szCs w:val="36"/>
        </w:rPr>
      </w:pPr>
    </w:p>
    <w:p w14:paraId="7A3A1683">
      <w:pPr>
        <w:spacing w:line="360" w:lineRule="auto"/>
        <w:jc w:val="center"/>
        <w:rPr>
          <w:rFonts w:ascii="宋体" w:hAnsi="宋体" w:eastAsia="宋体" w:cs="宋体"/>
          <w:b/>
          <w:kern w:val="0"/>
          <w:sz w:val="36"/>
          <w:szCs w:val="36"/>
        </w:rPr>
      </w:pPr>
    </w:p>
    <w:p w14:paraId="37A68F1E">
      <w:pPr>
        <w:spacing w:line="360" w:lineRule="auto"/>
        <w:jc w:val="center"/>
        <w:rPr>
          <w:rFonts w:ascii="宋体" w:hAnsi="宋体" w:eastAsia="宋体" w:cs="宋体"/>
          <w:b/>
          <w:kern w:val="0"/>
          <w:sz w:val="36"/>
          <w:szCs w:val="36"/>
        </w:rPr>
      </w:pPr>
    </w:p>
    <w:p w14:paraId="61FB0E77">
      <w:pPr>
        <w:spacing w:line="360" w:lineRule="auto"/>
        <w:jc w:val="center"/>
        <w:rPr>
          <w:rFonts w:ascii="宋体" w:hAnsi="宋体" w:eastAsia="宋体" w:cs="宋体"/>
          <w:b/>
          <w:kern w:val="0"/>
          <w:sz w:val="36"/>
          <w:szCs w:val="36"/>
        </w:rPr>
      </w:pPr>
    </w:p>
    <w:p w14:paraId="46C9FCFF">
      <w:pPr>
        <w:spacing w:line="360" w:lineRule="auto"/>
        <w:jc w:val="center"/>
        <w:rPr>
          <w:rFonts w:ascii="宋体" w:hAnsi="宋体" w:eastAsia="宋体" w:cs="宋体"/>
          <w:b/>
          <w:kern w:val="0"/>
          <w:sz w:val="36"/>
          <w:szCs w:val="36"/>
        </w:rPr>
      </w:pPr>
    </w:p>
    <w:p w14:paraId="0338D030">
      <w:pPr>
        <w:spacing w:line="360" w:lineRule="auto"/>
        <w:jc w:val="center"/>
        <w:rPr>
          <w:rFonts w:ascii="宋体" w:hAnsi="宋体" w:eastAsia="宋体" w:cs="宋体"/>
          <w:b/>
          <w:kern w:val="0"/>
          <w:sz w:val="36"/>
          <w:szCs w:val="36"/>
        </w:rPr>
      </w:pPr>
    </w:p>
    <w:p w14:paraId="47DAC724">
      <w:pPr>
        <w:spacing w:line="360" w:lineRule="auto"/>
        <w:jc w:val="center"/>
        <w:rPr>
          <w:rFonts w:ascii="宋体" w:hAnsi="宋体" w:eastAsia="宋体" w:cs="宋体"/>
          <w:b/>
          <w:kern w:val="0"/>
          <w:sz w:val="36"/>
          <w:szCs w:val="36"/>
        </w:rPr>
      </w:pPr>
    </w:p>
    <w:p w14:paraId="5F84CA77">
      <w:pPr>
        <w:spacing w:line="360" w:lineRule="auto"/>
        <w:jc w:val="center"/>
        <w:rPr>
          <w:rFonts w:ascii="宋体" w:hAnsi="宋体" w:eastAsia="宋体" w:cs="宋体"/>
          <w:b/>
          <w:kern w:val="0"/>
          <w:sz w:val="36"/>
          <w:szCs w:val="36"/>
        </w:rPr>
      </w:pPr>
    </w:p>
    <w:p w14:paraId="42156660">
      <w:pPr>
        <w:spacing w:line="360" w:lineRule="auto"/>
        <w:jc w:val="center"/>
        <w:rPr>
          <w:rFonts w:ascii="宋体" w:hAnsi="宋体" w:eastAsia="宋体" w:cs="宋体"/>
          <w:b/>
          <w:kern w:val="0"/>
          <w:sz w:val="36"/>
          <w:szCs w:val="36"/>
        </w:rPr>
      </w:pPr>
    </w:p>
    <w:p w14:paraId="5C394E4D">
      <w:pPr>
        <w:spacing w:line="360" w:lineRule="auto"/>
        <w:jc w:val="center"/>
        <w:rPr>
          <w:rFonts w:ascii="宋体" w:hAnsi="宋体" w:eastAsia="宋体" w:cs="宋体"/>
          <w:b/>
          <w:kern w:val="0"/>
          <w:sz w:val="36"/>
          <w:szCs w:val="36"/>
        </w:rPr>
      </w:pPr>
    </w:p>
    <w:p w14:paraId="474F17B8">
      <w:pPr>
        <w:spacing w:line="360" w:lineRule="auto"/>
        <w:jc w:val="center"/>
        <w:rPr>
          <w:rFonts w:ascii="宋体" w:hAnsi="宋体" w:eastAsia="宋体" w:cs="宋体"/>
          <w:b/>
          <w:kern w:val="0"/>
          <w:sz w:val="36"/>
          <w:szCs w:val="36"/>
        </w:rPr>
      </w:pPr>
    </w:p>
    <w:p w14:paraId="7135C27E">
      <w:pPr>
        <w:spacing w:line="360" w:lineRule="auto"/>
        <w:jc w:val="center"/>
        <w:rPr>
          <w:rFonts w:ascii="宋体" w:hAnsi="宋体" w:eastAsia="宋体" w:cs="宋体"/>
          <w:b/>
          <w:kern w:val="0"/>
          <w:sz w:val="36"/>
          <w:szCs w:val="36"/>
        </w:rPr>
      </w:pPr>
    </w:p>
    <w:p w14:paraId="4C423FC4">
      <w:pPr>
        <w:spacing w:line="360" w:lineRule="auto"/>
        <w:jc w:val="center"/>
        <w:rPr>
          <w:rFonts w:ascii="宋体" w:hAnsi="宋体" w:eastAsia="宋体" w:cs="宋体"/>
          <w:b/>
          <w:kern w:val="0"/>
          <w:sz w:val="36"/>
          <w:szCs w:val="36"/>
        </w:rPr>
      </w:pPr>
    </w:p>
    <w:p w14:paraId="16C2B45B">
      <w:pPr>
        <w:spacing w:line="360" w:lineRule="auto"/>
        <w:jc w:val="center"/>
        <w:rPr>
          <w:rFonts w:ascii="宋体" w:hAnsi="宋体" w:eastAsia="宋体" w:cs="宋体"/>
          <w:b/>
          <w:kern w:val="0"/>
          <w:sz w:val="36"/>
          <w:szCs w:val="36"/>
        </w:rPr>
      </w:pPr>
    </w:p>
    <w:p w14:paraId="2B4EF6DA">
      <w:pPr>
        <w:spacing w:line="360" w:lineRule="auto"/>
        <w:jc w:val="center"/>
        <w:rPr>
          <w:rFonts w:ascii="宋体" w:hAnsi="宋体" w:eastAsia="宋体" w:cs="宋体"/>
          <w:b/>
          <w:kern w:val="0"/>
          <w:sz w:val="36"/>
          <w:szCs w:val="36"/>
        </w:rPr>
      </w:pPr>
    </w:p>
    <w:p w14:paraId="61F38418">
      <w:pPr>
        <w:spacing w:line="360" w:lineRule="auto"/>
        <w:jc w:val="center"/>
        <w:rPr>
          <w:rFonts w:ascii="宋体" w:hAnsi="宋体" w:eastAsia="宋体" w:cs="宋体"/>
          <w:b/>
          <w:kern w:val="0"/>
          <w:sz w:val="36"/>
          <w:szCs w:val="36"/>
        </w:rPr>
      </w:pPr>
    </w:p>
    <w:p w14:paraId="319AB830">
      <w:pPr>
        <w:spacing w:line="360" w:lineRule="auto"/>
        <w:jc w:val="center"/>
        <w:rPr>
          <w:rFonts w:ascii="宋体" w:hAnsi="宋体" w:eastAsia="宋体" w:cs="宋体"/>
          <w:b/>
          <w:kern w:val="0"/>
          <w:sz w:val="36"/>
          <w:szCs w:val="36"/>
        </w:rPr>
      </w:pPr>
    </w:p>
    <w:p w14:paraId="64653B17">
      <w:pPr>
        <w:spacing w:line="360" w:lineRule="auto"/>
        <w:jc w:val="center"/>
        <w:outlineLvl w:val="1"/>
        <w:rPr>
          <w:rFonts w:ascii="宋体" w:hAnsi="Calibri" w:eastAsia="宋体" w:cs="Times New Roman"/>
          <w:b/>
          <w:sz w:val="44"/>
          <w:szCs w:val="44"/>
        </w:rPr>
      </w:pPr>
      <w:bookmarkStart w:id="102" w:name="_Toc73140415"/>
      <w:bookmarkStart w:id="103" w:name="_Toc32523"/>
      <w:r>
        <w:rPr>
          <w:rFonts w:hint="eastAsia" w:ascii="宋体" w:hAnsi="宋体" w:eastAsia="宋体" w:cs="Times New Roman"/>
          <w:b/>
          <w:sz w:val="44"/>
          <w:szCs w:val="44"/>
        </w:rPr>
        <w:t>第六章竞选文件格式</w:t>
      </w:r>
      <w:bookmarkEnd w:id="102"/>
      <w:bookmarkEnd w:id="103"/>
    </w:p>
    <w:p w14:paraId="7BCFD402">
      <w:pPr>
        <w:spacing w:line="360" w:lineRule="auto"/>
        <w:jc w:val="center"/>
        <w:rPr>
          <w:rFonts w:ascii="宋体" w:hAnsi="Calibri" w:eastAsia="宋体" w:cs="Times New Roman"/>
          <w:b/>
          <w:sz w:val="28"/>
          <w:szCs w:val="28"/>
        </w:rPr>
      </w:pPr>
      <w:r>
        <w:rPr>
          <w:rFonts w:ascii="宋体" w:hAnsi="Calibri" w:eastAsia="宋体" w:cs="Times New Roman"/>
          <w:b/>
          <w:sz w:val="28"/>
          <w:szCs w:val="28"/>
        </w:rPr>
        <w:br w:type="page"/>
      </w:r>
    </w:p>
    <w:p w14:paraId="5E030857">
      <w:pPr>
        <w:spacing w:line="360" w:lineRule="auto"/>
        <w:jc w:val="center"/>
        <w:rPr>
          <w:rFonts w:ascii="宋体" w:hAnsi="Calibri" w:eastAsia="宋体" w:cs="Times New Roman"/>
          <w:b/>
          <w:sz w:val="28"/>
          <w:szCs w:val="28"/>
        </w:rPr>
      </w:pPr>
      <w:r>
        <w:rPr>
          <w:rFonts w:hint="eastAsia" w:ascii="宋体" w:hAnsi="宋体" w:eastAsia="宋体" w:cs="Times New Roman"/>
          <w:b/>
          <w:sz w:val="28"/>
          <w:szCs w:val="28"/>
          <w:u w:val="single"/>
        </w:rPr>
        <w:t>（项目名称）</w:t>
      </w:r>
      <w:r>
        <w:rPr>
          <w:rFonts w:hint="eastAsia" w:ascii="宋体" w:hAnsi="宋体" w:eastAsia="宋体" w:cs="Times New Roman"/>
          <w:b/>
          <w:sz w:val="28"/>
          <w:szCs w:val="28"/>
        </w:rPr>
        <w:t>比选</w:t>
      </w:r>
    </w:p>
    <w:p w14:paraId="6AB85F91">
      <w:pPr>
        <w:spacing w:line="360" w:lineRule="auto"/>
        <w:jc w:val="center"/>
        <w:rPr>
          <w:rFonts w:ascii="宋体" w:hAnsi="Calibri" w:eastAsia="宋体" w:cs="Times New Roman"/>
          <w:b/>
          <w:sz w:val="28"/>
          <w:szCs w:val="28"/>
        </w:rPr>
      </w:pPr>
    </w:p>
    <w:p w14:paraId="4E32EE19">
      <w:pPr>
        <w:spacing w:line="360" w:lineRule="auto"/>
        <w:jc w:val="center"/>
        <w:rPr>
          <w:rFonts w:ascii="宋体" w:hAnsi="Calibri" w:eastAsia="宋体" w:cs="Times New Roman"/>
          <w:b/>
          <w:sz w:val="28"/>
          <w:szCs w:val="28"/>
        </w:rPr>
      </w:pPr>
    </w:p>
    <w:p w14:paraId="42456699">
      <w:pPr>
        <w:spacing w:line="360" w:lineRule="auto"/>
        <w:jc w:val="center"/>
        <w:rPr>
          <w:rFonts w:ascii="宋体" w:hAnsi="Calibri" w:eastAsia="宋体" w:cs="Times New Roman"/>
          <w:b/>
          <w:sz w:val="28"/>
          <w:szCs w:val="28"/>
        </w:rPr>
      </w:pPr>
    </w:p>
    <w:p w14:paraId="2EE39A43">
      <w:pPr>
        <w:spacing w:line="360" w:lineRule="auto"/>
        <w:jc w:val="center"/>
        <w:rPr>
          <w:rFonts w:ascii="宋体" w:hAnsi="Calibri" w:eastAsia="宋体" w:cs="Times New Roman"/>
          <w:b/>
          <w:sz w:val="28"/>
          <w:szCs w:val="28"/>
        </w:rPr>
      </w:pPr>
    </w:p>
    <w:p w14:paraId="02211CC1">
      <w:pPr>
        <w:spacing w:line="360" w:lineRule="auto"/>
        <w:jc w:val="center"/>
        <w:rPr>
          <w:rFonts w:ascii="宋体" w:hAnsi="Calibri" w:eastAsia="宋体" w:cs="Times New Roman"/>
          <w:b/>
          <w:sz w:val="28"/>
          <w:szCs w:val="28"/>
        </w:rPr>
      </w:pPr>
    </w:p>
    <w:p w14:paraId="0ABBAEB5">
      <w:pPr>
        <w:spacing w:line="360" w:lineRule="auto"/>
        <w:jc w:val="center"/>
        <w:rPr>
          <w:rFonts w:ascii="宋体" w:hAnsi="Calibri" w:eastAsia="宋体" w:cs="Times New Roman"/>
          <w:b/>
          <w:sz w:val="20"/>
          <w:szCs w:val="20"/>
        </w:rPr>
      </w:pPr>
    </w:p>
    <w:p w14:paraId="395579FB">
      <w:pPr>
        <w:spacing w:line="360" w:lineRule="auto"/>
        <w:rPr>
          <w:rFonts w:ascii="宋体" w:hAnsi="Calibri" w:eastAsia="宋体" w:cs="Times New Roman"/>
          <w:b/>
          <w:sz w:val="20"/>
          <w:szCs w:val="20"/>
        </w:rPr>
      </w:pPr>
    </w:p>
    <w:p w14:paraId="56A08215">
      <w:pPr>
        <w:spacing w:line="360" w:lineRule="auto"/>
        <w:jc w:val="center"/>
        <w:rPr>
          <w:rFonts w:ascii="宋体" w:hAnsi="Calibri" w:eastAsia="宋体" w:cs="Times New Roman"/>
          <w:b/>
          <w:sz w:val="44"/>
          <w:szCs w:val="44"/>
        </w:rPr>
      </w:pPr>
      <w:r>
        <w:rPr>
          <w:rFonts w:hint="eastAsia" w:ascii="宋体" w:hAnsi="宋体" w:eastAsia="宋体" w:cs="Times New Roman"/>
          <w:b/>
          <w:sz w:val="44"/>
          <w:szCs w:val="44"/>
        </w:rPr>
        <w:t>竞选文件</w:t>
      </w:r>
    </w:p>
    <w:p w14:paraId="54348227">
      <w:pPr>
        <w:spacing w:line="360" w:lineRule="auto"/>
        <w:rPr>
          <w:rFonts w:ascii="宋体" w:hAnsi="Calibri" w:eastAsia="宋体" w:cs="Times New Roman"/>
          <w:sz w:val="28"/>
          <w:szCs w:val="28"/>
        </w:rPr>
      </w:pPr>
    </w:p>
    <w:p w14:paraId="05AB9D37">
      <w:pPr>
        <w:spacing w:line="360" w:lineRule="auto"/>
        <w:rPr>
          <w:rFonts w:ascii="宋体" w:hAnsi="Calibri" w:eastAsia="宋体" w:cs="Times New Roman"/>
          <w:sz w:val="28"/>
          <w:szCs w:val="28"/>
        </w:rPr>
      </w:pPr>
    </w:p>
    <w:p w14:paraId="6E25B984">
      <w:pPr>
        <w:spacing w:line="360" w:lineRule="auto"/>
        <w:rPr>
          <w:rFonts w:ascii="宋体" w:hAnsi="Calibri" w:eastAsia="宋体" w:cs="Times New Roman"/>
          <w:sz w:val="28"/>
          <w:szCs w:val="28"/>
        </w:rPr>
      </w:pPr>
    </w:p>
    <w:p w14:paraId="1C61D264">
      <w:pPr>
        <w:spacing w:line="360" w:lineRule="auto"/>
        <w:rPr>
          <w:rFonts w:ascii="宋体" w:hAnsi="Calibri" w:eastAsia="宋体" w:cs="Times New Roman"/>
          <w:sz w:val="28"/>
          <w:szCs w:val="28"/>
        </w:rPr>
      </w:pPr>
    </w:p>
    <w:p w14:paraId="43BDD013">
      <w:pPr>
        <w:spacing w:line="360" w:lineRule="auto"/>
        <w:rPr>
          <w:rFonts w:ascii="宋体" w:hAnsi="Calibri" w:eastAsia="宋体" w:cs="Times New Roman"/>
          <w:sz w:val="28"/>
          <w:szCs w:val="28"/>
        </w:rPr>
      </w:pPr>
    </w:p>
    <w:p w14:paraId="5ACC758B">
      <w:pPr>
        <w:spacing w:line="360" w:lineRule="auto"/>
        <w:rPr>
          <w:rFonts w:ascii="宋体" w:hAnsi="Calibri" w:eastAsia="宋体" w:cs="Times New Roman"/>
          <w:sz w:val="28"/>
          <w:szCs w:val="28"/>
        </w:rPr>
      </w:pPr>
    </w:p>
    <w:p w14:paraId="7F60DDB3">
      <w:pPr>
        <w:spacing w:line="360" w:lineRule="auto"/>
        <w:rPr>
          <w:rFonts w:ascii="宋体" w:hAnsi="Calibri" w:eastAsia="宋体" w:cs="Times New Roman"/>
          <w:sz w:val="28"/>
          <w:szCs w:val="28"/>
        </w:rPr>
      </w:pPr>
    </w:p>
    <w:p w14:paraId="1488182B">
      <w:pPr>
        <w:spacing w:line="360" w:lineRule="auto"/>
        <w:jc w:val="center"/>
        <w:rPr>
          <w:rFonts w:ascii="宋体" w:hAnsi="Calibri" w:eastAsia="宋体" w:cs="Times New Roman"/>
          <w:b/>
          <w:sz w:val="28"/>
          <w:szCs w:val="28"/>
          <w:u w:val="single"/>
        </w:rPr>
      </w:pPr>
      <w:r>
        <w:rPr>
          <w:rFonts w:hint="eastAsia" w:ascii="宋体" w:hAnsi="宋体" w:eastAsia="宋体" w:cs="Times New Roman"/>
          <w:b/>
          <w:sz w:val="28"/>
          <w:szCs w:val="28"/>
        </w:rPr>
        <w:t>竞选人：</w:t>
      </w:r>
      <w:r>
        <w:rPr>
          <w:rFonts w:hint="eastAsia" w:ascii="宋体" w:hAnsi="宋体" w:eastAsia="宋体" w:cs="Times New Roman"/>
          <w:b/>
          <w:sz w:val="28"/>
          <w:szCs w:val="28"/>
          <w:u w:val="single"/>
        </w:rPr>
        <w:t>（盖单位章）</w:t>
      </w:r>
    </w:p>
    <w:p w14:paraId="1D02C412">
      <w:pPr>
        <w:spacing w:line="360" w:lineRule="auto"/>
        <w:jc w:val="center"/>
        <w:rPr>
          <w:rFonts w:ascii="宋体" w:hAnsi="Calibri" w:eastAsia="宋体" w:cs="Times New Roman"/>
          <w:b/>
          <w:sz w:val="28"/>
          <w:szCs w:val="28"/>
          <w:u w:val="single"/>
        </w:rPr>
      </w:pPr>
      <w:r>
        <w:rPr>
          <w:rFonts w:hint="eastAsia" w:ascii="宋体" w:hAnsi="宋体" w:eastAsia="宋体" w:cs="Times New Roman"/>
          <w:b/>
          <w:sz w:val="28"/>
          <w:szCs w:val="28"/>
        </w:rPr>
        <w:t>法定代表人或其委托代理人：</w:t>
      </w:r>
      <w:r>
        <w:rPr>
          <w:rFonts w:hint="eastAsia" w:ascii="宋体" w:hAnsi="宋体" w:eastAsia="宋体" w:cs="Times New Roman"/>
          <w:b/>
          <w:sz w:val="28"/>
          <w:szCs w:val="28"/>
          <w:u w:val="single"/>
        </w:rPr>
        <w:t>（签字）</w:t>
      </w:r>
    </w:p>
    <w:p w14:paraId="63B12888">
      <w:pPr>
        <w:spacing w:line="360" w:lineRule="auto"/>
        <w:jc w:val="center"/>
        <w:rPr>
          <w:rFonts w:ascii="宋体" w:hAnsi="Calibri" w:eastAsia="宋体" w:cs="Times New Roman"/>
          <w:b/>
          <w:sz w:val="28"/>
          <w:szCs w:val="28"/>
        </w:rPr>
      </w:pPr>
      <w:r>
        <w:rPr>
          <w:rFonts w:hint="eastAsia" w:ascii="宋体" w:hAnsi="宋体" w:eastAsia="宋体" w:cs="Times New Roman"/>
          <w:b/>
          <w:sz w:val="28"/>
          <w:szCs w:val="28"/>
        </w:rPr>
        <w:t>年月日</w:t>
      </w:r>
    </w:p>
    <w:p w14:paraId="69320D70">
      <w:pPr>
        <w:spacing w:line="360" w:lineRule="auto"/>
        <w:rPr>
          <w:rFonts w:ascii="宋体" w:hAnsi="Calibri" w:eastAsia="宋体" w:cs="Times New Roman"/>
          <w:sz w:val="20"/>
          <w:szCs w:val="20"/>
        </w:rPr>
      </w:pPr>
    </w:p>
    <w:p w14:paraId="62E3266E">
      <w:pPr>
        <w:spacing w:line="360" w:lineRule="auto"/>
        <w:rPr>
          <w:rFonts w:ascii="宋体" w:hAnsi="Calibri" w:eastAsia="宋体" w:cs="Times New Roman"/>
          <w:szCs w:val="24"/>
        </w:rPr>
      </w:pPr>
      <w:r>
        <w:rPr>
          <w:rFonts w:ascii="宋体" w:hAnsi="Calibri" w:eastAsia="宋体" w:cs="Times New Roman"/>
          <w:szCs w:val="24"/>
        </w:rPr>
        <w:br w:type="page"/>
      </w:r>
    </w:p>
    <w:p w14:paraId="744E685C">
      <w:pPr>
        <w:keepNext/>
        <w:keepLines/>
        <w:spacing w:before="100" w:line="360" w:lineRule="auto"/>
        <w:jc w:val="center"/>
        <w:outlineLvl w:val="3"/>
        <w:rPr>
          <w:rFonts w:ascii="宋体" w:hAnsi="宋体" w:eastAsia="宋体" w:cs="Times New Roman"/>
          <w:b/>
          <w:bCs/>
          <w:kern w:val="0"/>
          <w:sz w:val="28"/>
          <w:szCs w:val="28"/>
        </w:rPr>
      </w:pPr>
      <w:bookmarkStart w:id="104" w:name="_Toc238552299"/>
      <w:bookmarkStart w:id="105" w:name="_Toc5711"/>
      <w:bookmarkStart w:id="106" w:name="_Toc719"/>
      <w:bookmarkStart w:id="107" w:name="_Toc238797661"/>
      <w:bookmarkStart w:id="108" w:name="_Toc152042576"/>
      <w:bookmarkStart w:id="109" w:name="_Toc69073471"/>
      <w:bookmarkStart w:id="110" w:name="_Toc416769002"/>
      <w:bookmarkStart w:id="111" w:name="_Toc144974856"/>
      <w:bookmarkStart w:id="112" w:name="_Toc375734923"/>
      <w:bookmarkStart w:id="113" w:name="_Toc152045787"/>
      <w:bookmarkStart w:id="114" w:name="_Toc17153"/>
      <w:bookmarkStart w:id="115" w:name="_Toc405994632"/>
      <w:bookmarkStart w:id="116" w:name="_Toc426025453"/>
      <w:bookmarkStart w:id="117" w:name="_Toc6104"/>
      <w:bookmarkStart w:id="118" w:name="_Toc18403"/>
      <w:r>
        <w:rPr>
          <w:rFonts w:hint="eastAsia" w:ascii="宋体" w:hAnsi="宋体" w:eastAsia="宋体" w:cs="Times New Roman"/>
          <w:b/>
          <w:bCs/>
          <w:kern w:val="0"/>
          <w:sz w:val="28"/>
          <w:szCs w:val="28"/>
        </w:rPr>
        <w:t>目录</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C73CCF4">
      <w:pPr>
        <w:spacing w:line="360" w:lineRule="auto"/>
        <w:rPr>
          <w:rFonts w:ascii="宋体" w:hAnsi="Calibri" w:eastAsia="宋体" w:cs="Times New Roman"/>
          <w:kern w:val="0"/>
          <w:szCs w:val="21"/>
        </w:rPr>
      </w:pPr>
    </w:p>
    <w:p w14:paraId="163E285C">
      <w:pPr>
        <w:numPr>
          <w:ilvl w:val="0"/>
          <w:numId w:val="4"/>
        </w:numPr>
        <w:spacing w:line="360" w:lineRule="auto"/>
        <w:rPr>
          <w:rFonts w:ascii="宋体" w:hAnsi="宋体" w:eastAsia="宋体" w:cs="Times New Roman"/>
          <w:kern w:val="0"/>
          <w:szCs w:val="21"/>
        </w:rPr>
      </w:pPr>
      <w:r>
        <w:rPr>
          <w:rFonts w:hint="eastAsia" w:ascii="宋体" w:hAnsi="宋体" w:eastAsia="宋体" w:cs="Times New Roman"/>
          <w:kern w:val="0"/>
          <w:szCs w:val="21"/>
        </w:rPr>
        <w:t>竞选函</w:t>
      </w:r>
    </w:p>
    <w:p w14:paraId="0B70CFDB">
      <w:pPr>
        <w:numPr>
          <w:ilvl w:val="0"/>
          <w:numId w:val="4"/>
        </w:numPr>
        <w:spacing w:line="360" w:lineRule="auto"/>
        <w:rPr>
          <w:rFonts w:ascii="宋体" w:hAnsi="宋体" w:eastAsia="宋体" w:cs="Times New Roman"/>
          <w:kern w:val="0"/>
          <w:szCs w:val="21"/>
        </w:rPr>
      </w:pPr>
      <w:r>
        <w:rPr>
          <w:rFonts w:hint="eastAsia" w:ascii="宋体" w:hAnsi="宋体" w:eastAsia="宋体" w:cs="Times New Roman"/>
          <w:kern w:val="0"/>
          <w:szCs w:val="21"/>
        </w:rPr>
        <w:t>法定代表人授权书</w:t>
      </w:r>
    </w:p>
    <w:p w14:paraId="34CE4438">
      <w:pPr>
        <w:numPr>
          <w:ilvl w:val="0"/>
          <w:numId w:val="4"/>
        </w:numPr>
        <w:spacing w:line="360" w:lineRule="auto"/>
        <w:rPr>
          <w:rFonts w:ascii="宋体" w:hAnsi="宋体" w:eastAsia="宋体" w:cs="Times New Roman"/>
          <w:kern w:val="0"/>
          <w:szCs w:val="21"/>
        </w:rPr>
      </w:pPr>
      <w:r>
        <w:rPr>
          <w:rFonts w:hint="eastAsia" w:ascii="宋体" w:hAnsi="宋体" w:eastAsia="宋体" w:cs="Times New Roman"/>
          <w:kern w:val="0"/>
          <w:szCs w:val="21"/>
        </w:rPr>
        <w:t>法人身份证明</w:t>
      </w:r>
    </w:p>
    <w:p w14:paraId="077BD702">
      <w:pPr>
        <w:numPr>
          <w:ilvl w:val="0"/>
          <w:numId w:val="4"/>
        </w:numPr>
        <w:spacing w:line="360" w:lineRule="auto"/>
        <w:rPr>
          <w:rFonts w:ascii="宋体" w:hAnsi="宋体" w:eastAsia="宋体" w:cs="Times New Roman"/>
          <w:kern w:val="0"/>
          <w:szCs w:val="21"/>
        </w:rPr>
      </w:pPr>
      <w:r>
        <w:rPr>
          <w:rFonts w:hint="eastAsia" w:ascii="宋体" w:hAnsi="宋体" w:eastAsia="宋体" w:cs="Times New Roman"/>
          <w:kern w:val="0"/>
          <w:szCs w:val="21"/>
        </w:rPr>
        <w:t>资格审查资料</w:t>
      </w:r>
    </w:p>
    <w:p w14:paraId="36005192">
      <w:pPr>
        <w:numPr>
          <w:ilvl w:val="0"/>
          <w:numId w:val="4"/>
        </w:numPr>
        <w:spacing w:line="360" w:lineRule="auto"/>
        <w:rPr>
          <w:rFonts w:ascii="宋体" w:hAnsi="宋体" w:eastAsia="宋体" w:cs="Times New Roman"/>
          <w:kern w:val="0"/>
          <w:szCs w:val="21"/>
        </w:rPr>
      </w:pPr>
      <w:r>
        <w:rPr>
          <w:rFonts w:hint="eastAsia" w:ascii="宋体" w:hAnsi="宋体" w:eastAsia="宋体" w:cs="Times New Roman"/>
          <w:kern w:val="0"/>
          <w:szCs w:val="21"/>
        </w:rPr>
        <w:t>商务部分</w:t>
      </w:r>
    </w:p>
    <w:p w14:paraId="7108F1DA">
      <w:pPr>
        <w:numPr>
          <w:ilvl w:val="0"/>
          <w:numId w:val="4"/>
        </w:numPr>
        <w:spacing w:line="360" w:lineRule="auto"/>
        <w:rPr>
          <w:rFonts w:ascii="宋体" w:hAnsi="宋体" w:eastAsia="宋体" w:cs="Times New Roman"/>
          <w:kern w:val="0"/>
          <w:szCs w:val="21"/>
        </w:rPr>
      </w:pPr>
      <w:r>
        <w:rPr>
          <w:rFonts w:hint="eastAsia" w:ascii="宋体" w:hAnsi="宋体" w:eastAsia="宋体" w:cs="Times New Roman"/>
          <w:kern w:val="0"/>
          <w:szCs w:val="21"/>
        </w:rPr>
        <w:t>技术</w:t>
      </w:r>
      <w:bookmarkStart w:id="119" w:name="_Toc152042577"/>
      <w:bookmarkStart w:id="120" w:name="_Toc152045788"/>
      <w:bookmarkStart w:id="121" w:name="_Toc144974857"/>
      <w:bookmarkStart w:id="122" w:name="_Toc426025454"/>
      <w:bookmarkStart w:id="123" w:name="_Toc375734924"/>
      <w:bookmarkStart w:id="124" w:name="_Toc238797662"/>
      <w:bookmarkStart w:id="125" w:name="_Toc238552300"/>
      <w:bookmarkStart w:id="126" w:name="_Toc416769003"/>
      <w:bookmarkStart w:id="127" w:name="_Toc405994633"/>
      <w:r>
        <w:rPr>
          <w:rFonts w:hint="eastAsia" w:ascii="宋体" w:hAnsi="宋体" w:eastAsia="宋体" w:cs="Times New Roman"/>
          <w:kern w:val="0"/>
          <w:szCs w:val="21"/>
        </w:rPr>
        <w:t>部分</w:t>
      </w:r>
    </w:p>
    <w:p w14:paraId="31A78473">
      <w:pPr>
        <w:spacing w:line="360" w:lineRule="auto"/>
        <w:ind w:left="425"/>
        <w:rPr>
          <w:rFonts w:ascii="Calibri" w:hAnsi="Calibri" w:eastAsia="宋体" w:cs="Times New Roman"/>
          <w:szCs w:val="24"/>
        </w:rPr>
      </w:pPr>
    </w:p>
    <w:p w14:paraId="496F265C">
      <w:pPr>
        <w:spacing w:line="360" w:lineRule="auto"/>
        <w:jc w:val="center"/>
        <w:rPr>
          <w:rFonts w:ascii="宋体" w:hAnsi="宋体" w:eastAsia="宋体" w:cs="Times New Roman"/>
          <w:b/>
          <w:szCs w:val="24"/>
        </w:rPr>
      </w:pPr>
      <w:bookmarkStart w:id="128" w:name="_Toc1313"/>
      <w:bookmarkStart w:id="129" w:name="_Toc1303"/>
      <w:r>
        <w:rPr>
          <w:rFonts w:ascii="宋体" w:hAnsi="宋体" w:eastAsia="宋体" w:cs="Times New Roman"/>
          <w:b/>
          <w:szCs w:val="24"/>
        </w:rPr>
        <w:br w:type="page"/>
      </w:r>
      <w:r>
        <w:rPr>
          <w:rFonts w:ascii="宋体" w:hAnsi="宋体" w:eastAsia="宋体" w:cs="Times New Roman"/>
          <w:b/>
          <w:szCs w:val="24"/>
        </w:rPr>
        <w:t>1.</w:t>
      </w:r>
      <w:bookmarkEnd w:id="119"/>
      <w:bookmarkEnd w:id="120"/>
      <w:bookmarkEnd w:id="121"/>
      <w:bookmarkEnd w:id="122"/>
      <w:bookmarkEnd w:id="123"/>
      <w:bookmarkEnd w:id="124"/>
      <w:bookmarkEnd w:id="125"/>
      <w:bookmarkEnd w:id="126"/>
      <w:bookmarkEnd w:id="127"/>
      <w:bookmarkStart w:id="130" w:name="_Toc192988811"/>
      <w:bookmarkStart w:id="131" w:name="_Toc131173849"/>
      <w:bookmarkStart w:id="132" w:name="_Toc252533090"/>
      <w:bookmarkStart w:id="133" w:name="_Toc194714120"/>
      <w:r>
        <w:rPr>
          <w:rFonts w:hint="eastAsia" w:ascii="宋体" w:hAnsi="宋体" w:eastAsia="宋体" w:cs="Times New Roman"/>
          <w:b/>
          <w:szCs w:val="24"/>
        </w:rPr>
        <w:t>竞选函</w:t>
      </w:r>
      <w:bookmarkEnd w:id="128"/>
      <w:bookmarkEnd w:id="129"/>
    </w:p>
    <w:bookmarkEnd w:id="130"/>
    <w:bookmarkEnd w:id="131"/>
    <w:bookmarkEnd w:id="132"/>
    <w:bookmarkEnd w:id="133"/>
    <w:p w14:paraId="1C39FEAC">
      <w:pPr>
        <w:snapToGrid w:val="0"/>
        <w:spacing w:line="360" w:lineRule="auto"/>
        <w:rPr>
          <w:rFonts w:ascii="宋体" w:hAnsi="宋体" w:eastAsia="宋体" w:cs="宋体"/>
          <w:kern w:val="0"/>
          <w:sz w:val="20"/>
          <w:szCs w:val="21"/>
        </w:rPr>
      </w:pPr>
      <w:bookmarkStart w:id="134" w:name="_Toc152042580"/>
      <w:bookmarkStart w:id="135" w:name="_Toc375734925"/>
      <w:bookmarkStart w:id="136" w:name="_Toc405994634"/>
      <w:bookmarkStart w:id="137" w:name="_Toc152045791"/>
      <w:bookmarkStart w:id="138" w:name="_Toc144974860"/>
      <w:bookmarkStart w:id="139" w:name="_Toc238552301"/>
      <w:bookmarkStart w:id="140" w:name="_Toc238797663"/>
    </w:p>
    <w:p w14:paraId="1523C2DB">
      <w:pPr>
        <w:tabs>
          <w:tab w:val="left" w:pos="2640"/>
        </w:tabs>
        <w:autoSpaceDE w:val="0"/>
        <w:autoSpaceDN w:val="0"/>
        <w:adjustRightInd w:val="0"/>
        <w:spacing w:line="360" w:lineRule="auto"/>
        <w:ind w:left="120" w:right="-20"/>
        <w:jc w:val="left"/>
        <w:rPr>
          <w:rFonts w:ascii="宋体" w:hAnsi="宋体" w:eastAsia="宋体" w:cs="MingLiU"/>
          <w:snapToGrid w:val="0"/>
          <w:kern w:val="0"/>
          <w:szCs w:val="21"/>
        </w:rPr>
      </w:pPr>
      <w:r>
        <w:rPr>
          <w:rFonts w:hint="eastAsia" w:ascii="宋体" w:hAnsi="宋体" w:eastAsia="宋体" w:cs="MingLiU"/>
          <w:snapToGrid w:val="0"/>
          <w:kern w:val="0"/>
          <w:szCs w:val="21"/>
        </w:rPr>
        <w:t xml:space="preserve"> </w:t>
      </w:r>
      <w:r>
        <w:rPr>
          <w:rFonts w:hint="eastAsia" w:ascii="宋体" w:hAnsi="宋体" w:eastAsia="宋体" w:cs="MingLiU"/>
          <w:snapToGrid w:val="0"/>
          <w:kern w:val="0"/>
          <w:szCs w:val="21"/>
          <w:u w:val="single"/>
        </w:rPr>
        <w:tab/>
      </w:r>
      <w:r>
        <w:rPr>
          <w:rFonts w:hint="eastAsia" w:ascii="宋体" w:hAnsi="宋体" w:eastAsia="宋体" w:cs="MingLiU"/>
          <w:snapToGrid w:val="0"/>
          <w:kern w:val="0"/>
          <w:szCs w:val="21"/>
        </w:rPr>
        <w:t>（比选人名称）：</w:t>
      </w:r>
    </w:p>
    <w:p w14:paraId="66CBF082">
      <w:pPr>
        <w:autoSpaceDE w:val="0"/>
        <w:autoSpaceDN w:val="0"/>
        <w:adjustRightInd w:val="0"/>
        <w:spacing w:before="15" w:line="360" w:lineRule="auto"/>
        <w:jc w:val="left"/>
        <w:rPr>
          <w:rFonts w:ascii="宋体" w:hAnsi="宋体" w:eastAsia="宋体" w:cs="MingLiU"/>
          <w:snapToGrid w:val="0"/>
          <w:kern w:val="0"/>
          <w:sz w:val="14"/>
          <w:szCs w:val="14"/>
        </w:rPr>
      </w:pPr>
    </w:p>
    <w:p w14:paraId="12453F4A">
      <w:pPr>
        <w:tabs>
          <w:tab w:val="left" w:pos="2730"/>
          <w:tab w:val="left" w:pos="8190"/>
        </w:tabs>
        <w:autoSpaceDE w:val="0"/>
        <w:autoSpaceDN w:val="0"/>
        <w:adjustRightInd w:val="0"/>
        <w:spacing w:line="360" w:lineRule="auto"/>
        <w:ind w:right="-119" w:firstLine="539" w:firstLineChars="257"/>
        <w:jc w:val="left"/>
        <w:rPr>
          <w:rFonts w:hint="eastAsia" w:ascii="宋体" w:hAnsi="宋体" w:eastAsia="宋体" w:cs="MingLiU"/>
          <w:snapToGrid w:val="0"/>
          <w:kern w:val="0"/>
          <w:szCs w:val="21"/>
          <w:u w:val="single"/>
        </w:rPr>
      </w:pPr>
      <w:r>
        <w:rPr>
          <w:rFonts w:hint="eastAsia" w:ascii="宋体" w:hAnsi="宋体" w:eastAsia="宋体" w:cs="MingLiU"/>
          <w:snapToGrid w:val="0"/>
          <w:kern w:val="0"/>
          <w:szCs w:val="21"/>
        </w:rPr>
        <w:t>1</w:t>
      </w:r>
      <w:r>
        <w:rPr>
          <w:rFonts w:ascii="宋体" w:hAnsi="宋体" w:eastAsia="宋体" w:cs="MingLiU"/>
          <w:snapToGrid w:val="0"/>
          <w:kern w:val="0"/>
          <w:szCs w:val="21"/>
        </w:rPr>
        <w:t>.</w:t>
      </w:r>
      <w:r>
        <w:rPr>
          <w:rFonts w:hint="eastAsia" w:ascii="宋体" w:hAnsi="宋体" w:eastAsia="宋体" w:cs="MingLiU"/>
          <w:snapToGrid w:val="0"/>
          <w:kern w:val="0"/>
          <w:szCs w:val="21"/>
        </w:rPr>
        <w:t>我方已仔细研究了</w:t>
      </w:r>
      <w:r>
        <w:rPr>
          <w:rFonts w:hint="eastAsia" w:ascii="宋体" w:hAnsi="宋体" w:eastAsia="宋体" w:cs="MingLiU"/>
          <w:snapToGrid w:val="0"/>
          <w:kern w:val="0"/>
          <w:szCs w:val="21"/>
          <w:u w:val="single"/>
        </w:rPr>
        <w:t xml:space="preserve">                           </w:t>
      </w:r>
      <w:r>
        <w:rPr>
          <w:rFonts w:hint="eastAsia" w:ascii="宋体" w:hAnsi="宋体" w:eastAsia="宋体" w:cs="MingLiU"/>
          <w:snapToGrid w:val="0"/>
          <w:kern w:val="0"/>
          <w:szCs w:val="21"/>
        </w:rPr>
        <w:t xml:space="preserve"> （项目名称）比选文件的全部内容，愿意以</w:t>
      </w:r>
      <w:r>
        <w:rPr>
          <w:rFonts w:hint="eastAsia" w:ascii="宋体" w:hAnsi="宋体" w:eastAsia="宋体" w:cs="MingLiU"/>
          <w:snapToGrid w:val="0"/>
          <w:kern w:val="0"/>
          <w:szCs w:val="21"/>
          <w:u w:val="single"/>
        </w:rPr>
        <w:t xml:space="preserve">     </w:t>
      </w:r>
      <w:r>
        <w:rPr>
          <w:rFonts w:hint="eastAsia" w:ascii="宋体" w:hAnsi="宋体" w:eastAsia="宋体" w:cs="MingLiU"/>
          <w:snapToGrid w:val="0"/>
          <w:kern w:val="0"/>
          <w:szCs w:val="21"/>
        </w:rPr>
        <w:t>%的固定费率，人民币（大写）</w:t>
      </w:r>
      <w:r>
        <w:rPr>
          <w:rFonts w:ascii="宋体" w:hAnsi="宋体" w:eastAsia="宋体" w:cs="MingLiU"/>
          <w:snapToGrid w:val="0"/>
          <w:kern w:val="0"/>
          <w:szCs w:val="21"/>
          <w:u w:val="single"/>
        </w:rPr>
        <w:t xml:space="preserve"> </w:t>
      </w:r>
      <w:r>
        <w:rPr>
          <w:rFonts w:hint="eastAsia" w:ascii="宋体" w:hAnsi="宋体" w:eastAsia="宋体" w:cs="MingLiU"/>
          <w:snapToGrid w:val="0"/>
          <w:kern w:val="0"/>
          <w:szCs w:val="21"/>
          <w:u w:val="single"/>
        </w:rPr>
        <w:t xml:space="preserve">    </w:t>
      </w:r>
      <w:r>
        <w:rPr>
          <w:rFonts w:hint="eastAsia" w:ascii="宋体" w:hAnsi="宋体" w:eastAsia="宋体" w:cs="MingLiU"/>
          <w:snapToGrid w:val="0"/>
          <w:kern w:val="0"/>
          <w:szCs w:val="21"/>
        </w:rPr>
        <w:t>（</w:t>
      </w:r>
      <w:r>
        <w:rPr>
          <w:rFonts w:ascii="宋体" w:hAnsi="宋体" w:eastAsia="宋体" w:cs="MingLiU"/>
          <w:snapToGrid w:val="0"/>
          <w:kern w:val="0"/>
          <w:szCs w:val="21"/>
        </w:rPr>
        <w:t xml:space="preserve">¥ </w:t>
      </w:r>
      <w:r>
        <w:rPr>
          <w:rFonts w:hint="eastAsia" w:ascii="宋体" w:hAnsi="宋体" w:eastAsia="宋体" w:cs="MingLiU"/>
          <w:snapToGrid w:val="0"/>
          <w:kern w:val="0"/>
          <w:szCs w:val="21"/>
          <w:u w:val="single"/>
        </w:rPr>
        <w:t xml:space="preserve"> </w:t>
      </w:r>
      <w:r>
        <w:rPr>
          <w:rFonts w:ascii="宋体" w:hAnsi="宋体" w:eastAsia="宋体" w:cs="MingLiU"/>
          <w:snapToGrid w:val="0"/>
          <w:kern w:val="0"/>
          <w:szCs w:val="21"/>
          <w:u w:val="single"/>
        </w:rPr>
        <w:t xml:space="preserve">   </w:t>
      </w:r>
      <w:r>
        <w:rPr>
          <w:rFonts w:hint="eastAsia" w:ascii="宋体" w:hAnsi="宋体" w:eastAsia="宋体" w:cs="MingLiU"/>
          <w:snapToGrid w:val="0"/>
          <w:kern w:val="0"/>
          <w:szCs w:val="21"/>
          <w:u w:val="single"/>
        </w:rPr>
        <w:t xml:space="preserve"> </w:t>
      </w:r>
      <w:r>
        <w:rPr>
          <w:rFonts w:ascii="宋体" w:hAnsi="宋体" w:eastAsia="宋体" w:cs="MingLiU"/>
          <w:snapToGrid w:val="0"/>
          <w:kern w:val="0"/>
          <w:szCs w:val="21"/>
          <w:u w:val="single"/>
        </w:rPr>
        <w:t xml:space="preserve"> </w:t>
      </w:r>
      <w:r>
        <w:rPr>
          <w:rFonts w:hint="eastAsia" w:ascii="宋体" w:hAnsi="宋体" w:eastAsia="宋体" w:cs="MingLiU"/>
          <w:snapToGrid w:val="0"/>
          <w:kern w:val="0"/>
          <w:szCs w:val="21"/>
        </w:rPr>
        <w:t>）的竞选总报价，我方自行踏勘现场已了解项目实际情况，后期不得因任何原因调价。总监理工程师为</w:t>
      </w:r>
      <w:r>
        <w:rPr>
          <w:rFonts w:hint="eastAsia" w:ascii="宋体" w:hAnsi="宋体" w:eastAsia="宋体" w:cs="MingLiU"/>
          <w:snapToGrid w:val="0"/>
          <w:kern w:val="0"/>
          <w:szCs w:val="21"/>
          <w:u w:val="single"/>
        </w:rPr>
        <w:t xml:space="preserve">     </w:t>
      </w:r>
      <w:r>
        <w:rPr>
          <w:rFonts w:hint="eastAsia" w:ascii="宋体" w:hAnsi="宋体" w:eastAsia="宋体" w:cs="MingLiU"/>
          <w:snapToGrid w:val="0"/>
          <w:kern w:val="0"/>
          <w:szCs w:val="21"/>
        </w:rPr>
        <w:t xml:space="preserve"> ，监理服务期</w:t>
      </w:r>
      <w:r>
        <w:rPr>
          <w:rFonts w:ascii="宋体" w:hAnsi="宋体" w:eastAsia="宋体" w:cs="MingLiU"/>
          <w:snapToGrid w:val="0"/>
          <w:kern w:val="0"/>
          <w:szCs w:val="21"/>
        </w:rPr>
        <w:t xml:space="preserve"> </w:t>
      </w:r>
      <w:r>
        <w:rPr>
          <w:rFonts w:hint="eastAsia" w:ascii="宋体" w:hAnsi="宋体" w:eastAsia="宋体" w:cs="MingLiU"/>
          <w:snapToGrid w:val="0"/>
          <w:kern w:val="0"/>
          <w:szCs w:val="21"/>
          <w:u w:val="single"/>
        </w:rPr>
        <w:t>从监理合同签订之日起至缺陷责任期满止，其中：计划施工工期：</w:t>
      </w:r>
      <w:r>
        <w:rPr>
          <w:rFonts w:hint="eastAsia" w:ascii="宋体" w:hAnsi="宋体" w:eastAsia="宋体" w:cs="MingLiU"/>
          <w:snapToGrid w:val="0"/>
          <w:color w:val="auto"/>
          <w:kern w:val="0"/>
          <w:szCs w:val="21"/>
          <w:u w:val="single"/>
          <w:lang w:val="en-US" w:eastAsia="zh-CN"/>
        </w:rPr>
        <w:t>70</w:t>
      </w:r>
      <w:r>
        <w:rPr>
          <w:rFonts w:hint="eastAsia" w:ascii="宋体" w:hAnsi="宋体" w:eastAsia="宋体" w:cs="MingLiU"/>
          <w:snapToGrid w:val="0"/>
          <w:kern w:val="0"/>
          <w:szCs w:val="21"/>
          <w:u w:val="single"/>
        </w:rPr>
        <w:t>日历天（以施工合同为准），缺陷责任期：24个月。</w:t>
      </w:r>
    </w:p>
    <w:p w14:paraId="1CE3E9D3">
      <w:pPr>
        <w:tabs>
          <w:tab w:val="left" w:pos="2730"/>
          <w:tab w:val="left" w:pos="8190"/>
        </w:tabs>
        <w:autoSpaceDE w:val="0"/>
        <w:autoSpaceDN w:val="0"/>
        <w:adjustRightInd w:val="0"/>
        <w:spacing w:line="360" w:lineRule="auto"/>
        <w:ind w:right="-119"/>
        <w:jc w:val="left"/>
        <w:rPr>
          <w:rFonts w:ascii="宋体" w:hAnsi="宋体" w:eastAsia="宋体" w:cs="MingLiU"/>
          <w:snapToGrid w:val="0"/>
          <w:kern w:val="0"/>
          <w:szCs w:val="21"/>
        </w:rPr>
      </w:pPr>
      <w:r>
        <w:rPr>
          <w:rFonts w:hint="eastAsia" w:ascii="宋体" w:hAnsi="宋体" w:eastAsia="宋体" w:cs="宋体"/>
          <w:kern w:val="0"/>
          <w:szCs w:val="21"/>
        </w:rPr>
        <w:t>质量要求</w:t>
      </w:r>
      <w:r>
        <w:rPr>
          <w:rFonts w:hint="eastAsia" w:ascii="宋体" w:hAnsi="宋体" w:eastAsia="宋体" w:cs="MingLiU"/>
          <w:snapToGrid w:val="0"/>
          <w:kern w:val="0"/>
          <w:szCs w:val="21"/>
        </w:rPr>
        <w:t>：</w:t>
      </w:r>
      <w:r>
        <w:rPr>
          <w:rFonts w:hint="eastAsia" w:ascii="宋体" w:hAnsi="宋体" w:eastAsia="宋体" w:cs="MingLiU"/>
          <w:snapToGrid w:val="0"/>
          <w:kern w:val="0"/>
          <w:szCs w:val="21"/>
          <w:u w:val="single"/>
        </w:rPr>
        <w:t>服务质量达到《建设工程监理规范》（GB/T50319—2013）等国家现行有关法规要求。</w:t>
      </w:r>
      <w:r>
        <w:rPr>
          <w:rFonts w:hint="eastAsia" w:ascii="宋体" w:hAnsi="宋体" w:eastAsia="宋体" w:cs="MingLiU"/>
          <w:snapToGrid w:val="0"/>
          <w:kern w:val="0"/>
          <w:szCs w:val="21"/>
        </w:rPr>
        <w:t>。</w:t>
      </w:r>
    </w:p>
    <w:p w14:paraId="026736A7">
      <w:pPr>
        <w:tabs>
          <w:tab w:val="left" w:pos="2730"/>
          <w:tab w:val="left" w:pos="8190"/>
        </w:tabs>
        <w:autoSpaceDE w:val="0"/>
        <w:autoSpaceDN w:val="0"/>
        <w:adjustRightInd w:val="0"/>
        <w:spacing w:line="360" w:lineRule="auto"/>
        <w:ind w:right="-119" w:firstLine="539" w:firstLineChars="257"/>
        <w:jc w:val="left"/>
        <w:rPr>
          <w:rFonts w:ascii="宋体" w:hAnsi="宋体" w:eastAsia="宋体" w:cs="MingLiU"/>
          <w:snapToGrid w:val="0"/>
          <w:kern w:val="0"/>
          <w:szCs w:val="21"/>
        </w:rPr>
      </w:pPr>
      <w:r>
        <w:rPr>
          <w:rFonts w:ascii="宋体" w:hAnsi="宋体" w:eastAsia="宋体" w:cs="MingLiU"/>
          <w:snapToGrid w:val="0"/>
          <w:kern w:val="0"/>
          <w:szCs w:val="21"/>
        </w:rPr>
        <w:t>2</w:t>
      </w:r>
      <w:r>
        <w:rPr>
          <w:rFonts w:hint="eastAsia" w:ascii="宋体" w:hAnsi="宋体" w:eastAsia="宋体" w:cs="MingLiU"/>
          <w:snapToGrid w:val="0"/>
          <w:kern w:val="0"/>
          <w:szCs w:val="21"/>
        </w:rPr>
        <w:t>．我方承诺在竞选有效期内不修改、撤销竞选文件。</w:t>
      </w:r>
    </w:p>
    <w:p w14:paraId="346ACEC3">
      <w:pPr>
        <w:autoSpaceDE w:val="0"/>
        <w:autoSpaceDN w:val="0"/>
        <w:adjustRightInd w:val="0"/>
        <w:spacing w:line="360" w:lineRule="auto"/>
        <w:ind w:left="540" w:right="-20"/>
        <w:jc w:val="left"/>
        <w:rPr>
          <w:rFonts w:ascii="宋体" w:hAnsi="宋体" w:eastAsia="宋体" w:cs="MingLiU"/>
          <w:snapToGrid w:val="0"/>
          <w:kern w:val="0"/>
          <w:sz w:val="10"/>
          <w:szCs w:val="10"/>
        </w:rPr>
      </w:pPr>
      <w:r>
        <w:rPr>
          <w:rFonts w:ascii="宋体" w:hAnsi="宋体" w:eastAsia="宋体" w:cs="Times New Roman"/>
          <w:snapToGrid w:val="0"/>
          <w:kern w:val="0"/>
          <w:szCs w:val="21"/>
        </w:rPr>
        <w:t>3</w:t>
      </w:r>
      <w:r>
        <w:rPr>
          <w:rFonts w:hint="eastAsia" w:ascii="宋体" w:hAnsi="宋体" w:eastAsia="宋体" w:cs="MingLiU"/>
          <w:snapToGrid w:val="0"/>
          <w:kern w:val="0"/>
          <w:szCs w:val="21"/>
        </w:rPr>
        <w:t>．如我方中标：</w:t>
      </w:r>
    </w:p>
    <w:p w14:paraId="6D1F6459">
      <w:pPr>
        <w:autoSpaceDE w:val="0"/>
        <w:autoSpaceDN w:val="0"/>
        <w:adjustRightInd w:val="0"/>
        <w:spacing w:line="360" w:lineRule="auto"/>
        <w:ind w:left="838" w:right="-80"/>
        <w:jc w:val="left"/>
        <w:rPr>
          <w:rFonts w:ascii="宋体" w:hAnsi="宋体" w:eastAsia="宋体" w:cs="MingLiU"/>
          <w:snapToGrid w:val="0"/>
          <w:kern w:val="0"/>
          <w:sz w:val="10"/>
          <w:szCs w:val="10"/>
        </w:rPr>
      </w:pPr>
      <w:r>
        <w:rPr>
          <w:rFonts w:hint="eastAsia" w:ascii="宋体" w:hAnsi="宋体" w:eastAsia="宋体" w:cs="MingLiU"/>
          <w:snapToGrid w:val="0"/>
          <w:kern w:val="0"/>
          <w:szCs w:val="21"/>
        </w:rPr>
        <w:t>（</w:t>
      </w:r>
      <w:r>
        <w:rPr>
          <w:rFonts w:ascii="宋体" w:hAnsi="宋体" w:eastAsia="宋体" w:cs="Times New Roman"/>
          <w:snapToGrid w:val="0"/>
          <w:kern w:val="0"/>
          <w:szCs w:val="21"/>
        </w:rPr>
        <w:t>1</w:t>
      </w:r>
      <w:r>
        <w:rPr>
          <w:rFonts w:hint="eastAsia" w:ascii="宋体" w:hAnsi="宋体" w:eastAsia="宋体" w:cs="MingLiU"/>
          <w:snapToGrid w:val="0"/>
          <w:kern w:val="0"/>
          <w:szCs w:val="21"/>
        </w:rPr>
        <w:t>）我方承诺在收到中标通知书后，在中标通知书规定的期限内与你方签订合同。</w:t>
      </w:r>
    </w:p>
    <w:p w14:paraId="4673D238">
      <w:pPr>
        <w:autoSpaceDE w:val="0"/>
        <w:autoSpaceDN w:val="0"/>
        <w:adjustRightInd w:val="0"/>
        <w:spacing w:line="360" w:lineRule="auto"/>
        <w:ind w:left="838" w:right="-20"/>
        <w:jc w:val="left"/>
        <w:rPr>
          <w:rFonts w:ascii="宋体" w:hAnsi="宋体" w:eastAsia="宋体" w:cs="MingLiU"/>
          <w:snapToGrid w:val="0"/>
          <w:kern w:val="0"/>
          <w:sz w:val="10"/>
          <w:szCs w:val="10"/>
        </w:rPr>
      </w:pPr>
      <w:r>
        <w:rPr>
          <w:rFonts w:hint="eastAsia" w:ascii="宋体" w:hAnsi="宋体" w:eastAsia="宋体" w:cs="MingLiU"/>
          <w:snapToGrid w:val="0"/>
          <w:kern w:val="0"/>
          <w:szCs w:val="21"/>
        </w:rPr>
        <w:t>（</w:t>
      </w:r>
      <w:r>
        <w:rPr>
          <w:rFonts w:ascii="宋体" w:hAnsi="宋体" w:eastAsia="宋体" w:cs="Times New Roman"/>
          <w:snapToGrid w:val="0"/>
          <w:kern w:val="0"/>
          <w:szCs w:val="21"/>
        </w:rPr>
        <w:t>2</w:t>
      </w:r>
      <w:r>
        <w:rPr>
          <w:rFonts w:hint="eastAsia" w:ascii="宋体" w:hAnsi="宋体" w:eastAsia="宋体" w:cs="MingLiU"/>
          <w:snapToGrid w:val="0"/>
          <w:kern w:val="0"/>
          <w:szCs w:val="21"/>
        </w:rPr>
        <w:t>）随同本竞选函递交的竞选函附录属于合同文件的组成部分。</w:t>
      </w:r>
    </w:p>
    <w:p w14:paraId="2CA205C5">
      <w:pPr>
        <w:autoSpaceDE w:val="0"/>
        <w:autoSpaceDN w:val="0"/>
        <w:adjustRightInd w:val="0"/>
        <w:spacing w:line="360" w:lineRule="auto"/>
        <w:ind w:left="838" w:right="-20"/>
        <w:jc w:val="left"/>
        <w:rPr>
          <w:rFonts w:ascii="宋体" w:hAnsi="宋体" w:eastAsia="宋体" w:cs="MingLiU"/>
          <w:snapToGrid w:val="0"/>
          <w:kern w:val="0"/>
          <w:szCs w:val="21"/>
        </w:rPr>
      </w:pPr>
      <w:r>
        <w:rPr>
          <w:rFonts w:hint="eastAsia" w:ascii="宋体" w:hAnsi="宋体" w:eastAsia="宋体" w:cs="MingLiU"/>
          <w:snapToGrid w:val="0"/>
          <w:kern w:val="0"/>
          <w:szCs w:val="21"/>
        </w:rPr>
        <w:t>（</w:t>
      </w:r>
      <w:r>
        <w:rPr>
          <w:rFonts w:hint="eastAsia" w:ascii="宋体" w:hAnsi="宋体" w:eastAsia="宋体" w:cs="Times New Roman"/>
          <w:snapToGrid w:val="0"/>
          <w:kern w:val="0"/>
          <w:szCs w:val="21"/>
        </w:rPr>
        <w:t>3</w:t>
      </w:r>
      <w:r>
        <w:rPr>
          <w:rFonts w:hint="eastAsia" w:ascii="宋体" w:hAnsi="宋体" w:eastAsia="宋体" w:cs="MingLiU"/>
          <w:snapToGrid w:val="0"/>
          <w:kern w:val="0"/>
          <w:szCs w:val="21"/>
        </w:rPr>
        <w:t>）我方承诺在合同约定的期限内完成并移交全部合同工程。</w:t>
      </w:r>
    </w:p>
    <w:p w14:paraId="031EE5D5">
      <w:pPr>
        <w:autoSpaceDE w:val="0"/>
        <w:autoSpaceDN w:val="0"/>
        <w:adjustRightInd w:val="0"/>
        <w:spacing w:line="360" w:lineRule="auto"/>
        <w:ind w:right="-9" w:firstLine="420" w:firstLineChars="200"/>
        <w:jc w:val="left"/>
        <w:rPr>
          <w:rFonts w:ascii="宋体" w:hAnsi="宋体" w:eastAsia="宋体" w:cs="MingLiU"/>
          <w:snapToGrid w:val="0"/>
          <w:kern w:val="0"/>
          <w:szCs w:val="21"/>
        </w:rPr>
      </w:pPr>
      <w:r>
        <w:rPr>
          <w:rFonts w:ascii="宋体" w:hAnsi="宋体" w:eastAsia="宋体" w:cs="Times New Roman"/>
          <w:snapToGrid w:val="0"/>
          <w:kern w:val="0"/>
          <w:szCs w:val="21"/>
        </w:rPr>
        <w:t>4</w:t>
      </w:r>
      <w:r>
        <w:rPr>
          <w:rFonts w:hint="eastAsia" w:ascii="宋体" w:hAnsi="宋体" w:eastAsia="宋体" w:cs="MingLiU"/>
          <w:snapToGrid w:val="0"/>
          <w:kern w:val="0"/>
          <w:szCs w:val="21"/>
        </w:rPr>
        <w:t>．我方在此声明，所递交的竞选文件及有关资料内容完整、真实和准确，同时我方承诺接受比选文件及附件、答疑及补遗通知中所有的内容。</w:t>
      </w:r>
    </w:p>
    <w:p w14:paraId="7186F18F">
      <w:pPr>
        <w:tabs>
          <w:tab w:val="left" w:pos="4940"/>
        </w:tabs>
        <w:autoSpaceDE w:val="0"/>
        <w:autoSpaceDN w:val="0"/>
        <w:adjustRightInd w:val="0"/>
        <w:spacing w:line="360" w:lineRule="auto"/>
        <w:ind w:left="540" w:right="-20"/>
        <w:jc w:val="left"/>
        <w:rPr>
          <w:rFonts w:ascii="宋体" w:hAnsi="宋体" w:eastAsia="宋体" w:cs="MingLiU"/>
          <w:snapToGrid w:val="0"/>
          <w:kern w:val="0"/>
          <w:szCs w:val="21"/>
        </w:rPr>
      </w:pPr>
      <w:r>
        <w:rPr>
          <w:rFonts w:ascii="宋体" w:hAnsi="宋体" w:eastAsia="宋体" w:cs="Times New Roman"/>
          <w:snapToGrid w:val="0"/>
          <w:kern w:val="0"/>
          <w:szCs w:val="21"/>
        </w:rPr>
        <w:t>5</w:t>
      </w:r>
      <w:r>
        <w:rPr>
          <w:rFonts w:hint="eastAsia" w:ascii="宋体" w:hAnsi="宋体" w:eastAsia="宋体" w:cs="MingLiU"/>
          <w:snapToGrid w:val="0"/>
          <w:kern w:val="0"/>
          <w:szCs w:val="21"/>
        </w:rPr>
        <w:t>．</w:t>
      </w:r>
      <w:r>
        <w:rPr>
          <w:rFonts w:ascii="宋体" w:hAnsi="宋体" w:eastAsia="宋体" w:cs="MingLiU"/>
          <w:snapToGrid w:val="0"/>
          <w:w w:val="200"/>
          <w:kern w:val="0"/>
          <w:szCs w:val="21"/>
          <w:u w:val="single"/>
        </w:rPr>
        <w:t xml:space="preserve"> </w:t>
      </w:r>
      <w:r>
        <w:rPr>
          <w:rFonts w:ascii="宋体" w:hAnsi="宋体" w:eastAsia="宋体" w:cs="Times New Roman"/>
          <w:snapToGrid w:val="0"/>
          <w:kern w:val="0"/>
          <w:szCs w:val="21"/>
          <w:u w:val="single"/>
        </w:rPr>
        <w:tab/>
      </w:r>
      <w:r>
        <w:rPr>
          <w:rFonts w:hint="eastAsia" w:ascii="宋体" w:hAnsi="宋体" w:eastAsia="宋体" w:cs="MingLiU"/>
          <w:snapToGrid w:val="0"/>
          <w:kern w:val="0"/>
          <w:szCs w:val="21"/>
        </w:rPr>
        <w:t>（其他补充说明）。</w:t>
      </w:r>
    </w:p>
    <w:p w14:paraId="30CF38FE">
      <w:pPr>
        <w:tabs>
          <w:tab w:val="left" w:pos="7140"/>
          <w:tab w:val="left" w:pos="7560"/>
          <w:tab w:val="left" w:pos="8300"/>
        </w:tabs>
        <w:autoSpaceDE w:val="0"/>
        <w:autoSpaceDN w:val="0"/>
        <w:adjustRightInd w:val="0"/>
        <w:spacing w:line="360" w:lineRule="auto"/>
        <w:ind w:right="210"/>
        <w:rPr>
          <w:rFonts w:ascii="宋体" w:hAnsi="宋体" w:eastAsia="宋体" w:cs="MingLiU"/>
          <w:snapToGrid w:val="0"/>
          <w:kern w:val="0"/>
          <w:szCs w:val="21"/>
        </w:rPr>
      </w:pPr>
    </w:p>
    <w:p w14:paraId="5E2F6209">
      <w:pPr>
        <w:tabs>
          <w:tab w:val="left" w:pos="7140"/>
          <w:tab w:val="left" w:pos="7560"/>
          <w:tab w:val="left" w:pos="8300"/>
        </w:tabs>
        <w:autoSpaceDE w:val="0"/>
        <w:autoSpaceDN w:val="0"/>
        <w:adjustRightInd w:val="0"/>
        <w:spacing w:line="360" w:lineRule="auto"/>
        <w:ind w:right="210" w:firstLine="1984" w:firstLineChars="945"/>
        <w:rPr>
          <w:rFonts w:ascii="宋体" w:hAnsi="宋体" w:eastAsia="宋体" w:cs="Times New Roman"/>
          <w:snapToGrid w:val="0"/>
          <w:kern w:val="0"/>
          <w:szCs w:val="21"/>
        </w:rPr>
      </w:pPr>
      <w:r>
        <w:rPr>
          <w:rFonts w:hint="eastAsia" w:ascii="宋体" w:hAnsi="宋体" w:eastAsia="宋体" w:cs="MingLiU"/>
          <w:snapToGrid w:val="0"/>
          <w:kern w:val="0"/>
          <w:szCs w:val="21"/>
        </w:rPr>
        <w:t>竞  选</w:t>
      </w:r>
      <w:r>
        <w:rPr>
          <w:rFonts w:ascii="宋体" w:hAnsi="宋体" w:eastAsia="宋体" w:cs="Times New Roman"/>
          <w:snapToGrid w:val="0"/>
          <w:kern w:val="0"/>
          <w:szCs w:val="21"/>
        </w:rPr>
        <w:t xml:space="preserve">  </w:t>
      </w:r>
      <w:r>
        <w:rPr>
          <w:rFonts w:hint="eastAsia" w:ascii="宋体" w:hAnsi="宋体" w:eastAsia="宋体" w:cs="MingLiU"/>
          <w:snapToGrid w:val="0"/>
          <w:kern w:val="0"/>
          <w:szCs w:val="21"/>
        </w:rPr>
        <w:t>人：</w:t>
      </w:r>
      <w:r>
        <w:rPr>
          <w:rFonts w:hint="eastAsia" w:ascii="宋体" w:hAnsi="宋体" w:eastAsia="宋体" w:cs="MingLiU"/>
          <w:snapToGrid w:val="0"/>
          <w:kern w:val="0"/>
          <w:szCs w:val="21"/>
          <w:u w:val="single"/>
        </w:rPr>
        <w:t xml:space="preserve">                　　　　　     </w:t>
      </w:r>
      <w:r>
        <w:rPr>
          <w:rFonts w:hint="eastAsia" w:ascii="宋体" w:hAnsi="宋体" w:eastAsia="宋体" w:cs="MingLiU"/>
          <w:snapToGrid w:val="0"/>
          <w:kern w:val="0"/>
          <w:szCs w:val="21"/>
        </w:rPr>
        <w:t>（盖单位公章）</w:t>
      </w:r>
      <w:r>
        <w:rPr>
          <w:rFonts w:ascii="宋体" w:hAnsi="宋体" w:eastAsia="宋体" w:cs="Times New Roman"/>
          <w:snapToGrid w:val="0"/>
          <w:kern w:val="0"/>
          <w:szCs w:val="21"/>
        </w:rPr>
        <w:t xml:space="preserve"> </w:t>
      </w:r>
    </w:p>
    <w:p w14:paraId="2D133EE0">
      <w:pPr>
        <w:tabs>
          <w:tab w:val="left" w:pos="7140"/>
          <w:tab w:val="left" w:pos="7560"/>
          <w:tab w:val="left" w:pos="8300"/>
        </w:tabs>
        <w:autoSpaceDE w:val="0"/>
        <w:autoSpaceDN w:val="0"/>
        <w:adjustRightInd w:val="0"/>
        <w:spacing w:line="360" w:lineRule="auto"/>
        <w:ind w:right="210" w:firstLine="1995" w:firstLineChars="950"/>
        <w:rPr>
          <w:rFonts w:ascii="宋体" w:hAnsi="宋体" w:eastAsia="宋体" w:cs="Times New Roman"/>
          <w:snapToGrid w:val="0"/>
          <w:kern w:val="0"/>
          <w:szCs w:val="21"/>
        </w:rPr>
      </w:pPr>
      <w:r>
        <w:rPr>
          <w:rFonts w:hint="eastAsia" w:ascii="宋体" w:hAnsi="宋体" w:eastAsia="宋体" w:cs="MingLiU"/>
          <w:snapToGrid w:val="0"/>
          <w:kern w:val="0"/>
          <w:szCs w:val="21"/>
        </w:rPr>
        <w:t>法定代表人或其委托代理人：</w:t>
      </w:r>
      <w:r>
        <w:rPr>
          <w:rFonts w:hint="eastAsia" w:ascii="宋体" w:hAnsi="宋体" w:eastAsia="宋体" w:cs="MingLiU"/>
          <w:snapToGrid w:val="0"/>
          <w:kern w:val="0"/>
          <w:szCs w:val="21"/>
          <w:u w:val="single"/>
        </w:rPr>
        <w:t xml:space="preserve">   </w:t>
      </w:r>
      <w:r>
        <w:rPr>
          <w:rFonts w:ascii="宋体" w:hAnsi="宋体" w:eastAsia="宋体" w:cs="Times New Roman"/>
          <w:snapToGrid w:val="0"/>
          <w:kern w:val="0"/>
          <w:szCs w:val="21"/>
          <w:u w:val="single"/>
        </w:rPr>
        <w:tab/>
      </w:r>
      <w:r>
        <w:rPr>
          <w:rFonts w:hint="eastAsia" w:ascii="宋体" w:hAnsi="宋体" w:eastAsia="宋体" w:cs="MingLiU"/>
          <w:snapToGrid w:val="0"/>
          <w:kern w:val="0"/>
          <w:szCs w:val="21"/>
        </w:rPr>
        <w:t>（签字）</w:t>
      </w:r>
      <w:r>
        <w:rPr>
          <w:rFonts w:ascii="宋体" w:hAnsi="宋体" w:eastAsia="宋体" w:cs="Times New Roman"/>
          <w:snapToGrid w:val="0"/>
          <w:kern w:val="0"/>
          <w:szCs w:val="21"/>
        </w:rPr>
        <w:t xml:space="preserve"> </w:t>
      </w:r>
    </w:p>
    <w:p w14:paraId="4C6D97F7">
      <w:pPr>
        <w:tabs>
          <w:tab w:val="left" w:pos="7035"/>
          <w:tab w:val="left" w:pos="7560"/>
          <w:tab w:val="left" w:pos="8300"/>
        </w:tabs>
        <w:autoSpaceDE w:val="0"/>
        <w:autoSpaceDN w:val="0"/>
        <w:adjustRightInd w:val="0"/>
        <w:spacing w:line="360" w:lineRule="auto"/>
        <w:ind w:right="210" w:firstLine="1984" w:firstLineChars="945"/>
        <w:rPr>
          <w:rFonts w:ascii="宋体" w:hAnsi="宋体" w:eastAsia="宋体" w:cs="MingLiU"/>
          <w:snapToGrid w:val="0"/>
          <w:kern w:val="0"/>
          <w:szCs w:val="21"/>
        </w:rPr>
      </w:pPr>
      <w:r>
        <w:rPr>
          <w:rFonts w:hint="eastAsia" w:ascii="宋体" w:hAnsi="宋体" w:eastAsia="宋体" w:cs="MingLiU"/>
          <w:snapToGrid w:val="0"/>
          <w:kern w:val="0"/>
          <w:szCs w:val="21"/>
        </w:rPr>
        <w:t>地址：</w:t>
      </w:r>
      <w:r>
        <w:rPr>
          <w:rFonts w:ascii="宋体" w:hAnsi="宋体" w:eastAsia="宋体" w:cs="MingLiU"/>
          <w:snapToGrid w:val="0"/>
          <w:w w:val="200"/>
          <w:kern w:val="0"/>
          <w:szCs w:val="21"/>
          <w:u w:val="single"/>
        </w:rPr>
        <w:t xml:space="preserve"> </w:t>
      </w:r>
      <w:r>
        <w:rPr>
          <w:rFonts w:ascii="宋体" w:hAnsi="宋体" w:eastAsia="宋体" w:cs="Times New Roman"/>
          <w:snapToGrid w:val="0"/>
          <w:kern w:val="0"/>
          <w:szCs w:val="21"/>
          <w:u w:val="single"/>
        </w:rPr>
        <w:tab/>
      </w:r>
    </w:p>
    <w:p w14:paraId="7442FCC3">
      <w:pPr>
        <w:tabs>
          <w:tab w:val="left" w:pos="7043"/>
        </w:tabs>
        <w:autoSpaceDE w:val="0"/>
        <w:autoSpaceDN w:val="0"/>
        <w:adjustRightInd w:val="0"/>
        <w:spacing w:before="1" w:line="360" w:lineRule="auto"/>
        <w:ind w:left="1985" w:right="-20"/>
        <w:jc w:val="left"/>
        <w:rPr>
          <w:rFonts w:ascii="宋体" w:hAnsi="宋体" w:eastAsia="宋体" w:cs="MingLiU"/>
          <w:snapToGrid w:val="0"/>
          <w:kern w:val="0"/>
          <w:sz w:val="20"/>
          <w:szCs w:val="24"/>
        </w:rPr>
      </w:pPr>
      <w:r>
        <w:rPr>
          <w:rFonts w:hint="eastAsia" w:ascii="宋体" w:hAnsi="宋体" w:eastAsia="宋体" w:cs="MingLiU"/>
          <w:snapToGrid w:val="0"/>
          <w:kern w:val="0"/>
          <w:szCs w:val="21"/>
        </w:rPr>
        <w:t>网址：</w:t>
      </w:r>
      <w:r>
        <w:rPr>
          <w:rFonts w:ascii="宋体" w:hAnsi="宋体" w:eastAsia="宋体" w:cs="Times New Roman"/>
          <w:snapToGrid w:val="0"/>
          <w:kern w:val="0"/>
          <w:szCs w:val="21"/>
          <w:u w:val="single"/>
        </w:rPr>
        <w:tab/>
      </w:r>
      <w:r>
        <w:rPr>
          <w:rFonts w:hint="eastAsia" w:ascii="宋体" w:hAnsi="宋体" w:eastAsia="宋体" w:cs="Times New Roman"/>
          <w:snapToGrid w:val="0"/>
          <w:kern w:val="0"/>
          <w:szCs w:val="21"/>
          <w:u w:val="single"/>
        </w:rPr>
        <w:t>　　　　　　　　　　　　　　　　　　　　</w:t>
      </w:r>
    </w:p>
    <w:p w14:paraId="16A0A2C9">
      <w:pPr>
        <w:tabs>
          <w:tab w:val="left" w:pos="7043"/>
        </w:tabs>
        <w:autoSpaceDE w:val="0"/>
        <w:autoSpaceDN w:val="0"/>
        <w:adjustRightInd w:val="0"/>
        <w:spacing w:line="360" w:lineRule="auto"/>
        <w:ind w:left="1985" w:right="-20"/>
        <w:jc w:val="left"/>
        <w:rPr>
          <w:rFonts w:ascii="宋体" w:hAnsi="宋体" w:eastAsia="宋体" w:cs="MingLiU"/>
          <w:snapToGrid w:val="0"/>
          <w:kern w:val="0"/>
          <w:sz w:val="20"/>
          <w:szCs w:val="24"/>
        </w:rPr>
      </w:pPr>
      <w:r>
        <w:rPr>
          <w:rFonts w:hint="eastAsia" w:ascii="宋体" w:hAnsi="宋体" w:eastAsia="宋体" w:cs="MingLiU"/>
          <w:snapToGrid w:val="0"/>
          <w:kern w:val="0"/>
          <w:szCs w:val="21"/>
        </w:rPr>
        <w:t>电话：</w:t>
      </w:r>
      <w:r>
        <w:rPr>
          <w:rFonts w:ascii="宋体" w:hAnsi="宋体" w:eastAsia="宋体" w:cs="Times New Roman"/>
          <w:snapToGrid w:val="0"/>
          <w:kern w:val="0"/>
          <w:szCs w:val="21"/>
          <w:u w:val="single"/>
        </w:rPr>
        <w:tab/>
      </w:r>
      <w:r>
        <w:rPr>
          <w:rFonts w:ascii="宋体" w:hAnsi="宋体" w:eastAsia="宋体" w:cs="MingLiU"/>
          <w:snapToGrid w:val="0"/>
          <w:w w:val="200"/>
          <w:kern w:val="0"/>
          <w:szCs w:val="21"/>
          <w:u w:val="single"/>
        </w:rPr>
        <w:t xml:space="preserve"> </w:t>
      </w:r>
      <w:r>
        <w:rPr>
          <w:rFonts w:hint="eastAsia" w:ascii="宋体" w:hAnsi="宋体" w:eastAsia="宋体" w:cs="Times New Roman"/>
          <w:snapToGrid w:val="0"/>
          <w:kern w:val="0"/>
          <w:szCs w:val="21"/>
          <w:u w:val="single"/>
        </w:rPr>
        <w:t>　　　　　　　　　　　　　　　　　　　　</w:t>
      </w:r>
    </w:p>
    <w:p w14:paraId="319FFB0B">
      <w:pPr>
        <w:tabs>
          <w:tab w:val="left" w:pos="7043"/>
        </w:tabs>
        <w:autoSpaceDE w:val="0"/>
        <w:autoSpaceDN w:val="0"/>
        <w:adjustRightInd w:val="0"/>
        <w:spacing w:line="360" w:lineRule="auto"/>
        <w:ind w:left="1985" w:right="-20"/>
        <w:jc w:val="left"/>
        <w:rPr>
          <w:rFonts w:ascii="宋体" w:hAnsi="宋体" w:eastAsia="宋体" w:cs="MingLiU"/>
          <w:snapToGrid w:val="0"/>
          <w:kern w:val="0"/>
          <w:szCs w:val="21"/>
        </w:rPr>
      </w:pPr>
      <w:r>
        <w:rPr>
          <w:rFonts w:hint="eastAsia" w:ascii="宋体" w:hAnsi="宋体" w:eastAsia="宋体" w:cs="MingLiU"/>
          <w:snapToGrid w:val="0"/>
          <w:kern w:val="0"/>
          <w:szCs w:val="21"/>
        </w:rPr>
        <w:t>传真：</w:t>
      </w:r>
      <w:r>
        <w:rPr>
          <w:rFonts w:ascii="宋体" w:hAnsi="宋体" w:eastAsia="宋体" w:cs="Times New Roman"/>
          <w:snapToGrid w:val="0"/>
          <w:kern w:val="0"/>
          <w:szCs w:val="21"/>
          <w:u w:val="single"/>
        </w:rPr>
        <w:tab/>
      </w:r>
      <w:r>
        <w:rPr>
          <w:rFonts w:ascii="宋体" w:hAnsi="宋体" w:eastAsia="宋体" w:cs="MingLiU"/>
          <w:snapToGrid w:val="0"/>
          <w:w w:val="200"/>
          <w:kern w:val="0"/>
          <w:szCs w:val="21"/>
          <w:u w:val="single"/>
        </w:rPr>
        <w:t xml:space="preserve"> </w:t>
      </w:r>
      <w:r>
        <w:rPr>
          <w:rFonts w:hint="eastAsia" w:ascii="宋体" w:hAnsi="宋体" w:eastAsia="宋体" w:cs="Times New Roman"/>
          <w:snapToGrid w:val="0"/>
          <w:kern w:val="0"/>
          <w:szCs w:val="21"/>
          <w:u w:val="single"/>
        </w:rPr>
        <w:t>　　　　　　　　　　　　　　　　　　　　</w:t>
      </w:r>
    </w:p>
    <w:p w14:paraId="3CADE153">
      <w:pPr>
        <w:tabs>
          <w:tab w:val="left" w:pos="7043"/>
        </w:tabs>
        <w:autoSpaceDE w:val="0"/>
        <w:autoSpaceDN w:val="0"/>
        <w:adjustRightInd w:val="0"/>
        <w:spacing w:line="360" w:lineRule="auto"/>
        <w:ind w:left="1985" w:right="-20"/>
        <w:jc w:val="left"/>
        <w:rPr>
          <w:rFonts w:ascii="宋体" w:hAnsi="宋体" w:eastAsia="宋体" w:cs="MingLiU"/>
          <w:snapToGrid w:val="0"/>
          <w:kern w:val="0"/>
          <w:sz w:val="20"/>
          <w:szCs w:val="24"/>
        </w:rPr>
      </w:pPr>
      <w:r>
        <w:rPr>
          <w:rFonts w:hint="eastAsia" w:ascii="宋体" w:hAnsi="宋体" w:eastAsia="宋体" w:cs="MingLiU"/>
          <w:snapToGrid w:val="0"/>
          <w:kern w:val="0"/>
          <w:szCs w:val="21"/>
        </w:rPr>
        <w:t>邮政编码：</w:t>
      </w:r>
      <w:r>
        <w:rPr>
          <w:rFonts w:ascii="宋体" w:hAnsi="宋体" w:eastAsia="宋体" w:cs="Times New Roman"/>
          <w:snapToGrid w:val="0"/>
          <w:kern w:val="0"/>
          <w:szCs w:val="21"/>
          <w:u w:val="single"/>
        </w:rPr>
        <w:tab/>
      </w:r>
      <w:r>
        <w:rPr>
          <w:rFonts w:ascii="宋体" w:hAnsi="宋体" w:eastAsia="宋体" w:cs="MingLiU"/>
          <w:snapToGrid w:val="0"/>
          <w:w w:val="200"/>
          <w:kern w:val="0"/>
          <w:szCs w:val="21"/>
          <w:u w:val="single"/>
        </w:rPr>
        <w:t xml:space="preserve"> </w:t>
      </w:r>
      <w:r>
        <w:rPr>
          <w:rFonts w:hint="eastAsia" w:ascii="宋体" w:hAnsi="宋体" w:eastAsia="宋体" w:cs="MingLiU"/>
          <w:snapToGrid w:val="0"/>
          <w:w w:val="200"/>
          <w:kern w:val="0"/>
          <w:szCs w:val="21"/>
          <w:u w:val="single"/>
        </w:rPr>
        <w:t>　　　　　　　　　</w:t>
      </w:r>
    </w:p>
    <w:p w14:paraId="09C4E566">
      <w:pPr>
        <w:autoSpaceDE w:val="0"/>
        <w:autoSpaceDN w:val="0"/>
        <w:adjustRightInd w:val="0"/>
        <w:spacing w:before="14" w:line="360" w:lineRule="auto"/>
        <w:jc w:val="left"/>
        <w:rPr>
          <w:rFonts w:ascii="宋体" w:hAnsi="宋体" w:eastAsia="宋体" w:cs="MingLiU"/>
          <w:snapToGrid w:val="0"/>
          <w:kern w:val="0"/>
          <w:sz w:val="24"/>
          <w:szCs w:val="24"/>
        </w:rPr>
      </w:pPr>
    </w:p>
    <w:p w14:paraId="6E7AD0C8">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eastAsia="宋体" w:cs="MingLiU"/>
          <w:snapToGrid w:val="0"/>
          <w:kern w:val="0"/>
          <w:szCs w:val="21"/>
        </w:rPr>
      </w:pPr>
      <w:r>
        <w:rPr>
          <w:rFonts w:hint="eastAsia" w:ascii="宋体" w:hAnsi="宋体" w:eastAsia="宋体" w:cs="MingLiU"/>
          <w:snapToGrid w:val="0"/>
          <w:kern w:val="0"/>
          <w:szCs w:val="21"/>
          <w:u w:val="single"/>
        </w:rPr>
        <w:t xml:space="preserve">        </w:t>
      </w:r>
      <w:r>
        <w:rPr>
          <w:rFonts w:hint="eastAsia" w:ascii="宋体" w:hAnsi="宋体" w:eastAsia="宋体" w:cs="MingLiU"/>
          <w:snapToGrid w:val="0"/>
          <w:kern w:val="0"/>
          <w:szCs w:val="21"/>
        </w:rPr>
        <w:t>年</w:t>
      </w:r>
      <w:r>
        <w:rPr>
          <w:rFonts w:ascii="宋体" w:hAnsi="宋体" w:eastAsia="宋体" w:cs="MingLiU"/>
          <w:snapToGrid w:val="0"/>
          <w:w w:val="200"/>
          <w:kern w:val="0"/>
          <w:szCs w:val="21"/>
          <w:u w:val="single"/>
        </w:rPr>
        <w:t xml:space="preserve"> </w:t>
      </w:r>
      <w:r>
        <w:rPr>
          <w:rFonts w:hint="eastAsia" w:ascii="宋体" w:hAnsi="宋体" w:eastAsia="宋体" w:cs="MingLiU"/>
          <w:snapToGrid w:val="0"/>
          <w:w w:val="200"/>
          <w:kern w:val="0"/>
          <w:szCs w:val="21"/>
          <w:u w:val="single"/>
        </w:rPr>
        <w:t xml:space="preserve"> </w:t>
      </w:r>
      <w:r>
        <w:rPr>
          <w:rFonts w:hint="eastAsia" w:ascii="宋体" w:hAnsi="宋体" w:eastAsia="宋体" w:cs="MingLiU"/>
          <w:snapToGrid w:val="0"/>
          <w:kern w:val="0"/>
          <w:szCs w:val="21"/>
        </w:rPr>
        <w:t>月</w:t>
      </w:r>
      <w:r>
        <w:rPr>
          <w:rFonts w:ascii="宋体" w:hAnsi="宋体" w:eastAsia="宋体" w:cs="MingLiU"/>
          <w:snapToGrid w:val="0"/>
          <w:w w:val="200"/>
          <w:kern w:val="0"/>
          <w:szCs w:val="21"/>
          <w:u w:val="single"/>
        </w:rPr>
        <w:t xml:space="preserve"> </w:t>
      </w:r>
      <w:r>
        <w:rPr>
          <w:rFonts w:hint="eastAsia" w:ascii="宋体" w:hAnsi="宋体" w:eastAsia="宋体" w:cs="MingLiU"/>
          <w:snapToGrid w:val="0"/>
          <w:w w:val="200"/>
          <w:kern w:val="0"/>
          <w:szCs w:val="21"/>
          <w:u w:val="single"/>
        </w:rPr>
        <w:t xml:space="preserve"> </w:t>
      </w:r>
      <w:r>
        <w:rPr>
          <w:rFonts w:hint="eastAsia" w:ascii="宋体" w:hAnsi="宋体" w:eastAsia="宋体" w:cs="MingLiU"/>
          <w:snapToGrid w:val="0"/>
          <w:kern w:val="0"/>
          <w:szCs w:val="21"/>
        </w:rPr>
        <w:t>日</w:t>
      </w:r>
    </w:p>
    <w:p w14:paraId="274CF97C">
      <w:pPr>
        <w:keepNext/>
        <w:keepLines/>
        <w:spacing w:before="260" w:after="260" w:line="416" w:lineRule="auto"/>
        <w:outlineLvl w:val="2"/>
        <w:rPr>
          <w:rFonts w:ascii="Times New Roman" w:hAnsi="Times New Roman" w:eastAsia="宋体" w:cs="Times New Roman"/>
          <w:b/>
          <w:bCs/>
          <w:kern w:val="0"/>
          <w:sz w:val="32"/>
          <w:szCs w:val="32"/>
        </w:rPr>
      </w:pPr>
    </w:p>
    <w:p w14:paraId="485E27BE">
      <w:pPr>
        <w:rPr>
          <w:rFonts w:ascii="Calibri" w:hAnsi="Calibri" w:eastAsia="宋体" w:cs="Times New Roman"/>
          <w:szCs w:val="24"/>
        </w:rPr>
        <w:sectPr>
          <w:pgSz w:w="11906" w:h="16838"/>
          <w:pgMar w:top="1440" w:right="1298" w:bottom="1440" w:left="1298" w:header="851" w:footer="992" w:gutter="0"/>
          <w:cols w:space="720" w:num="1"/>
          <w:docGrid w:type="lines" w:linePitch="312" w:charSpace="0"/>
        </w:sectPr>
      </w:pPr>
    </w:p>
    <w:p w14:paraId="05684884">
      <w:pPr>
        <w:adjustRightInd w:val="0"/>
        <w:snapToGrid w:val="0"/>
        <w:spacing w:line="360" w:lineRule="auto"/>
        <w:jc w:val="center"/>
        <w:rPr>
          <w:rFonts w:ascii="宋体" w:hAnsi="Calibri" w:eastAsia="宋体" w:cs="Times New Roman"/>
          <w:b/>
          <w:szCs w:val="21"/>
        </w:rPr>
      </w:pPr>
      <w:r>
        <w:rPr>
          <w:rFonts w:hint="eastAsia" w:ascii="宋体" w:hAnsi="宋体" w:eastAsia="宋体" w:cs="Times New Roman"/>
          <w:szCs w:val="21"/>
        </w:rPr>
        <w:t>2．</w:t>
      </w:r>
      <w:r>
        <w:rPr>
          <w:rFonts w:hint="eastAsia" w:ascii="宋体" w:hAnsi="宋体" w:eastAsia="宋体" w:cs="Times New Roman"/>
          <w:b/>
          <w:szCs w:val="21"/>
        </w:rPr>
        <w:t>法定代表人授权书</w:t>
      </w:r>
    </w:p>
    <w:bookmarkEnd w:id="134"/>
    <w:bookmarkEnd w:id="135"/>
    <w:bookmarkEnd w:id="136"/>
    <w:bookmarkEnd w:id="137"/>
    <w:bookmarkEnd w:id="138"/>
    <w:bookmarkEnd w:id="139"/>
    <w:bookmarkEnd w:id="140"/>
    <w:p w14:paraId="0834FECA">
      <w:pPr>
        <w:keepNext/>
        <w:keepLines/>
        <w:spacing w:before="100" w:line="360" w:lineRule="auto"/>
        <w:jc w:val="center"/>
        <w:outlineLvl w:val="3"/>
        <w:rPr>
          <w:rFonts w:ascii="宋体" w:hAnsi="宋体" w:eastAsia="宋体" w:cs="宋体"/>
          <w:b/>
          <w:bCs/>
          <w:kern w:val="0"/>
          <w:szCs w:val="21"/>
        </w:rPr>
      </w:pPr>
    </w:p>
    <w:p w14:paraId="68EF4689">
      <w:pPr>
        <w:adjustRightInd w:val="0"/>
        <w:snapToGrid w:val="0"/>
        <w:spacing w:line="360" w:lineRule="auto"/>
        <w:rPr>
          <w:rFonts w:ascii="宋体" w:hAnsi="Calibri" w:eastAsia="宋体" w:cs="Arial"/>
          <w:szCs w:val="21"/>
        </w:rPr>
      </w:pPr>
      <w:r>
        <w:rPr>
          <w:rFonts w:hint="eastAsia" w:ascii="宋体" w:hAnsi="宋体" w:eastAsia="宋体" w:cs="Arial"/>
          <w:szCs w:val="21"/>
          <w:u w:val="single"/>
        </w:rPr>
        <w:t>（比选人）</w:t>
      </w:r>
      <w:r>
        <w:rPr>
          <w:rFonts w:hint="eastAsia" w:ascii="宋体" w:hAnsi="宋体" w:eastAsia="宋体" w:cs="Arial"/>
          <w:szCs w:val="21"/>
        </w:rPr>
        <w:t>：</w:t>
      </w:r>
    </w:p>
    <w:p w14:paraId="29C63A99">
      <w:pPr>
        <w:adjustRightInd w:val="0"/>
        <w:snapToGrid w:val="0"/>
        <w:spacing w:line="360" w:lineRule="auto"/>
        <w:rPr>
          <w:rFonts w:ascii="宋体" w:hAnsi="Calibri" w:eastAsia="宋体" w:cs="Arial"/>
          <w:szCs w:val="21"/>
        </w:rPr>
      </w:pPr>
    </w:p>
    <w:p w14:paraId="6C314C3E">
      <w:pPr>
        <w:tabs>
          <w:tab w:val="left" w:pos="1680"/>
          <w:tab w:val="left" w:pos="4215"/>
          <w:tab w:val="left" w:pos="4305"/>
        </w:tabs>
        <w:autoSpaceDE w:val="0"/>
        <w:autoSpaceDN w:val="0"/>
        <w:adjustRightInd w:val="0"/>
        <w:snapToGrid w:val="0"/>
        <w:spacing w:line="360" w:lineRule="auto"/>
        <w:ind w:firstLine="420"/>
        <w:rPr>
          <w:rFonts w:ascii="宋体" w:hAnsi="Calibri" w:eastAsia="宋体" w:cs="Arial"/>
          <w:kern w:val="0"/>
          <w:szCs w:val="21"/>
        </w:rPr>
      </w:pPr>
      <w:r>
        <w:rPr>
          <w:rFonts w:hint="eastAsia" w:ascii="宋体" w:hAnsi="宋体" w:eastAsia="宋体" w:cs="Arial"/>
          <w:kern w:val="0"/>
          <w:szCs w:val="21"/>
        </w:rPr>
        <w:t>本人</w:t>
      </w:r>
      <w:r>
        <w:rPr>
          <w:rFonts w:ascii="宋体" w:hAnsi="Calibri" w:eastAsia="宋体" w:cs="Arial"/>
          <w:kern w:val="0"/>
          <w:szCs w:val="21"/>
          <w:u w:val="single"/>
        </w:rPr>
        <w:tab/>
      </w:r>
      <w:r>
        <w:rPr>
          <w:rFonts w:hint="eastAsia" w:ascii="宋体" w:hAnsi="宋体" w:eastAsia="宋体" w:cs="Arial"/>
          <w:kern w:val="0"/>
          <w:szCs w:val="21"/>
        </w:rPr>
        <w:t>（姓名）系</w:t>
      </w:r>
      <w:r>
        <w:rPr>
          <w:rFonts w:ascii="宋体" w:hAnsi="Calibri" w:eastAsia="宋体" w:cs="Arial"/>
          <w:kern w:val="0"/>
          <w:szCs w:val="21"/>
          <w:u w:val="single"/>
        </w:rPr>
        <w:tab/>
      </w:r>
      <w:r>
        <w:rPr>
          <w:rFonts w:hint="eastAsia" w:ascii="宋体" w:hAnsi="宋体" w:eastAsia="宋体" w:cs="Arial"/>
          <w:kern w:val="0"/>
          <w:szCs w:val="21"/>
        </w:rPr>
        <w:t>（</w:t>
      </w:r>
      <w:r>
        <w:rPr>
          <w:rFonts w:hint="eastAsia" w:ascii="宋体" w:hAnsi="宋体" w:eastAsia="宋体" w:cs="Arial"/>
          <w:spacing w:val="-1"/>
          <w:kern w:val="0"/>
          <w:szCs w:val="21"/>
        </w:rPr>
        <w:t>竞选人</w:t>
      </w:r>
      <w:r>
        <w:rPr>
          <w:rFonts w:hint="eastAsia" w:ascii="宋体" w:hAnsi="宋体" w:eastAsia="宋体" w:cs="Arial"/>
          <w:kern w:val="0"/>
          <w:szCs w:val="21"/>
        </w:rPr>
        <w:t>名称</w:t>
      </w:r>
      <w:r>
        <w:rPr>
          <w:rFonts w:hint="eastAsia" w:ascii="宋体" w:hAnsi="宋体" w:eastAsia="宋体" w:cs="Arial"/>
          <w:spacing w:val="1"/>
          <w:kern w:val="0"/>
          <w:szCs w:val="21"/>
        </w:rPr>
        <w:t>）</w:t>
      </w:r>
      <w:r>
        <w:rPr>
          <w:rFonts w:hint="eastAsia" w:ascii="宋体" w:hAnsi="宋体" w:eastAsia="宋体" w:cs="Arial"/>
          <w:kern w:val="0"/>
          <w:szCs w:val="21"/>
        </w:rPr>
        <w:t>的法定代</w:t>
      </w:r>
      <w:r>
        <w:rPr>
          <w:rFonts w:hint="eastAsia" w:ascii="宋体" w:hAnsi="宋体" w:eastAsia="宋体" w:cs="Arial"/>
          <w:spacing w:val="1"/>
          <w:kern w:val="0"/>
          <w:szCs w:val="21"/>
        </w:rPr>
        <w:t>表</w:t>
      </w:r>
      <w:r>
        <w:rPr>
          <w:rFonts w:hint="eastAsia" w:ascii="宋体" w:hAnsi="宋体" w:eastAsia="宋体" w:cs="Arial"/>
          <w:kern w:val="0"/>
          <w:szCs w:val="21"/>
        </w:rPr>
        <w:t>人，现委托</w:t>
      </w:r>
      <w:r>
        <w:rPr>
          <w:rFonts w:ascii="宋体" w:hAnsi="Calibri" w:eastAsia="宋体" w:cs="Arial"/>
          <w:kern w:val="0"/>
          <w:szCs w:val="21"/>
          <w:u w:val="single"/>
        </w:rPr>
        <w:tab/>
      </w:r>
      <w:r>
        <w:rPr>
          <w:rFonts w:hint="eastAsia" w:ascii="宋体" w:hAnsi="宋体" w:eastAsia="宋体" w:cs="Arial"/>
          <w:kern w:val="0"/>
          <w:szCs w:val="21"/>
          <w:u w:val="single"/>
        </w:rPr>
        <w:t>（姓名）</w:t>
      </w:r>
      <w:r>
        <w:rPr>
          <w:rFonts w:hint="eastAsia" w:ascii="宋体" w:hAnsi="宋体" w:eastAsia="宋体" w:cs="Arial"/>
          <w:kern w:val="0"/>
          <w:szCs w:val="21"/>
        </w:rPr>
        <w:t>为我方代理人。代理人根据授权，以我方名义签署、澄清、说明、补正、递交、撤回、修改</w:t>
      </w:r>
      <w:r>
        <w:rPr>
          <w:rFonts w:ascii="宋体" w:hAnsi="Calibri" w:eastAsia="宋体" w:cs="Arial"/>
          <w:kern w:val="0"/>
          <w:szCs w:val="21"/>
          <w:u w:val="single"/>
        </w:rPr>
        <w:tab/>
      </w:r>
      <w:r>
        <w:rPr>
          <w:rFonts w:hint="eastAsia" w:ascii="宋体" w:hAnsi="宋体" w:eastAsia="宋体" w:cs="Arial"/>
          <w:kern w:val="0"/>
          <w:szCs w:val="21"/>
        </w:rPr>
        <w:t>（项</w:t>
      </w:r>
      <w:r>
        <w:rPr>
          <w:rFonts w:hint="eastAsia" w:ascii="宋体" w:hAnsi="宋体" w:eastAsia="宋体" w:cs="Arial"/>
          <w:spacing w:val="-1"/>
          <w:kern w:val="0"/>
          <w:szCs w:val="21"/>
        </w:rPr>
        <w:t>目</w:t>
      </w:r>
      <w:r>
        <w:rPr>
          <w:rFonts w:hint="eastAsia" w:ascii="宋体" w:hAnsi="宋体" w:eastAsia="宋体" w:cs="Arial"/>
          <w:kern w:val="0"/>
          <w:szCs w:val="21"/>
        </w:rPr>
        <w:t>名称）竞选文件、签订合同和处理有关事宜，其法律后果由我方承担。</w:t>
      </w:r>
    </w:p>
    <w:p w14:paraId="32CC2ECD">
      <w:pPr>
        <w:tabs>
          <w:tab w:val="left" w:pos="1680"/>
          <w:tab w:val="left" w:pos="4215"/>
          <w:tab w:val="left" w:pos="4305"/>
          <w:tab w:val="left" w:pos="8000"/>
        </w:tabs>
        <w:autoSpaceDE w:val="0"/>
        <w:autoSpaceDN w:val="0"/>
        <w:adjustRightInd w:val="0"/>
        <w:snapToGrid w:val="0"/>
        <w:spacing w:line="360" w:lineRule="auto"/>
        <w:ind w:firstLine="420"/>
        <w:rPr>
          <w:rFonts w:ascii="宋体" w:hAnsi="Calibri" w:eastAsia="宋体" w:cs="Arial"/>
          <w:kern w:val="0"/>
          <w:szCs w:val="21"/>
        </w:rPr>
      </w:pPr>
      <w:r>
        <w:rPr>
          <w:rFonts w:hint="eastAsia" w:ascii="宋体" w:hAnsi="宋体" w:eastAsia="宋体" w:cs="Arial"/>
          <w:kern w:val="0"/>
          <w:szCs w:val="21"/>
        </w:rPr>
        <w:t>委托</w:t>
      </w:r>
      <w:r>
        <w:rPr>
          <w:rFonts w:hint="eastAsia" w:ascii="宋体" w:hAnsi="宋体" w:eastAsia="宋体" w:cs="Arial"/>
          <w:spacing w:val="-1"/>
          <w:kern w:val="0"/>
          <w:szCs w:val="21"/>
        </w:rPr>
        <w:t>期</w:t>
      </w:r>
      <w:r>
        <w:rPr>
          <w:rFonts w:hint="eastAsia" w:ascii="宋体" w:hAnsi="宋体" w:eastAsia="宋体" w:cs="Arial"/>
          <w:kern w:val="0"/>
          <w:szCs w:val="21"/>
        </w:rPr>
        <w:t>限：</w:t>
      </w:r>
      <w:r>
        <w:rPr>
          <w:rFonts w:ascii="宋体" w:hAnsi="Calibri" w:eastAsia="宋体" w:cs="Arial"/>
          <w:kern w:val="0"/>
          <w:szCs w:val="21"/>
          <w:u w:val="single"/>
        </w:rPr>
        <w:tab/>
      </w:r>
      <w:r>
        <w:rPr>
          <w:rFonts w:hint="eastAsia" w:ascii="宋体" w:hAnsi="宋体" w:eastAsia="宋体" w:cs="Arial"/>
          <w:kern w:val="0"/>
          <w:szCs w:val="21"/>
        </w:rPr>
        <w:t>。</w:t>
      </w:r>
    </w:p>
    <w:p w14:paraId="593BDD86">
      <w:pPr>
        <w:tabs>
          <w:tab w:val="left" w:pos="1680"/>
          <w:tab w:val="left" w:pos="4215"/>
          <w:tab w:val="left" w:pos="4305"/>
          <w:tab w:val="left" w:pos="8000"/>
        </w:tabs>
        <w:autoSpaceDE w:val="0"/>
        <w:autoSpaceDN w:val="0"/>
        <w:adjustRightInd w:val="0"/>
        <w:snapToGrid w:val="0"/>
        <w:spacing w:line="360" w:lineRule="auto"/>
        <w:ind w:firstLine="420"/>
        <w:rPr>
          <w:rFonts w:ascii="宋体" w:hAnsi="Calibri" w:eastAsia="宋体" w:cs="Arial"/>
          <w:kern w:val="0"/>
          <w:szCs w:val="21"/>
        </w:rPr>
      </w:pPr>
      <w:r>
        <w:rPr>
          <w:rFonts w:hint="eastAsia" w:ascii="宋体" w:hAnsi="宋体" w:eastAsia="宋体" w:cs="Arial"/>
          <w:kern w:val="0"/>
          <w:szCs w:val="21"/>
        </w:rPr>
        <w:t>代理人无转委托权。</w:t>
      </w:r>
    </w:p>
    <w:p w14:paraId="0A5F2011">
      <w:pPr>
        <w:tabs>
          <w:tab w:val="left" w:pos="1680"/>
          <w:tab w:val="left" w:pos="4215"/>
          <w:tab w:val="left" w:pos="4305"/>
          <w:tab w:val="left" w:pos="8000"/>
        </w:tabs>
        <w:autoSpaceDE w:val="0"/>
        <w:autoSpaceDN w:val="0"/>
        <w:adjustRightInd w:val="0"/>
        <w:snapToGrid w:val="0"/>
        <w:spacing w:line="360" w:lineRule="auto"/>
        <w:ind w:firstLine="420"/>
        <w:rPr>
          <w:rFonts w:ascii="宋体" w:hAnsi="Calibri" w:eastAsia="宋体" w:cs="Arial"/>
          <w:kern w:val="0"/>
          <w:szCs w:val="21"/>
        </w:rPr>
      </w:pPr>
      <w:r>
        <w:rPr>
          <w:rFonts w:hint="eastAsia" w:ascii="宋体" w:hAnsi="宋体" w:eastAsia="宋体" w:cs="Arial"/>
          <w:kern w:val="0"/>
          <w:szCs w:val="21"/>
        </w:rPr>
        <w:t>附：法定代表人身份证明。</w:t>
      </w:r>
    </w:p>
    <w:p w14:paraId="611C7EBB">
      <w:pPr>
        <w:autoSpaceDE w:val="0"/>
        <w:autoSpaceDN w:val="0"/>
        <w:adjustRightInd w:val="0"/>
        <w:snapToGrid w:val="0"/>
        <w:spacing w:line="360" w:lineRule="auto"/>
        <w:jc w:val="left"/>
        <w:rPr>
          <w:rFonts w:ascii="宋体" w:hAnsi="Calibri" w:eastAsia="宋体" w:cs="Arial"/>
          <w:kern w:val="0"/>
          <w:szCs w:val="21"/>
        </w:rPr>
      </w:pPr>
    </w:p>
    <w:p w14:paraId="511327D1">
      <w:pPr>
        <w:tabs>
          <w:tab w:val="left" w:pos="4200"/>
          <w:tab w:val="left" w:pos="4620"/>
        </w:tabs>
        <w:autoSpaceDE w:val="0"/>
        <w:autoSpaceDN w:val="0"/>
        <w:adjustRightInd w:val="0"/>
        <w:snapToGrid w:val="0"/>
        <w:spacing w:line="360" w:lineRule="auto"/>
        <w:ind w:firstLine="1694"/>
        <w:jc w:val="left"/>
        <w:rPr>
          <w:rFonts w:ascii="宋体" w:hAnsi="Calibri" w:eastAsia="宋体" w:cs="Arial"/>
          <w:kern w:val="0"/>
          <w:szCs w:val="21"/>
        </w:rPr>
      </w:pPr>
      <w:r>
        <w:rPr>
          <w:rFonts w:hint="eastAsia" w:ascii="宋体" w:hAnsi="宋体" w:eastAsia="宋体" w:cs="Arial"/>
          <w:kern w:val="0"/>
          <w:szCs w:val="21"/>
        </w:rPr>
        <w:t>竞选人：</w:t>
      </w:r>
      <w:r>
        <w:rPr>
          <w:rFonts w:ascii="宋体" w:hAnsi="Calibri" w:eastAsia="宋体" w:cs="Arial"/>
          <w:kern w:val="0"/>
          <w:szCs w:val="21"/>
          <w:u w:val="single"/>
        </w:rPr>
        <w:tab/>
      </w:r>
      <w:r>
        <w:rPr>
          <w:rFonts w:hint="eastAsia" w:ascii="宋体" w:hAnsi="宋体" w:eastAsia="宋体" w:cs="Arial"/>
          <w:kern w:val="0"/>
          <w:szCs w:val="21"/>
        </w:rPr>
        <w:t>（</w:t>
      </w:r>
      <w:r>
        <w:rPr>
          <w:rFonts w:hint="eastAsia" w:ascii="宋体" w:hAnsi="宋体" w:eastAsia="宋体" w:cs="Arial"/>
          <w:spacing w:val="-1"/>
          <w:kern w:val="0"/>
          <w:szCs w:val="21"/>
        </w:rPr>
        <w:t>盖</w:t>
      </w:r>
      <w:r>
        <w:rPr>
          <w:rFonts w:hint="eastAsia" w:ascii="宋体" w:hAnsi="宋体" w:eastAsia="宋体" w:cs="Arial"/>
          <w:kern w:val="0"/>
          <w:szCs w:val="21"/>
        </w:rPr>
        <w:t>单位章）</w:t>
      </w:r>
    </w:p>
    <w:p w14:paraId="7F31108C">
      <w:pPr>
        <w:tabs>
          <w:tab w:val="left" w:pos="6300"/>
        </w:tabs>
        <w:autoSpaceDE w:val="0"/>
        <w:autoSpaceDN w:val="0"/>
        <w:adjustRightInd w:val="0"/>
        <w:snapToGrid w:val="0"/>
        <w:spacing w:line="360" w:lineRule="auto"/>
        <w:ind w:firstLine="1680"/>
        <w:jc w:val="left"/>
        <w:rPr>
          <w:rFonts w:ascii="宋体" w:hAnsi="Calibri" w:eastAsia="宋体" w:cs="Arial"/>
          <w:kern w:val="0"/>
          <w:szCs w:val="21"/>
        </w:rPr>
      </w:pPr>
      <w:r>
        <w:rPr>
          <w:rFonts w:hint="eastAsia" w:ascii="宋体" w:hAnsi="宋体" w:eastAsia="宋体" w:cs="Arial"/>
          <w:kern w:val="0"/>
          <w:szCs w:val="21"/>
        </w:rPr>
        <w:t>法定代表人：</w:t>
      </w:r>
      <w:r>
        <w:rPr>
          <w:rFonts w:ascii="宋体" w:hAnsi="Calibri" w:eastAsia="宋体" w:cs="Arial"/>
          <w:kern w:val="0"/>
          <w:szCs w:val="21"/>
          <w:u w:val="single"/>
        </w:rPr>
        <w:tab/>
      </w:r>
      <w:r>
        <w:rPr>
          <w:rFonts w:ascii="宋体" w:hAnsi="Calibri" w:eastAsia="宋体" w:cs="Arial"/>
          <w:kern w:val="0"/>
          <w:szCs w:val="21"/>
          <w:u w:val="single"/>
        </w:rPr>
        <w:tab/>
      </w:r>
      <w:r>
        <w:rPr>
          <w:rFonts w:hint="eastAsia" w:ascii="宋体" w:hAnsi="宋体" w:eastAsia="宋体" w:cs="Arial"/>
          <w:kern w:val="0"/>
          <w:szCs w:val="21"/>
        </w:rPr>
        <w:t>（签字或盖章）</w:t>
      </w:r>
    </w:p>
    <w:p w14:paraId="54B106CC">
      <w:pPr>
        <w:tabs>
          <w:tab w:val="left" w:pos="5260"/>
        </w:tabs>
        <w:autoSpaceDE w:val="0"/>
        <w:autoSpaceDN w:val="0"/>
        <w:adjustRightInd w:val="0"/>
        <w:snapToGrid w:val="0"/>
        <w:spacing w:line="360" w:lineRule="auto"/>
        <w:ind w:firstLine="1680"/>
        <w:jc w:val="left"/>
        <w:rPr>
          <w:rFonts w:ascii="宋体" w:hAnsi="Calibri" w:eastAsia="宋体" w:cs="Arial"/>
          <w:kern w:val="0"/>
          <w:szCs w:val="21"/>
        </w:rPr>
      </w:pPr>
      <w:r>
        <w:rPr>
          <w:rFonts w:hint="eastAsia" w:ascii="宋体" w:hAnsi="宋体" w:eastAsia="宋体" w:cs="Arial"/>
          <w:kern w:val="0"/>
          <w:szCs w:val="21"/>
        </w:rPr>
        <w:t>身份证号码：</w:t>
      </w:r>
      <w:r>
        <w:rPr>
          <w:rFonts w:ascii="宋体" w:hAnsi="Calibri" w:eastAsia="宋体" w:cs="Arial"/>
          <w:kern w:val="0"/>
          <w:szCs w:val="21"/>
          <w:u w:val="single"/>
        </w:rPr>
        <w:tab/>
      </w:r>
    </w:p>
    <w:p w14:paraId="788CC371">
      <w:pPr>
        <w:tabs>
          <w:tab w:val="left" w:pos="6720"/>
        </w:tabs>
        <w:autoSpaceDE w:val="0"/>
        <w:autoSpaceDN w:val="0"/>
        <w:adjustRightInd w:val="0"/>
        <w:snapToGrid w:val="0"/>
        <w:spacing w:line="360" w:lineRule="auto"/>
        <w:ind w:firstLine="1680"/>
        <w:jc w:val="left"/>
        <w:rPr>
          <w:rFonts w:ascii="宋体" w:hAnsi="Calibri" w:eastAsia="宋体" w:cs="Arial"/>
          <w:kern w:val="0"/>
          <w:szCs w:val="21"/>
        </w:rPr>
      </w:pPr>
      <w:r>
        <w:rPr>
          <w:rFonts w:hint="eastAsia" w:ascii="宋体" w:hAnsi="宋体" w:eastAsia="宋体" w:cs="Arial"/>
          <w:kern w:val="0"/>
          <w:szCs w:val="21"/>
        </w:rPr>
        <w:t>委托代理人：</w:t>
      </w:r>
      <w:r>
        <w:rPr>
          <w:rFonts w:ascii="宋体" w:hAnsi="Calibri" w:eastAsia="宋体" w:cs="Arial"/>
          <w:kern w:val="0"/>
          <w:szCs w:val="21"/>
          <w:u w:val="single"/>
        </w:rPr>
        <w:tab/>
      </w:r>
      <w:r>
        <w:rPr>
          <w:rFonts w:hint="eastAsia" w:ascii="宋体" w:hAnsi="宋体" w:eastAsia="宋体" w:cs="Arial"/>
          <w:kern w:val="0"/>
          <w:szCs w:val="21"/>
        </w:rPr>
        <w:t>（签</w:t>
      </w:r>
      <w:r>
        <w:rPr>
          <w:rFonts w:hint="eastAsia" w:ascii="宋体" w:hAnsi="宋体" w:eastAsia="宋体" w:cs="Arial"/>
          <w:spacing w:val="-1"/>
          <w:kern w:val="0"/>
          <w:szCs w:val="21"/>
        </w:rPr>
        <w:t>字</w:t>
      </w:r>
      <w:r>
        <w:rPr>
          <w:rFonts w:hint="eastAsia" w:ascii="宋体" w:hAnsi="宋体" w:eastAsia="宋体" w:cs="Arial"/>
          <w:kern w:val="0"/>
          <w:szCs w:val="21"/>
        </w:rPr>
        <w:t>）</w:t>
      </w:r>
    </w:p>
    <w:p w14:paraId="5DF31FA7">
      <w:pPr>
        <w:tabs>
          <w:tab w:val="left" w:pos="6825"/>
        </w:tabs>
        <w:autoSpaceDE w:val="0"/>
        <w:autoSpaceDN w:val="0"/>
        <w:adjustRightInd w:val="0"/>
        <w:snapToGrid w:val="0"/>
        <w:spacing w:line="360" w:lineRule="auto"/>
        <w:ind w:firstLine="1680"/>
        <w:jc w:val="left"/>
        <w:rPr>
          <w:rFonts w:ascii="宋体" w:hAnsi="Calibri" w:eastAsia="宋体" w:cs="Arial"/>
          <w:kern w:val="0"/>
          <w:szCs w:val="21"/>
        </w:rPr>
      </w:pPr>
      <w:r>
        <w:rPr>
          <w:rFonts w:hint="eastAsia" w:ascii="宋体" w:hAnsi="宋体" w:eastAsia="宋体" w:cs="Arial"/>
          <w:kern w:val="0"/>
          <w:szCs w:val="21"/>
        </w:rPr>
        <w:t>身份证号码：</w:t>
      </w:r>
      <w:r>
        <w:rPr>
          <w:rFonts w:ascii="宋体" w:hAnsi="Calibri" w:eastAsia="宋体" w:cs="Arial"/>
          <w:kern w:val="0"/>
          <w:szCs w:val="21"/>
          <w:u w:val="single"/>
        </w:rPr>
        <w:tab/>
      </w:r>
    </w:p>
    <w:p w14:paraId="1863475E">
      <w:pPr>
        <w:autoSpaceDE w:val="0"/>
        <w:autoSpaceDN w:val="0"/>
        <w:adjustRightInd w:val="0"/>
        <w:snapToGrid w:val="0"/>
        <w:spacing w:line="360" w:lineRule="auto"/>
        <w:jc w:val="left"/>
        <w:rPr>
          <w:rFonts w:ascii="宋体" w:hAnsi="Calibri" w:eastAsia="宋体" w:cs="Arial"/>
          <w:kern w:val="0"/>
          <w:szCs w:val="21"/>
        </w:rPr>
      </w:pPr>
    </w:p>
    <w:p w14:paraId="7B4A771E">
      <w:pPr>
        <w:tabs>
          <w:tab w:val="left" w:pos="4005"/>
          <w:tab w:val="left" w:pos="4100"/>
          <w:tab w:val="left" w:pos="5040"/>
        </w:tabs>
        <w:autoSpaceDE w:val="0"/>
        <w:autoSpaceDN w:val="0"/>
        <w:adjustRightInd w:val="0"/>
        <w:snapToGrid w:val="0"/>
        <w:spacing w:line="360" w:lineRule="auto"/>
        <w:ind w:firstLine="3780"/>
        <w:jc w:val="left"/>
        <w:rPr>
          <w:rFonts w:ascii="宋体" w:hAnsi="Calibri" w:eastAsia="宋体" w:cs="Arial"/>
          <w:kern w:val="0"/>
          <w:szCs w:val="21"/>
        </w:rPr>
      </w:pPr>
      <w:r>
        <w:rPr>
          <w:rFonts w:ascii="宋体" w:hAnsi="Calibri" w:eastAsia="宋体" w:cs="Arial"/>
          <w:kern w:val="0"/>
          <w:szCs w:val="21"/>
          <w:u w:val="single"/>
        </w:rPr>
        <w:tab/>
      </w:r>
      <w:r>
        <w:rPr>
          <w:rFonts w:hint="eastAsia" w:ascii="宋体" w:hAnsi="宋体" w:eastAsia="宋体" w:cs="Arial"/>
          <w:kern w:val="0"/>
          <w:szCs w:val="21"/>
        </w:rPr>
        <w:t>年</w:t>
      </w:r>
      <w:r>
        <w:rPr>
          <w:rFonts w:ascii="宋体" w:hAnsi="Calibri" w:eastAsia="宋体" w:cs="Arial"/>
          <w:kern w:val="0"/>
          <w:szCs w:val="21"/>
          <w:u w:val="single"/>
        </w:rPr>
        <w:tab/>
      </w:r>
      <w:r>
        <w:rPr>
          <w:rFonts w:hint="eastAsia" w:ascii="宋体" w:hAnsi="宋体" w:eastAsia="宋体" w:cs="Arial"/>
          <w:kern w:val="0"/>
          <w:szCs w:val="21"/>
        </w:rPr>
        <w:t>月</w:t>
      </w:r>
      <w:r>
        <w:rPr>
          <w:rFonts w:ascii="宋体" w:hAnsi="Calibri" w:eastAsia="宋体" w:cs="Arial"/>
          <w:kern w:val="0"/>
          <w:szCs w:val="21"/>
          <w:u w:val="single"/>
        </w:rPr>
        <w:tab/>
      </w:r>
      <w:r>
        <w:rPr>
          <w:rFonts w:hint="eastAsia" w:ascii="宋体" w:hAnsi="宋体" w:eastAsia="宋体" w:cs="Arial"/>
          <w:kern w:val="0"/>
          <w:szCs w:val="21"/>
        </w:rPr>
        <w:t>日</w:t>
      </w:r>
    </w:p>
    <w:p w14:paraId="4366B180">
      <w:pPr>
        <w:autoSpaceDE w:val="0"/>
        <w:autoSpaceDN w:val="0"/>
        <w:adjustRightInd w:val="0"/>
        <w:snapToGrid w:val="0"/>
        <w:spacing w:line="360" w:lineRule="auto"/>
        <w:jc w:val="left"/>
        <w:rPr>
          <w:rFonts w:ascii="宋体" w:hAnsi="Calibri" w:eastAsia="宋体" w:cs="Arial"/>
          <w:kern w:val="0"/>
          <w:szCs w:val="21"/>
        </w:rPr>
      </w:pPr>
    </w:p>
    <w:p w14:paraId="2F4AD201">
      <w:pPr>
        <w:spacing w:line="360" w:lineRule="auto"/>
        <w:jc w:val="center"/>
        <w:rPr>
          <w:rFonts w:ascii="宋体" w:hAnsi="Calibri" w:eastAsia="宋体" w:cs="Arial"/>
          <w:vanish/>
          <w:szCs w:val="21"/>
        </w:rPr>
      </w:pPr>
    </w:p>
    <w:tbl>
      <w:tblPr>
        <w:tblStyle w:val="8"/>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3D0B2F1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tcPr>
          <w:p w14:paraId="448C8894">
            <w:pPr>
              <w:spacing w:line="360" w:lineRule="auto"/>
              <w:jc w:val="center"/>
              <w:rPr>
                <w:rFonts w:ascii="宋体" w:hAnsi="Calibri" w:eastAsia="宋体" w:cs="Arial"/>
                <w:b/>
                <w:szCs w:val="21"/>
              </w:rPr>
            </w:pPr>
          </w:p>
          <w:p w14:paraId="6E63D3EF">
            <w:pPr>
              <w:spacing w:line="360" w:lineRule="auto"/>
              <w:jc w:val="center"/>
              <w:rPr>
                <w:rFonts w:ascii="宋体" w:hAnsi="Calibri" w:eastAsia="宋体" w:cs="Arial"/>
                <w:b/>
                <w:szCs w:val="21"/>
              </w:rPr>
            </w:pPr>
            <w:r>
              <w:rPr>
                <w:rFonts w:hint="eastAsia" w:ascii="宋体" w:hAnsi="宋体" w:eastAsia="宋体" w:cs="Arial"/>
                <w:b/>
                <w:szCs w:val="21"/>
              </w:rPr>
              <w:t>法定代表人身份证复印件</w:t>
            </w:r>
          </w:p>
          <w:p w14:paraId="06C28650">
            <w:pPr>
              <w:spacing w:line="360" w:lineRule="auto"/>
              <w:jc w:val="center"/>
              <w:rPr>
                <w:rFonts w:ascii="宋体" w:hAnsi="Calibri" w:eastAsia="宋体" w:cs="Arial"/>
                <w:b/>
                <w:szCs w:val="21"/>
              </w:rPr>
            </w:pPr>
          </w:p>
        </w:tc>
      </w:tr>
    </w:tbl>
    <w:p w14:paraId="7A17CE5F">
      <w:pPr>
        <w:spacing w:line="360" w:lineRule="auto"/>
        <w:rPr>
          <w:rFonts w:ascii="宋体" w:hAnsi="Calibri" w:eastAsia="宋体" w:cs="Times New Roman"/>
          <w:vanish/>
          <w:szCs w:val="21"/>
        </w:rPr>
      </w:pPr>
    </w:p>
    <w:tbl>
      <w:tblPr>
        <w:tblStyle w:val="8"/>
        <w:tblpPr w:leftFromText="180" w:rightFromText="180" w:vertAnchor="text" w:horzAnchor="margin" w:tblpXSpec="right" w:tblpY="11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52"/>
      </w:tblGrid>
      <w:tr w14:paraId="153217C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33" w:hRule="atLeast"/>
        </w:trPr>
        <w:tc>
          <w:tcPr>
            <w:tcW w:w="3652" w:type="dxa"/>
          </w:tcPr>
          <w:p w14:paraId="0D39F0F1">
            <w:pPr>
              <w:spacing w:line="360" w:lineRule="auto"/>
              <w:rPr>
                <w:rFonts w:ascii="宋体" w:hAnsi="Calibri" w:eastAsia="宋体" w:cs="Arial"/>
                <w:b/>
                <w:szCs w:val="21"/>
              </w:rPr>
            </w:pPr>
          </w:p>
          <w:p w14:paraId="26F58D53">
            <w:pPr>
              <w:spacing w:line="360" w:lineRule="auto"/>
              <w:jc w:val="center"/>
              <w:rPr>
                <w:rFonts w:ascii="宋体" w:hAnsi="Calibri" w:eastAsia="宋体" w:cs="Arial"/>
                <w:b/>
                <w:szCs w:val="21"/>
              </w:rPr>
            </w:pPr>
            <w:r>
              <w:rPr>
                <w:rFonts w:hint="eastAsia" w:ascii="宋体" w:hAnsi="宋体" w:eastAsia="宋体" w:cs="Arial"/>
                <w:b/>
                <w:szCs w:val="21"/>
              </w:rPr>
              <w:t>授权代理人身份证复印件</w:t>
            </w:r>
          </w:p>
          <w:p w14:paraId="10494BB4">
            <w:pPr>
              <w:spacing w:line="360" w:lineRule="auto"/>
              <w:jc w:val="center"/>
              <w:rPr>
                <w:rFonts w:ascii="宋体" w:hAnsi="Calibri" w:eastAsia="宋体" w:cs="Arial"/>
                <w:b/>
                <w:szCs w:val="21"/>
              </w:rPr>
            </w:pPr>
          </w:p>
        </w:tc>
      </w:tr>
    </w:tbl>
    <w:p w14:paraId="5D7B7597">
      <w:pPr>
        <w:spacing w:line="360" w:lineRule="auto"/>
        <w:rPr>
          <w:rFonts w:ascii="宋体" w:hAnsi="Calibri" w:eastAsia="宋体" w:cs="Arial"/>
          <w:vanish/>
          <w:szCs w:val="21"/>
        </w:rPr>
      </w:pPr>
    </w:p>
    <w:p w14:paraId="78DA9D6B">
      <w:pPr>
        <w:tabs>
          <w:tab w:val="left" w:pos="5760"/>
        </w:tabs>
        <w:autoSpaceDE w:val="0"/>
        <w:autoSpaceDN w:val="0"/>
        <w:adjustRightInd w:val="0"/>
        <w:snapToGrid w:val="0"/>
        <w:spacing w:line="360" w:lineRule="auto"/>
        <w:ind w:left="735" w:right="11" w:hanging="735" w:hangingChars="350"/>
        <w:rPr>
          <w:rFonts w:ascii="宋体" w:hAnsi="Calibri" w:eastAsia="宋体" w:cs="Arial"/>
          <w:kern w:val="0"/>
          <w:szCs w:val="21"/>
        </w:rPr>
      </w:pPr>
    </w:p>
    <w:p w14:paraId="49E0EFAA">
      <w:pPr>
        <w:tabs>
          <w:tab w:val="left" w:pos="5760"/>
        </w:tabs>
        <w:autoSpaceDE w:val="0"/>
        <w:autoSpaceDN w:val="0"/>
        <w:adjustRightInd w:val="0"/>
        <w:snapToGrid w:val="0"/>
        <w:spacing w:line="360" w:lineRule="auto"/>
        <w:ind w:left="735" w:right="11" w:hanging="735" w:hangingChars="350"/>
        <w:rPr>
          <w:rFonts w:ascii="宋体" w:hAnsi="Calibri" w:eastAsia="宋体" w:cs="Arial"/>
          <w:kern w:val="0"/>
          <w:szCs w:val="21"/>
        </w:rPr>
      </w:pPr>
    </w:p>
    <w:p w14:paraId="0CDCF5C4">
      <w:pPr>
        <w:tabs>
          <w:tab w:val="left" w:pos="5760"/>
        </w:tabs>
        <w:autoSpaceDE w:val="0"/>
        <w:autoSpaceDN w:val="0"/>
        <w:adjustRightInd w:val="0"/>
        <w:snapToGrid w:val="0"/>
        <w:spacing w:line="360" w:lineRule="auto"/>
        <w:ind w:left="735" w:right="11" w:hanging="735" w:hangingChars="350"/>
        <w:rPr>
          <w:rFonts w:ascii="宋体" w:hAnsi="Calibri" w:eastAsia="宋体" w:cs="Arial"/>
          <w:kern w:val="0"/>
          <w:szCs w:val="21"/>
        </w:rPr>
      </w:pPr>
    </w:p>
    <w:p w14:paraId="7AE0AE03">
      <w:pPr>
        <w:tabs>
          <w:tab w:val="left" w:pos="5760"/>
        </w:tabs>
        <w:autoSpaceDE w:val="0"/>
        <w:autoSpaceDN w:val="0"/>
        <w:adjustRightInd w:val="0"/>
        <w:snapToGrid w:val="0"/>
        <w:spacing w:line="360" w:lineRule="auto"/>
        <w:ind w:left="735" w:right="11" w:hanging="735" w:hangingChars="350"/>
        <w:rPr>
          <w:rFonts w:ascii="宋体" w:hAnsi="Calibri" w:eastAsia="宋体" w:cs="Arial"/>
          <w:kern w:val="0"/>
          <w:szCs w:val="21"/>
        </w:rPr>
      </w:pPr>
    </w:p>
    <w:p w14:paraId="1D9D0ED5">
      <w:pPr>
        <w:adjustRightInd w:val="0"/>
        <w:snapToGrid w:val="0"/>
        <w:spacing w:line="360" w:lineRule="auto"/>
        <w:rPr>
          <w:rFonts w:ascii="宋体" w:hAnsi="Calibri" w:eastAsia="宋体" w:cs="Arial"/>
          <w:sz w:val="20"/>
          <w:szCs w:val="20"/>
        </w:rPr>
        <w:sectPr>
          <w:pgSz w:w="11906" w:h="16838"/>
          <w:pgMar w:top="1440" w:right="1797" w:bottom="1440" w:left="1298" w:header="851" w:footer="992" w:gutter="0"/>
          <w:cols w:space="720" w:num="1"/>
          <w:docGrid w:type="lines" w:linePitch="312" w:charSpace="0"/>
        </w:sectPr>
      </w:pPr>
    </w:p>
    <w:p w14:paraId="25D02B2A">
      <w:pPr>
        <w:adjustRightInd w:val="0"/>
        <w:snapToGrid w:val="0"/>
        <w:spacing w:line="360" w:lineRule="auto"/>
        <w:rPr>
          <w:rFonts w:ascii="宋体" w:hAnsi="Calibri" w:eastAsia="宋体" w:cs="Times New Roman"/>
          <w:sz w:val="20"/>
          <w:szCs w:val="20"/>
        </w:rPr>
      </w:pPr>
    </w:p>
    <w:p w14:paraId="007B3B0F">
      <w:pPr>
        <w:spacing w:line="360" w:lineRule="auto"/>
        <w:jc w:val="center"/>
        <w:rPr>
          <w:rFonts w:ascii="宋体" w:hAnsi="Calibri" w:eastAsia="宋体" w:cs="Times New Roman"/>
          <w:b/>
          <w:szCs w:val="21"/>
        </w:rPr>
      </w:pPr>
      <w:r>
        <w:rPr>
          <w:rFonts w:hint="eastAsia" w:ascii="宋体" w:hAnsi="宋体" w:eastAsia="宋体" w:cs="Times New Roman"/>
          <w:b/>
          <w:szCs w:val="21"/>
        </w:rPr>
        <w:t>3</w:t>
      </w:r>
      <w:r>
        <w:rPr>
          <w:rFonts w:ascii="宋体" w:hAnsi="宋体" w:eastAsia="宋体" w:cs="Times New Roman"/>
          <w:b/>
          <w:szCs w:val="21"/>
        </w:rPr>
        <w:t>.</w:t>
      </w:r>
      <w:r>
        <w:rPr>
          <w:rFonts w:hint="eastAsia" w:ascii="宋体" w:hAnsi="宋体" w:eastAsia="宋体" w:cs="Times New Roman"/>
          <w:b/>
          <w:szCs w:val="21"/>
        </w:rPr>
        <w:t>法定代表人身份证明</w:t>
      </w:r>
    </w:p>
    <w:p w14:paraId="6FF9B2A8">
      <w:pPr>
        <w:tabs>
          <w:tab w:val="left" w:pos="5565"/>
        </w:tabs>
        <w:autoSpaceDE w:val="0"/>
        <w:autoSpaceDN w:val="0"/>
        <w:adjustRightInd w:val="0"/>
        <w:snapToGrid w:val="0"/>
        <w:spacing w:line="360" w:lineRule="auto"/>
        <w:ind w:firstLine="390" w:firstLineChars="186"/>
        <w:jc w:val="left"/>
        <w:rPr>
          <w:rFonts w:ascii="宋体" w:hAnsi="Calibri" w:eastAsia="宋体" w:cs="Arial"/>
          <w:kern w:val="0"/>
          <w:szCs w:val="21"/>
        </w:rPr>
      </w:pPr>
    </w:p>
    <w:p w14:paraId="7425744A">
      <w:pPr>
        <w:tabs>
          <w:tab w:val="left" w:pos="5565"/>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竞选人名称：</w:t>
      </w:r>
      <w:r>
        <w:rPr>
          <w:rFonts w:ascii="宋体" w:hAnsi="Calibri" w:eastAsia="宋体" w:cs="Arial"/>
          <w:kern w:val="0"/>
          <w:szCs w:val="21"/>
          <w:u w:val="single"/>
        </w:rPr>
        <w:tab/>
      </w:r>
    </w:p>
    <w:p w14:paraId="6AAFDEE4">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66C3667E">
      <w:pPr>
        <w:tabs>
          <w:tab w:val="left" w:pos="5475"/>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单位性质：</w:t>
      </w:r>
      <w:r>
        <w:rPr>
          <w:rFonts w:ascii="宋体" w:hAnsi="Calibri" w:eastAsia="宋体" w:cs="Arial"/>
          <w:kern w:val="0"/>
          <w:szCs w:val="21"/>
          <w:u w:val="single"/>
        </w:rPr>
        <w:tab/>
      </w:r>
    </w:p>
    <w:p w14:paraId="7B828F3C">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6EF15872">
      <w:pPr>
        <w:tabs>
          <w:tab w:val="left" w:pos="5475"/>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地址：</w:t>
      </w:r>
      <w:r>
        <w:rPr>
          <w:rFonts w:ascii="宋体" w:hAnsi="Calibri" w:eastAsia="宋体" w:cs="Arial"/>
          <w:kern w:val="0"/>
          <w:szCs w:val="21"/>
          <w:u w:val="single"/>
        </w:rPr>
        <w:tab/>
      </w:r>
    </w:p>
    <w:p w14:paraId="653BB5D6">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07EFCB7D">
      <w:pPr>
        <w:tabs>
          <w:tab w:val="left" w:pos="2520"/>
          <w:tab w:val="left" w:pos="3836"/>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成立时间：</w:t>
      </w:r>
      <w:r>
        <w:rPr>
          <w:rFonts w:ascii="宋体" w:hAnsi="Calibri" w:eastAsia="宋体" w:cs="Arial"/>
          <w:kern w:val="0"/>
          <w:szCs w:val="21"/>
          <w:u w:val="single"/>
        </w:rPr>
        <w:tab/>
      </w:r>
      <w:r>
        <w:rPr>
          <w:rFonts w:hint="eastAsia" w:ascii="宋体" w:hAnsi="宋体" w:eastAsia="宋体" w:cs="Arial"/>
          <w:spacing w:val="-1"/>
          <w:kern w:val="0"/>
          <w:szCs w:val="21"/>
        </w:rPr>
        <w:t>年</w:t>
      </w:r>
      <w:r>
        <w:rPr>
          <w:rFonts w:ascii="宋体" w:hAnsi="Calibri" w:eastAsia="宋体" w:cs="Arial"/>
          <w:kern w:val="0"/>
          <w:szCs w:val="21"/>
          <w:u w:val="single"/>
        </w:rPr>
        <w:tab/>
      </w:r>
      <w:r>
        <w:rPr>
          <w:rFonts w:hint="eastAsia" w:ascii="宋体" w:hAnsi="宋体" w:eastAsia="宋体" w:cs="Arial"/>
          <w:spacing w:val="-1"/>
          <w:kern w:val="0"/>
          <w:szCs w:val="21"/>
        </w:rPr>
        <w:t>月</w:t>
      </w:r>
      <w:r>
        <w:rPr>
          <w:rFonts w:hint="eastAsia" w:ascii="宋体" w:hAnsi="宋体" w:eastAsia="宋体" w:cs="Arial"/>
          <w:spacing w:val="-1"/>
          <w:kern w:val="0"/>
          <w:szCs w:val="21"/>
          <w:u w:val="single"/>
        </w:rPr>
        <w:t xml:space="preserve">      </w:t>
      </w:r>
      <w:r>
        <w:rPr>
          <w:rFonts w:hint="eastAsia" w:ascii="宋体" w:hAnsi="宋体" w:eastAsia="宋体" w:cs="Arial"/>
          <w:kern w:val="0"/>
          <w:szCs w:val="21"/>
        </w:rPr>
        <w:t>日</w:t>
      </w:r>
    </w:p>
    <w:p w14:paraId="0EF89A57">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2EB23DD0">
      <w:pPr>
        <w:tabs>
          <w:tab w:val="left" w:pos="5475"/>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经营期限：</w:t>
      </w:r>
      <w:r>
        <w:rPr>
          <w:rFonts w:ascii="宋体" w:hAnsi="Calibri" w:eastAsia="宋体" w:cs="Arial"/>
          <w:kern w:val="0"/>
          <w:szCs w:val="21"/>
          <w:u w:val="single"/>
        </w:rPr>
        <w:tab/>
      </w:r>
    </w:p>
    <w:p w14:paraId="6F7AD405">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276D9C1B">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姓名：</w:t>
      </w:r>
      <w:r>
        <w:rPr>
          <w:rFonts w:ascii="宋体" w:hAnsi="Calibri" w:eastAsia="宋体" w:cs="Arial"/>
          <w:kern w:val="0"/>
          <w:szCs w:val="21"/>
          <w:u w:val="single"/>
        </w:rPr>
        <w:tab/>
      </w:r>
      <w:r>
        <w:rPr>
          <w:rFonts w:hint="eastAsia" w:ascii="宋体" w:hAnsi="宋体" w:eastAsia="宋体" w:cs="Arial"/>
          <w:kern w:val="0"/>
          <w:szCs w:val="21"/>
        </w:rPr>
        <w:t>性别</w:t>
      </w:r>
      <w:r>
        <w:rPr>
          <w:rFonts w:hint="eastAsia" w:ascii="宋体" w:hAnsi="宋体" w:eastAsia="宋体" w:cs="Arial"/>
          <w:spacing w:val="-1"/>
          <w:kern w:val="0"/>
          <w:szCs w:val="21"/>
        </w:rPr>
        <w:t>：</w:t>
      </w:r>
      <w:r>
        <w:rPr>
          <w:rFonts w:ascii="宋体" w:hAnsi="Calibri" w:eastAsia="宋体" w:cs="Arial"/>
          <w:kern w:val="0"/>
          <w:szCs w:val="21"/>
          <w:u w:val="single"/>
        </w:rPr>
        <w:tab/>
      </w:r>
      <w:r>
        <w:rPr>
          <w:rFonts w:hint="eastAsia" w:ascii="宋体" w:hAnsi="宋体" w:eastAsia="宋体" w:cs="Arial"/>
          <w:spacing w:val="-1"/>
          <w:kern w:val="0"/>
          <w:szCs w:val="21"/>
        </w:rPr>
        <w:t>年</w:t>
      </w:r>
      <w:r>
        <w:rPr>
          <w:rFonts w:hint="eastAsia" w:ascii="宋体" w:hAnsi="宋体" w:eastAsia="宋体" w:cs="Arial"/>
          <w:kern w:val="0"/>
          <w:szCs w:val="21"/>
        </w:rPr>
        <w:t>龄：</w:t>
      </w:r>
      <w:r>
        <w:rPr>
          <w:rFonts w:ascii="宋体" w:hAnsi="Calibri" w:eastAsia="宋体" w:cs="Arial"/>
          <w:kern w:val="0"/>
          <w:szCs w:val="21"/>
          <w:u w:val="single"/>
        </w:rPr>
        <w:tab/>
      </w:r>
      <w:r>
        <w:rPr>
          <w:rFonts w:hint="eastAsia" w:ascii="宋体" w:hAnsi="宋体" w:eastAsia="宋体" w:cs="Arial"/>
          <w:kern w:val="0"/>
          <w:szCs w:val="21"/>
        </w:rPr>
        <w:t>职务：</w:t>
      </w:r>
      <w:r>
        <w:rPr>
          <w:rFonts w:ascii="宋体" w:hAnsi="Calibri" w:eastAsia="宋体" w:cs="Arial"/>
          <w:kern w:val="0"/>
          <w:szCs w:val="21"/>
          <w:u w:val="single"/>
        </w:rPr>
        <w:tab/>
      </w:r>
    </w:p>
    <w:p w14:paraId="54D54F43">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3AA66AB2">
      <w:pPr>
        <w:tabs>
          <w:tab w:val="left" w:pos="3360"/>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系</w:t>
      </w:r>
      <w:r>
        <w:rPr>
          <w:rFonts w:ascii="宋体" w:hAnsi="Calibri" w:eastAsia="宋体" w:cs="Arial"/>
          <w:kern w:val="0"/>
          <w:szCs w:val="21"/>
          <w:u w:val="single"/>
        </w:rPr>
        <w:tab/>
      </w:r>
      <w:r>
        <w:rPr>
          <w:rFonts w:hint="eastAsia" w:ascii="宋体" w:hAnsi="宋体" w:eastAsia="宋体" w:cs="Arial"/>
          <w:kern w:val="0"/>
          <w:szCs w:val="21"/>
        </w:rPr>
        <w:t>（竞选人名称）的法定代表人。</w:t>
      </w:r>
    </w:p>
    <w:p w14:paraId="2E4BF791">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43616F0D">
      <w:pPr>
        <w:autoSpaceDE w:val="0"/>
        <w:autoSpaceDN w:val="0"/>
        <w:adjustRightInd w:val="0"/>
        <w:snapToGrid w:val="0"/>
        <w:spacing w:line="360" w:lineRule="auto"/>
        <w:ind w:firstLine="810" w:firstLineChars="386"/>
        <w:jc w:val="left"/>
        <w:rPr>
          <w:rFonts w:ascii="宋体" w:hAnsi="Calibri" w:eastAsia="宋体" w:cs="Arial"/>
          <w:kern w:val="0"/>
          <w:szCs w:val="21"/>
        </w:rPr>
      </w:pPr>
      <w:r>
        <w:rPr>
          <w:rFonts w:hint="eastAsia" w:ascii="宋体" w:hAnsi="宋体" w:eastAsia="宋体" w:cs="Arial"/>
          <w:kern w:val="0"/>
          <w:szCs w:val="21"/>
        </w:rPr>
        <w:t>特此证明。</w:t>
      </w:r>
    </w:p>
    <w:p w14:paraId="22D884EA">
      <w:pPr>
        <w:autoSpaceDE w:val="0"/>
        <w:autoSpaceDN w:val="0"/>
        <w:adjustRightInd w:val="0"/>
        <w:snapToGrid w:val="0"/>
        <w:spacing w:line="360" w:lineRule="auto"/>
        <w:jc w:val="left"/>
        <w:rPr>
          <w:rFonts w:ascii="宋体" w:hAnsi="Calibri" w:eastAsia="宋体" w:cs="Arial"/>
          <w:kern w:val="0"/>
          <w:szCs w:val="21"/>
        </w:rPr>
      </w:pPr>
    </w:p>
    <w:p w14:paraId="73A95877">
      <w:pPr>
        <w:tabs>
          <w:tab w:val="left" w:pos="5460"/>
        </w:tabs>
        <w:autoSpaceDE w:val="0"/>
        <w:autoSpaceDN w:val="0"/>
        <w:adjustRightInd w:val="0"/>
        <w:snapToGrid w:val="0"/>
        <w:spacing w:line="360" w:lineRule="auto"/>
        <w:ind w:firstLine="2100"/>
        <w:jc w:val="left"/>
        <w:rPr>
          <w:rFonts w:ascii="宋体" w:hAnsi="Calibri" w:eastAsia="宋体" w:cs="Arial"/>
          <w:kern w:val="0"/>
          <w:szCs w:val="21"/>
        </w:rPr>
      </w:pPr>
      <w:r>
        <w:rPr>
          <w:rFonts w:hint="eastAsia" w:ascii="宋体" w:hAnsi="宋体" w:eastAsia="宋体" w:cs="Arial"/>
          <w:kern w:val="0"/>
          <w:szCs w:val="21"/>
        </w:rPr>
        <w:t>竞选人：</w:t>
      </w:r>
      <w:r>
        <w:rPr>
          <w:rFonts w:ascii="宋体" w:hAnsi="Calibri" w:eastAsia="宋体" w:cs="Arial"/>
          <w:kern w:val="0"/>
          <w:szCs w:val="21"/>
          <w:u w:val="single"/>
        </w:rPr>
        <w:tab/>
      </w:r>
      <w:r>
        <w:rPr>
          <w:rFonts w:hint="eastAsia" w:ascii="宋体" w:hAnsi="宋体" w:eastAsia="宋体" w:cs="Arial"/>
          <w:spacing w:val="-1"/>
          <w:kern w:val="0"/>
          <w:szCs w:val="21"/>
        </w:rPr>
        <w:t>（</w:t>
      </w:r>
      <w:r>
        <w:rPr>
          <w:rFonts w:hint="eastAsia" w:ascii="宋体" w:hAnsi="宋体" w:eastAsia="宋体" w:cs="Arial"/>
          <w:kern w:val="0"/>
          <w:szCs w:val="21"/>
        </w:rPr>
        <w:t>盖单位鲜章）</w:t>
      </w:r>
    </w:p>
    <w:p w14:paraId="20742D6E">
      <w:pPr>
        <w:autoSpaceDE w:val="0"/>
        <w:autoSpaceDN w:val="0"/>
        <w:adjustRightInd w:val="0"/>
        <w:snapToGrid w:val="0"/>
        <w:spacing w:line="360" w:lineRule="auto"/>
        <w:jc w:val="left"/>
        <w:rPr>
          <w:rFonts w:ascii="宋体" w:hAnsi="Calibri" w:eastAsia="宋体" w:cs="Arial"/>
          <w:kern w:val="0"/>
          <w:szCs w:val="21"/>
        </w:rPr>
      </w:pPr>
    </w:p>
    <w:p w14:paraId="4073A4AC">
      <w:pPr>
        <w:tabs>
          <w:tab w:val="left" w:pos="4305"/>
          <w:tab w:val="left" w:pos="5460"/>
          <w:tab w:val="left" w:pos="6400"/>
        </w:tabs>
        <w:autoSpaceDE w:val="0"/>
        <w:autoSpaceDN w:val="0"/>
        <w:adjustRightInd w:val="0"/>
        <w:snapToGrid w:val="0"/>
        <w:spacing w:line="360" w:lineRule="auto"/>
        <w:ind w:firstLine="3780"/>
        <w:jc w:val="right"/>
        <w:rPr>
          <w:rFonts w:ascii="宋体" w:hAnsi="Calibri" w:eastAsia="宋体" w:cs="Arial"/>
          <w:kern w:val="0"/>
          <w:szCs w:val="21"/>
        </w:rPr>
      </w:pPr>
      <w:r>
        <w:rPr>
          <w:rFonts w:ascii="宋体" w:hAnsi="Calibri" w:eastAsia="宋体" w:cs="Arial"/>
          <w:kern w:val="0"/>
          <w:szCs w:val="21"/>
          <w:u w:val="single"/>
        </w:rPr>
        <w:tab/>
      </w:r>
      <w:r>
        <w:rPr>
          <w:rFonts w:hint="eastAsia" w:ascii="宋体" w:hAnsi="宋体" w:eastAsia="宋体" w:cs="Arial"/>
          <w:spacing w:val="-1"/>
          <w:kern w:val="0"/>
          <w:szCs w:val="21"/>
        </w:rPr>
        <w:t>年</w:t>
      </w:r>
      <w:r>
        <w:rPr>
          <w:rFonts w:ascii="宋体" w:hAnsi="宋体" w:eastAsia="宋体" w:cs="Arial"/>
          <w:spacing w:val="-1"/>
          <w:kern w:val="0"/>
          <w:szCs w:val="21"/>
          <w:u w:val="single"/>
        </w:rPr>
        <w:t xml:space="preserve">    </w:t>
      </w:r>
      <w:r>
        <w:rPr>
          <w:rFonts w:hint="eastAsia" w:ascii="宋体" w:hAnsi="宋体" w:eastAsia="宋体" w:cs="Arial"/>
          <w:kern w:val="0"/>
          <w:szCs w:val="21"/>
        </w:rPr>
        <w:t>月</w:t>
      </w:r>
      <w:r>
        <w:rPr>
          <w:rFonts w:hint="eastAsia" w:ascii="宋体" w:hAnsi="宋体" w:eastAsia="宋体" w:cs="Arial"/>
          <w:kern w:val="0"/>
          <w:szCs w:val="21"/>
          <w:u w:val="single"/>
        </w:rPr>
        <w:t xml:space="preserve"> </w:t>
      </w:r>
      <w:r>
        <w:rPr>
          <w:rFonts w:ascii="宋体" w:hAnsi="宋体" w:eastAsia="宋体" w:cs="Arial"/>
          <w:kern w:val="0"/>
          <w:szCs w:val="21"/>
          <w:u w:val="single"/>
        </w:rPr>
        <w:t xml:space="preserve">  </w:t>
      </w:r>
      <w:r>
        <w:rPr>
          <w:rFonts w:hint="eastAsia" w:ascii="宋体" w:hAnsi="宋体" w:eastAsia="宋体" w:cs="Arial"/>
          <w:kern w:val="0"/>
          <w:szCs w:val="21"/>
          <w:u w:val="single"/>
        </w:rPr>
        <w:t xml:space="preserve"> </w:t>
      </w:r>
      <w:r>
        <w:rPr>
          <w:rFonts w:hint="eastAsia" w:ascii="宋体" w:hAnsi="宋体" w:eastAsia="宋体" w:cs="Arial"/>
          <w:kern w:val="0"/>
          <w:szCs w:val="21"/>
        </w:rPr>
        <w:t>日</w:t>
      </w:r>
    </w:p>
    <w:p w14:paraId="59C4E5CB">
      <w:pPr>
        <w:autoSpaceDE w:val="0"/>
        <w:autoSpaceDN w:val="0"/>
        <w:adjustRightInd w:val="0"/>
        <w:snapToGrid w:val="0"/>
        <w:spacing w:line="360" w:lineRule="auto"/>
        <w:jc w:val="left"/>
        <w:rPr>
          <w:rFonts w:ascii="宋体" w:hAnsi="Calibri" w:eastAsia="宋体" w:cs="Arial"/>
          <w:kern w:val="0"/>
          <w:szCs w:val="21"/>
        </w:rPr>
      </w:pPr>
    </w:p>
    <w:p w14:paraId="3F59D2F0">
      <w:pPr>
        <w:autoSpaceDE w:val="0"/>
        <w:autoSpaceDN w:val="0"/>
        <w:adjustRightInd w:val="0"/>
        <w:snapToGrid w:val="0"/>
        <w:spacing w:line="360" w:lineRule="auto"/>
        <w:jc w:val="left"/>
        <w:rPr>
          <w:rFonts w:ascii="宋体" w:hAnsi="Calibri" w:eastAsia="宋体" w:cs="Arial"/>
          <w:kern w:val="0"/>
          <w:szCs w:val="21"/>
        </w:rPr>
      </w:pPr>
    </w:p>
    <w:p w14:paraId="68FA65FB">
      <w:pPr>
        <w:autoSpaceDE w:val="0"/>
        <w:autoSpaceDN w:val="0"/>
        <w:adjustRightInd w:val="0"/>
        <w:snapToGrid w:val="0"/>
        <w:spacing w:line="360" w:lineRule="auto"/>
        <w:jc w:val="left"/>
        <w:rPr>
          <w:rFonts w:ascii="宋体" w:hAnsi="Calibri" w:eastAsia="宋体" w:cs="Arial"/>
          <w:kern w:val="0"/>
          <w:szCs w:val="21"/>
        </w:rPr>
      </w:pPr>
    </w:p>
    <w:p w14:paraId="21395706">
      <w:pPr>
        <w:adjustRightInd w:val="0"/>
        <w:snapToGrid w:val="0"/>
        <w:spacing w:line="360" w:lineRule="auto"/>
        <w:rPr>
          <w:rFonts w:ascii="宋体" w:hAnsi="Calibri" w:eastAsia="宋体" w:cs="Arial"/>
          <w:kern w:val="0"/>
          <w:szCs w:val="21"/>
        </w:rPr>
      </w:pPr>
      <w:r>
        <w:rPr>
          <w:rFonts w:hint="eastAsia" w:ascii="宋体" w:hAnsi="宋体" w:eastAsia="宋体" w:cs="Arial"/>
          <w:kern w:val="0"/>
          <w:szCs w:val="21"/>
        </w:rPr>
        <w:t>此处粘贴法定代表人身份证复印件</w:t>
      </w:r>
    </w:p>
    <w:tbl>
      <w:tblPr>
        <w:tblStyle w:val="8"/>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3B6E7B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1982" w:hRule="atLeast"/>
        </w:trPr>
        <w:tc>
          <w:tcPr>
            <w:tcW w:w="3422" w:type="dxa"/>
          </w:tcPr>
          <w:p w14:paraId="6DCF877A">
            <w:pPr>
              <w:spacing w:line="360" w:lineRule="auto"/>
              <w:rPr>
                <w:rFonts w:ascii="宋体" w:hAnsi="Calibri" w:eastAsia="宋体" w:cs="Times New Roman"/>
                <w:b/>
                <w:szCs w:val="21"/>
              </w:rPr>
            </w:pPr>
          </w:p>
          <w:p w14:paraId="794C30BE">
            <w:pPr>
              <w:spacing w:line="360" w:lineRule="auto"/>
              <w:rPr>
                <w:rFonts w:ascii="宋体" w:hAnsi="Calibri" w:eastAsia="宋体" w:cs="Times New Roman"/>
                <w:b/>
                <w:szCs w:val="21"/>
              </w:rPr>
            </w:pPr>
            <w:r>
              <w:rPr>
                <w:rFonts w:hint="eastAsia" w:ascii="宋体" w:hAnsi="宋体" w:eastAsia="宋体" w:cs="Times New Roman"/>
                <w:b/>
                <w:szCs w:val="21"/>
              </w:rPr>
              <w:t>法定代表人身份证正面复印件</w:t>
            </w:r>
          </w:p>
          <w:p w14:paraId="000A4426">
            <w:pPr>
              <w:spacing w:line="360" w:lineRule="auto"/>
              <w:rPr>
                <w:rFonts w:ascii="宋体" w:hAnsi="Calibri" w:eastAsia="宋体" w:cs="Times New Roman"/>
                <w:b/>
                <w:szCs w:val="21"/>
              </w:rPr>
            </w:pPr>
          </w:p>
        </w:tc>
      </w:tr>
    </w:tbl>
    <w:p w14:paraId="669E3517">
      <w:pPr>
        <w:spacing w:line="360" w:lineRule="auto"/>
        <w:rPr>
          <w:rFonts w:ascii="宋体" w:hAnsi="Calibri" w:eastAsia="宋体" w:cs="Calibri"/>
          <w:smallCaps/>
          <w:vanish/>
          <w:szCs w:val="21"/>
        </w:rPr>
      </w:pPr>
    </w:p>
    <w:tbl>
      <w:tblPr>
        <w:tblStyle w:val="8"/>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0D7531C">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B0B6118">
            <w:pPr>
              <w:spacing w:line="360" w:lineRule="auto"/>
              <w:rPr>
                <w:rFonts w:ascii="宋体" w:hAnsi="Calibri" w:eastAsia="宋体" w:cs="Times New Roman"/>
                <w:b/>
                <w:szCs w:val="21"/>
              </w:rPr>
            </w:pPr>
          </w:p>
          <w:p w14:paraId="67927C55">
            <w:pPr>
              <w:spacing w:line="360" w:lineRule="auto"/>
              <w:rPr>
                <w:rFonts w:ascii="宋体" w:hAnsi="Calibri" w:eastAsia="宋体" w:cs="Times New Roman"/>
                <w:b/>
                <w:szCs w:val="21"/>
              </w:rPr>
            </w:pPr>
            <w:r>
              <w:rPr>
                <w:rFonts w:hint="eastAsia" w:ascii="宋体" w:hAnsi="宋体" w:eastAsia="宋体" w:cs="Times New Roman"/>
                <w:b/>
                <w:szCs w:val="21"/>
              </w:rPr>
              <w:t>法定代表人身份证反面复印件</w:t>
            </w:r>
          </w:p>
        </w:tc>
      </w:tr>
    </w:tbl>
    <w:p w14:paraId="7846A793">
      <w:pPr>
        <w:spacing w:line="360" w:lineRule="auto"/>
        <w:rPr>
          <w:rFonts w:ascii="宋体" w:hAnsi="Calibri" w:eastAsia="宋体" w:cs="Calibri"/>
          <w:smallCaps/>
          <w:vanish/>
          <w:szCs w:val="21"/>
        </w:rPr>
      </w:pPr>
    </w:p>
    <w:p w14:paraId="48F886DC">
      <w:pPr>
        <w:spacing w:line="360" w:lineRule="auto"/>
        <w:rPr>
          <w:rFonts w:ascii="宋体" w:hAnsi="Calibri" w:eastAsia="宋体" w:cs="Calibri"/>
          <w:smallCaps/>
          <w:vanish/>
          <w:szCs w:val="21"/>
        </w:rPr>
      </w:pPr>
    </w:p>
    <w:p w14:paraId="7EE2F634">
      <w:pPr>
        <w:spacing w:line="360" w:lineRule="auto"/>
        <w:rPr>
          <w:rFonts w:ascii="宋体" w:hAnsi="Calibri" w:eastAsia="宋体" w:cs="Arial"/>
          <w:szCs w:val="21"/>
        </w:rPr>
      </w:pPr>
    </w:p>
    <w:p w14:paraId="078F3BE5">
      <w:pPr>
        <w:spacing w:line="360" w:lineRule="auto"/>
        <w:ind w:left="720"/>
        <w:rPr>
          <w:rFonts w:ascii="宋体" w:hAnsi="Calibri" w:eastAsia="宋体" w:cs="Arial"/>
          <w:szCs w:val="21"/>
        </w:rPr>
      </w:pPr>
    </w:p>
    <w:p w14:paraId="42077319">
      <w:pPr>
        <w:spacing w:line="360" w:lineRule="auto"/>
        <w:ind w:left="720"/>
        <w:rPr>
          <w:rFonts w:ascii="宋体" w:hAnsi="Calibri" w:eastAsia="宋体" w:cs="Arial"/>
          <w:szCs w:val="21"/>
        </w:rPr>
      </w:pPr>
    </w:p>
    <w:p w14:paraId="10D45D0F">
      <w:pPr>
        <w:spacing w:line="360" w:lineRule="auto"/>
        <w:ind w:left="720"/>
        <w:rPr>
          <w:rFonts w:ascii="宋体" w:hAnsi="Calibri" w:eastAsia="宋体" w:cs="Arial"/>
          <w:szCs w:val="21"/>
        </w:rPr>
      </w:pPr>
    </w:p>
    <w:p w14:paraId="0943878E">
      <w:pPr>
        <w:spacing w:line="360" w:lineRule="auto"/>
        <w:ind w:left="720"/>
        <w:rPr>
          <w:rFonts w:ascii="宋体" w:hAnsi="Calibri" w:eastAsia="宋体" w:cs="Arial"/>
          <w:szCs w:val="21"/>
        </w:rPr>
      </w:pPr>
    </w:p>
    <w:p w14:paraId="70FB3382">
      <w:pPr>
        <w:spacing w:line="360" w:lineRule="auto"/>
        <w:ind w:left="720"/>
        <w:rPr>
          <w:rFonts w:ascii="宋体" w:hAnsi="Calibri" w:eastAsia="宋体" w:cs="Arial"/>
          <w:szCs w:val="21"/>
        </w:rPr>
      </w:pPr>
    </w:p>
    <w:p w14:paraId="56859BAD">
      <w:pPr>
        <w:spacing w:line="360" w:lineRule="auto"/>
        <w:ind w:left="720"/>
        <w:rPr>
          <w:rFonts w:ascii="宋体" w:hAnsi="Calibri" w:eastAsia="宋体" w:cs="Arial"/>
          <w:szCs w:val="21"/>
        </w:rPr>
      </w:pPr>
    </w:p>
    <w:p w14:paraId="37E262F0">
      <w:pPr>
        <w:spacing w:line="360" w:lineRule="auto"/>
        <w:rPr>
          <w:rFonts w:ascii="宋体" w:hAnsi="Calibri" w:eastAsia="宋体" w:cs="Arial"/>
          <w:smallCaps/>
          <w:vanish/>
          <w:szCs w:val="21"/>
        </w:rPr>
      </w:pPr>
    </w:p>
    <w:p w14:paraId="7FC530C6">
      <w:pPr>
        <w:adjustRightInd w:val="0"/>
        <w:snapToGrid w:val="0"/>
        <w:spacing w:line="360" w:lineRule="auto"/>
        <w:rPr>
          <w:rFonts w:ascii="宋体" w:hAnsi="Calibri" w:eastAsia="宋体" w:cs="Arial"/>
          <w:sz w:val="22"/>
          <w:szCs w:val="24"/>
        </w:rPr>
      </w:pPr>
    </w:p>
    <w:p w14:paraId="50BACA15">
      <w:pPr>
        <w:spacing w:line="360" w:lineRule="auto"/>
        <w:rPr>
          <w:rFonts w:ascii="宋体" w:hAnsi="Calibri" w:eastAsia="宋体" w:cs="Times New Roman"/>
          <w:szCs w:val="24"/>
        </w:rPr>
      </w:pPr>
    </w:p>
    <w:p w14:paraId="4A9B1B7A">
      <w:pPr>
        <w:keepNext/>
        <w:keepLines/>
        <w:spacing w:before="100" w:line="360" w:lineRule="auto"/>
        <w:jc w:val="center"/>
        <w:outlineLvl w:val="3"/>
        <w:rPr>
          <w:rFonts w:ascii="宋体" w:hAnsi="宋体" w:eastAsia="宋体" w:cs="宋体"/>
          <w:b/>
          <w:bCs/>
          <w:kern w:val="0"/>
          <w:sz w:val="28"/>
          <w:szCs w:val="32"/>
        </w:rPr>
      </w:pPr>
      <w:bookmarkStart w:id="141" w:name="_Toc375734927"/>
      <w:bookmarkStart w:id="142" w:name="_Toc416769004"/>
      <w:bookmarkStart w:id="143" w:name="_Toc238552304"/>
      <w:bookmarkStart w:id="144" w:name="_Toc252978243"/>
      <w:bookmarkStart w:id="145" w:name="_Toc152042583"/>
      <w:bookmarkStart w:id="146" w:name="_Toc238797666"/>
      <w:bookmarkStart w:id="147" w:name="_Toc144974862"/>
      <w:bookmarkStart w:id="148" w:name="_Toc405994636"/>
      <w:bookmarkStart w:id="149" w:name="_Toc152045794"/>
      <w:bookmarkStart w:id="150" w:name="_Toc15364"/>
      <w:bookmarkStart w:id="151" w:name="_Toc69073472"/>
      <w:bookmarkStart w:id="152" w:name="_Toc29912"/>
      <w:bookmarkStart w:id="153" w:name="_Toc16863"/>
      <w:bookmarkStart w:id="154" w:name="_Toc26098"/>
      <w:bookmarkStart w:id="155" w:name="_Toc426025455"/>
      <w:bookmarkStart w:id="156" w:name="_Toc12878"/>
      <w:r>
        <w:rPr>
          <w:rFonts w:hint="eastAsia" w:ascii="宋体" w:hAnsi="宋体" w:eastAsia="宋体" w:cs="宋体"/>
          <w:b/>
          <w:bCs/>
          <w:kern w:val="0"/>
          <w:sz w:val="28"/>
          <w:szCs w:val="32"/>
        </w:rPr>
        <w:t>4．</w:t>
      </w:r>
      <w:bookmarkEnd w:id="141"/>
      <w:bookmarkEnd w:id="142"/>
      <w:bookmarkEnd w:id="143"/>
      <w:bookmarkEnd w:id="144"/>
      <w:bookmarkEnd w:id="145"/>
      <w:bookmarkEnd w:id="146"/>
      <w:bookmarkEnd w:id="147"/>
      <w:bookmarkEnd w:id="148"/>
      <w:bookmarkEnd w:id="149"/>
      <w:bookmarkStart w:id="157" w:name="_Toc238552305"/>
      <w:bookmarkStart w:id="158" w:name="_Toc405994637"/>
      <w:bookmarkStart w:id="159" w:name="_Toc375734928"/>
      <w:bookmarkStart w:id="160" w:name="_Toc416769005"/>
      <w:bookmarkStart w:id="161" w:name="_Toc238797667"/>
      <w:r>
        <w:rPr>
          <w:rFonts w:hint="eastAsia" w:ascii="宋体" w:hAnsi="宋体" w:eastAsia="宋体" w:cs="宋体"/>
          <w:b/>
          <w:bCs/>
          <w:kern w:val="0"/>
          <w:sz w:val="28"/>
          <w:szCs w:val="32"/>
        </w:rPr>
        <w:t>资格审查资料</w:t>
      </w:r>
      <w:bookmarkEnd w:id="150"/>
      <w:bookmarkEnd w:id="151"/>
      <w:bookmarkEnd w:id="152"/>
      <w:bookmarkEnd w:id="153"/>
      <w:bookmarkEnd w:id="154"/>
      <w:bookmarkEnd w:id="155"/>
      <w:bookmarkEnd w:id="156"/>
      <w:bookmarkEnd w:id="157"/>
      <w:bookmarkEnd w:id="158"/>
      <w:bookmarkEnd w:id="159"/>
      <w:bookmarkEnd w:id="160"/>
      <w:bookmarkEnd w:id="161"/>
    </w:p>
    <w:p w14:paraId="6A048C8C">
      <w:pPr>
        <w:keepNext/>
        <w:keepLines/>
        <w:spacing w:before="100" w:line="360" w:lineRule="auto"/>
        <w:outlineLvl w:val="3"/>
        <w:rPr>
          <w:rFonts w:ascii="宋体" w:hAnsi="Times New Roman" w:eastAsia="宋体" w:cs="宋体"/>
          <w:bCs/>
          <w:kern w:val="0"/>
          <w:sz w:val="23"/>
          <w:szCs w:val="23"/>
        </w:rPr>
      </w:pPr>
      <w:r>
        <w:rPr>
          <w:rFonts w:ascii="宋体" w:hAnsi="Times New Roman" w:eastAsia="宋体" w:cs="宋体"/>
          <w:bCs/>
          <w:kern w:val="0"/>
          <w:sz w:val="23"/>
          <w:szCs w:val="23"/>
        </w:rPr>
        <w:br w:type="page"/>
      </w:r>
    </w:p>
    <w:p w14:paraId="73298D25">
      <w:pPr>
        <w:keepNext/>
        <w:keepLines/>
        <w:spacing w:line="360" w:lineRule="auto"/>
        <w:jc w:val="center"/>
        <w:rPr>
          <w:rFonts w:ascii="宋体" w:hAnsi="宋体" w:eastAsia="宋体" w:cs="宋体"/>
          <w:b/>
          <w:bCs/>
          <w:kern w:val="0"/>
          <w:sz w:val="24"/>
          <w:szCs w:val="32"/>
        </w:rPr>
      </w:pPr>
      <w:bookmarkStart w:id="162" w:name="_Toc426025456"/>
      <w:bookmarkStart w:id="163" w:name="_Toc29789"/>
      <w:bookmarkStart w:id="164" w:name="_Toc238552306"/>
      <w:bookmarkStart w:id="165" w:name="_Toc238797668"/>
      <w:bookmarkStart w:id="166" w:name="_Toc24861"/>
      <w:bookmarkStart w:id="167" w:name="_Toc13883"/>
      <w:bookmarkStart w:id="168" w:name="_Toc13379"/>
      <w:bookmarkStart w:id="169" w:name="_Toc21451"/>
      <w:r>
        <w:rPr>
          <w:rFonts w:hint="eastAsia" w:ascii="宋体" w:hAnsi="宋体" w:eastAsia="宋体" w:cs="宋体"/>
          <w:b/>
          <w:bCs/>
          <w:kern w:val="0"/>
          <w:sz w:val="24"/>
          <w:szCs w:val="32"/>
        </w:rPr>
        <w:t>竞选人基本情况表</w:t>
      </w:r>
      <w:bookmarkEnd w:id="162"/>
      <w:bookmarkEnd w:id="163"/>
      <w:bookmarkEnd w:id="164"/>
      <w:bookmarkEnd w:id="165"/>
      <w:bookmarkEnd w:id="166"/>
      <w:bookmarkEnd w:id="167"/>
      <w:bookmarkEnd w:id="168"/>
      <w:bookmarkEnd w:id="169"/>
    </w:p>
    <w:p w14:paraId="28C54854">
      <w:pPr>
        <w:topLinePunct/>
        <w:spacing w:line="360" w:lineRule="auto"/>
        <w:jc w:val="center"/>
        <w:rPr>
          <w:rFonts w:ascii="宋体" w:hAnsi="Calibri" w:eastAsia="宋体" w:cs="Times New Roman"/>
          <w:sz w:val="23"/>
          <w:szCs w:val="23"/>
        </w:rPr>
      </w:pP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24B5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bottom w:val="single" w:color="auto" w:sz="4" w:space="0"/>
              <w:right w:val="single" w:color="auto" w:sz="4" w:space="0"/>
            </w:tcBorders>
            <w:vAlign w:val="center"/>
          </w:tcPr>
          <w:p w14:paraId="7A7F51E2">
            <w:pPr>
              <w:topLinePunct/>
              <w:spacing w:line="360" w:lineRule="auto"/>
              <w:jc w:val="center"/>
              <w:rPr>
                <w:rFonts w:ascii="宋体" w:hAnsi="Calibri" w:eastAsia="宋体" w:cs="Times New Roman"/>
                <w:szCs w:val="21"/>
              </w:rPr>
            </w:pPr>
            <w:r>
              <w:rPr>
                <w:rFonts w:hint="eastAsia" w:ascii="宋体" w:hAnsi="宋体" w:eastAsia="宋体" w:cs="Times New Roman"/>
                <w:szCs w:val="21"/>
              </w:rPr>
              <w:t>竞选人名称</w:t>
            </w:r>
          </w:p>
        </w:tc>
        <w:tc>
          <w:tcPr>
            <w:tcW w:w="6840" w:type="dxa"/>
            <w:gridSpan w:val="9"/>
            <w:tcBorders>
              <w:top w:val="single" w:color="auto" w:sz="4" w:space="0"/>
              <w:left w:val="single" w:color="auto" w:sz="4" w:space="0"/>
              <w:bottom w:val="single" w:color="auto" w:sz="4" w:space="0"/>
            </w:tcBorders>
            <w:vAlign w:val="center"/>
          </w:tcPr>
          <w:p w14:paraId="197660FD">
            <w:pPr>
              <w:topLinePunct/>
              <w:spacing w:line="360" w:lineRule="auto"/>
              <w:jc w:val="center"/>
              <w:rPr>
                <w:rFonts w:ascii="宋体" w:hAnsi="Calibri" w:eastAsia="宋体" w:cs="Times New Roman"/>
                <w:szCs w:val="21"/>
              </w:rPr>
            </w:pPr>
          </w:p>
        </w:tc>
      </w:tr>
      <w:tr w14:paraId="6814C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bottom w:val="single" w:color="auto" w:sz="4" w:space="0"/>
              <w:right w:val="single" w:color="auto" w:sz="4" w:space="0"/>
            </w:tcBorders>
            <w:vAlign w:val="center"/>
          </w:tcPr>
          <w:p w14:paraId="4063522B">
            <w:pPr>
              <w:topLinePunct/>
              <w:spacing w:line="360" w:lineRule="auto"/>
              <w:jc w:val="center"/>
              <w:rPr>
                <w:rFonts w:ascii="宋体" w:hAnsi="Calibri" w:eastAsia="宋体" w:cs="Times New Roman"/>
                <w:szCs w:val="21"/>
              </w:rPr>
            </w:pPr>
            <w:r>
              <w:rPr>
                <w:rFonts w:hint="eastAsia" w:ascii="宋体" w:hAnsi="宋体" w:eastAsia="宋体" w:cs="Times New Roman"/>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403268C7">
            <w:pPr>
              <w:topLinePunct/>
              <w:spacing w:line="360" w:lineRule="auto"/>
              <w:jc w:val="center"/>
              <w:rPr>
                <w:rFonts w:ascii="宋体" w:hAnsi="Calibri" w:eastAsia="宋体" w:cs="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7F1CEA1D">
            <w:pPr>
              <w:topLinePunct/>
              <w:spacing w:line="360" w:lineRule="auto"/>
              <w:jc w:val="center"/>
              <w:rPr>
                <w:rFonts w:ascii="宋体" w:hAnsi="Calibri" w:eastAsia="宋体" w:cs="Times New Roman"/>
                <w:szCs w:val="21"/>
              </w:rPr>
            </w:pPr>
            <w:r>
              <w:rPr>
                <w:rFonts w:hint="eastAsia" w:ascii="宋体" w:hAnsi="宋体" w:eastAsia="宋体" w:cs="Times New Roman"/>
                <w:szCs w:val="21"/>
              </w:rPr>
              <w:t>邮政编码</w:t>
            </w:r>
          </w:p>
        </w:tc>
        <w:tc>
          <w:tcPr>
            <w:tcW w:w="2342" w:type="dxa"/>
            <w:gridSpan w:val="3"/>
            <w:tcBorders>
              <w:top w:val="single" w:color="auto" w:sz="4" w:space="0"/>
              <w:left w:val="single" w:color="auto" w:sz="4" w:space="0"/>
              <w:bottom w:val="single" w:color="auto" w:sz="4" w:space="0"/>
            </w:tcBorders>
            <w:vAlign w:val="center"/>
          </w:tcPr>
          <w:p w14:paraId="42023A23">
            <w:pPr>
              <w:topLinePunct/>
              <w:spacing w:line="360" w:lineRule="auto"/>
              <w:jc w:val="center"/>
              <w:rPr>
                <w:rFonts w:ascii="宋体" w:hAnsi="Calibri" w:eastAsia="宋体" w:cs="Times New Roman"/>
                <w:szCs w:val="21"/>
              </w:rPr>
            </w:pPr>
          </w:p>
        </w:tc>
      </w:tr>
      <w:tr w14:paraId="4118F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bottom w:val="single" w:color="auto" w:sz="4" w:space="0"/>
              <w:right w:val="single" w:color="auto" w:sz="4" w:space="0"/>
            </w:tcBorders>
            <w:vAlign w:val="center"/>
          </w:tcPr>
          <w:p w14:paraId="2EF6A9B2">
            <w:pPr>
              <w:topLinePunct/>
              <w:spacing w:line="360" w:lineRule="auto"/>
              <w:jc w:val="center"/>
              <w:rPr>
                <w:rFonts w:ascii="宋体" w:hAnsi="Calibri" w:eastAsia="宋体" w:cs="Times New Roman"/>
                <w:szCs w:val="21"/>
              </w:rPr>
            </w:pPr>
            <w:r>
              <w:rPr>
                <w:rFonts w:hint="eastAsia" w:ascii="宋体" w:hAnsi="宋体" w:eastAsia="宋体" w:cs="Times New Roman"/>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12A737B4">
            <w:pPr>
              <w:topLinePunct/>
              <w:spacing w:line="360" w:lineRule="auto"/>
              <w:jc w:val="center"/>
              <w:rPr>
                <w:rFonts w:ascii="宋体" w:hAnsi="Calibri" w:eastAsia="宋体" w:cs="Times New Roman"/>
                <w:szCs w:val="21"/>
              </w:rPr>
            </w:pPr>
            <w:r>
              <w:rPr>
                <w:rFonts w:hint="eastAsia" w:ascii="宋体" w:hAnsi="宋体" w:eastAsia="宋体" w:cs="Times New Roman"/>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77CB10A7">
            <w:pPr>
              <w:topLinePunct/>
              <w:spacing w:line="360" w:lineRule="auto"/>
              <w:jc w:val="center"/>
              <w:rPr>
                <w:rFonts w:ascii="宋体" w:hAnsi="Calibri" w:eastAsia="宋体" w:cs="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493787C7">
            <w:pPr>
              <w:topLinePunct/>
              <w:spacing w:line="360" w:lineRule="auto"/>
              <w:jc w:val="center"/>
              <w:rPr>
                <w:rFonts w:ascii="宋体" w:hAnsi="Calibri" w:eastAsia="宋体" w:cs="Times New Roman"/>
                <w:szCs w:val="21"/>
              </w:rPr>
            </w:pPr>
            <w:r>
              <w:rPr>
                <w:rFonts w:hint="eastAsia" w:ascii="宋体" w:hAnsi="宋体" w:eastAsia="宋体" w:cs="Times New Roman"/>
                <w:szCs w:val="21"/>
              </w:rPr>
              <w:t>电话</w:t>
            </w:r>
          </w:p>
        </w:tc>
        <w:tc>
          <w:tcPr>
            <w:tcW w:w="2342" w:type="dxa"/>
            <w:gridSpan w:val="3"/>
            <w:tcBorders>
              <w:top w:val="single" w:color="auto" w:sz="4" w:space="0"/>
              <w:left w:val="single" w:color="auto" w:sz="4" w:space="0"/>
              <w:bottom w:val="single" w:color="auto" w:sz="4" w:space="0"/>
            </w:tcBorders>
            <w:vAlign w:val="center"/>
          </w:tcPr>
          <w:p w14:paraId="4CCF1A5D">
            <w:pPr>
              <w:topLinePunct/>
              <w:spacing w:line="360" w:lineRule="auto"/>
              <w:jc w:val="center"/>
              <w:rPr>
                <w:rFonts w:ascii="宋体" w:hAnsi="Calibri" w:eastAsia="宋体" w:cs="Times New Roman"/>
                <w:szCs w:val="21"/>
              </w:rPr>
            </w:pPr>
          </w:p>
        </w:tc>
      </w:tr>
      <w:tr w14:paraId="233C1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bottom w:val="single" w:color="auto" w:sz="4" w:space="0"/>
              <w:right w:val="single" w:color="auto" w:sz="4" w:space="0"/>
            </w:tcBorders>
            <w:vAlign w:val="center"/>
          </w:tcPr>
          <w:p w14:paraId="324236A0">
            <w:pPr>
              <w:topLinePunct/>
              <w:spacing w:line="360" w:lineRule="auto"/>
              <w:jc w:val="center"/>
              <w:rPr>
                <w:rFonts w:ascii="宋体" w:hAnsi="Calibri" w:eastAsia="宋体" w:cs="Times New Roman"/>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2C8A1F7B">
            <w:pPr>
              <w:topLinePunct/>
              <w:spacing w:line="360" w:lineRule="auto"/>
              <w:jc w:val="center"/>
              <w:rPr>
                <w:rFonts w:ascii="宋体" w:hAnsi="Calibri" w:eastAsia="宋体" w:cs="Times New Roman"/>
                <w:szCs w:val="21"/>
              </w:rPr>
            </w:pPr>
            <w:r>
              <w:rPr>
                <w:rFonts w:hint="eastAsia" w:ascii="宋体" w:hAnsi="宋体" w:eastAsia="宋体" w:cs="Times New Roman"/>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120A7900">
            <w:pPr>
              <w:topLinePunct/>
              <w:spacing w:line="360" w:lineRule="auto"/>
              <w:jc w:val="center"/>
              <w:rPr>
                <w:rFonts w:ascii="宋体" w:hAnsi="Calibri" w:eastAsia="宋体" w:cs="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76E1A515">
            <w:pPr>
              <w:topLinePunct/>
              <w:spacing w:line="360" w:lineRule="auto"/>
              <w:jc w:val="center"/>
              <w:rPr>
                <w:rFonts w:ascii="宋体" w:hAnsi="Calibri" w:eastAsia="宋体" w:cs="Times New Roman"/>
                <w:szCs w:val="21"/>
              </w:rPr>
            </w:pPr>
            <w:r>
              <w:rPr>
                <w:rFonts w:hint="eastAsia" w:ascii="宋体" w:hAnsi="宋体" w:eastAsia="宋体" w:cs="Times New Roman"/>
                <w:szCs w:val="21"/>
              </w:rPr>
              <w:t>网址（或电子邮箱）</w:t>
            </w:r>
          </w:p>
        </w:tc>
        <w:tc>
          <w:tcPr>
            <w:tcW w:w="2342" w:type="dxa"/>
            <w:gridSpan w:val="3"/>
            <w:tcBorders>
              <w:top w:val="single" w:color="auto" w:sz="4" w:space="0"/>
              <w:left w:val="single" w:color="auto" w:sz="4" w:space="0"/>
              <w:bottom w:val="single" w:color="auto" w:sz="4" w:space="0"/>
            </w:tcBorders>
            <w:vAlign w:val="center"/>
          </w:tcPr>
          <w:p w14:paraId="77D2F4AF">
            <w:pPr>
              <w:topLinePunct/>
              <w:spacing w:line="360" w:lineRule="auto"/>
              <w:jc w:val="center"/>
              <w:rPr>
                <w:rFonts w:ascii="宋体" w:hAnsi="Calibri" w:eastAsia="宋体" w:cs="Times New Roman"/>
                <w:szCs w:val="21"/>
              </w:rPr>
            </w:pPr>
          </w:p>
        </w:tc>
      </w:tr>
      <w:tr w14:paraId="0B099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bottom w:val="single" w:color="auto" w:sz="4" w:space="0"/>
              <w:right w:val="single" w:color="auto" w:sz="4" w:space="0"/>
            </w:tcBorders>
            <w:vAlign w:val="center"/>
          </w:tcPr>
          <w:p w14:paraId="70D62E97">
            <w:pPr>
              <w:topLinePunct/>
              <w:spacing w:line="360" w:lineRule="auto"/>
              <w:jc w:val="center"/>
              <w:rPr>
                <w:rFonts w:ascii="宋体" w:hAnsi="Calibri" w:eastAsia="宋体" w:cs="Times New Roman"/>
                <w:szCs w:val="21"/>
              </w:rPr>
            </w:pPr>
            <w:r>
              <w:rPr>
                <w:rFonts w:hint="eastAsia" w:ascii="宋体" w:hAnsi="宋体" w:eastAsia="宋体" w:cs="Times New Roman"/>
                <w:szCs w:val="21"/>
              </w:rPr>
              <w:t>组织结构</w:t>
            </w:r>
          </w:p>
        </w:tc>
        <w:tc>
          <w:tcPr>
            <w:tcW w:w="6840" w:type="dxa"/>
            <w:gridSpan w:val="9"/>
            <w:tcBorders>
              <w:top w:val="single" w:color="auto" w:sz="4" w:space="0"/>
              <w:left w:val="single" w:color="auto" w:sz="4" w:space="0"/>
              <w:bottom w:val="single" w:color="auto" w:sz="4" w:space="0"/>
            </w:tcBorders>
            <w:vAlign w:val="center"/>
          </w:tcPr>
          <w:p w14:paraId="40C8CB51">
            <w:pPr>
              <w:topLinePunct/>
              <w:spacing w:line="360" w:lineRule="auto"/>
              <w:jc w:val="center"/>
              <w:rPr>
                <w:rFonts w:ascii="宋体" w:hAnsi="Calibri" w:eastAsia="宋体" w:cs="Times New Roman"/>
                <w:szCs w:val="21"/>
              </w:rPr>
            </w:pPr>
          </w:p>
        </w:tc>
      </w:tr>
      <w:tr w14:paraId="00063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bottom w:val="single" w:color="auto" w:sz="4" w:space="0"/>
              <w:right w:val="single" w:color="auto" w:sz="4" w:space="0"/>
            </w:tcBorders>
            <w:vAlign w:val="center"/>
          </w:tcPr>
          <w:p w14:paraId="6E690578">
            <w:pPr>
              <w:topLinePunct/>
              <w:spacing w:line="360" w:lineRule="auto"/>
              <w:jc w:val="center"/>
              <w:rPr>
                <w:rFonts w:ascii="宋体" w:hAnsi="Calibri" w:eastAsia="宋体" w:cs="Times New Roman"/>
                <w:szCs w:val="21"/>
              </w:rPr>
            </w:pPr>
            <w:r>
              <w:rPr>
                <w:rFonts w:hint="eastAsia" w:ascii="宋体" w:hAnsi="宋体" w:eastAsia="宋体" w:cs="Times New Roman"/>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676EB361">
            <w:pPr>
              <w:topLinePunct/>
              <w:spacing w:line="360" w:lineRule="auto"/>
              <w:jc w:val="center"/>
              <w:rPr>
                <w:rFonts w:ascii="宋体" w:hAnsi="Calibri" w:eastAsia="宋体" w:cs="Times New Roman"/>
                <w:szCs w:val="21"/>
              </w:rPr>
            </w:pPr>
            <w:r>
              <w:rPr>
                <w:rFonts w:hint="eastAsia" w:ascii="宋体" w:hAnsi="宋体" w:eastAsia="宋体" w:cs="Times New Roman"/>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6078C2AA">
            <w:pPr>
              <w:topLinePunct/>
              <w:spacing w:line="360" w:lineRule="auto"/>
              <w:jc w:val="center"/>
              <w:rPr>
                <w:rFonts w:ascii="宋体" w:hAnsi="Calibri" w:eastAsia="宋体" w:cs="Times New Roman"/>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784E894">
            <w:pPr>
              <w:topLinePunct/>
              <w:spacing w:line="360" w:lineRule="auto"/>
              <w:jc w:val="center"/>
              <w:rPr>
                <w:rFonts w:ascii="宋体" w:hAnsi="Calibri" w:eastAsia="宋体" w:cs="Times New Roman"/>
                <w:szCs w:val="21"/>
              </w:rPr>
            </w:pPr>
            <w:r>
              <w:rPr>
                <w:rFonts w:hint="eastAsia" w:ascii="宋体" w:hAnsi="宋体" w:eastAsia="宋体" w:cs="Times New Roman"/>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25BA8673">
            <w:pPr>
              <w:topLinePunct/>
              <w:spacing w:line="360" w:lineRule="auto"/>
              <w:jc w:val="center"/>
              <w:rPr>
                <w:rFonts w:ascii="宋体" w:hAnsi="Calibri"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70C30201">
            <w:pPr>
              <w:topLinePunct/>
              <w:spacing w:line="360" w:lineRule="auto"/>
              <w:jc w:val="center"/>
              <w:rPr>
                <w:rFonts w:ascii="宋体" w:hAnsi="Calibri" w:eastAsia="宋体" w:cs="Times New Roman"/>
                <w:szCs w:val="21"/>
              </w:rPr>
            </w:pPr>
            <w:r>
              <w:rPr>
                <w:rFonts w:hint="eastAsia" w:ascii="宋体" w:hAnsi="宋体" w:eastAsia="宋体" w:cs="Times New Roman"/>
                <w:szCs w:val="21"/>
              </w:rPr>
              <w:t>电话</w:t>
            </w:r>
          </w:p>
        </w:tc>
        <w:tc>
          <w:tcPr>
            <w:tcW w:w="992" w:type="dxa"/>
            <w:tcBorders>
              <w:top w:val="single" w:color="auto" w:sz="4" w:space="0"/>
              <w:left w:val="single" w:color="auto" w:sz="4" w:space="0"/>
              <w:bottom w:val="single" w:color="auto" w:sz="4" w:space="0"/>
            </w:tcBorders>
            <w:vAlign w:val="center"/>
          </w:tcPr>
          <w:p w14:paraId="7DD6F822">
            <w:pPr>
              <w:topLinePunct/>
              <w:spacing w:line="360" w:lineRule="auto"/>
              <w:jc w:val="center"/>
              <w:rPr>
                <w:rFonts w:ascii="宋体" w:hAnsi="Calibri" w:eastAsia="宋体" w:cs="Times New Roman"/>
                <w:szCs w:val="21"/>
              </w:rPr>
            </w:pPr>
          </w:p>
        </w:tc>
      </w:tr>
      <w:tr w14:paraId="6F679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bottom w:val="single" w:color="auto" w:sz="4" w:space="0"/>
              <w:right w:val="single" w:color="auto" w:sz="4" w:space="0"/>
            </w:tcBorders>
            <w:vAlign w:val="center"/>
          </w:tcPr>
          <w:p w14:paraId="2476015F">
            <w:pPr>
              <w:topLinePunct/>
              <w:spacing w:line="360" w:lineRule="auto"/>
              <w:jc w:val="center"/>
              <w:rPr>
                <w:rFonts w:ascii="宋体" w:hAnsi="Calibri" w:eastAsia="宋体" w:cs="Times New Roman"/>
                <w:szCs w:val="21"/>
              </w:rPr>
            </w:pPr>
            <w:r>
              <w:rPr>
                <w:rFonts w:hint="eastAsia" w:ascii="宋体" w:hAnsi="宋体" w:eastAsia="宋体" w:cs="Times New Roman"/>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66B139C8">
            <w:pPr>
              <w:topLinePunct/>
              <w:spacing w:line="360" w:lineRule="auto"/>
              <w:jc w:val="center"/>
              <w:rPr>
                <w:rFonts w:ascii="宋体" w:hAnsi="Calibri" w:eastAsia="宋体" w:cs="Times New Roman"/>
                <w:szCs w:val="21"/>
              </w:rPr>
            </w:pPr>
            <w:r>
              <w:rPr>
                <w:rFonts w:hint="eastAsia" w:ascii="宋体" w:hAnsi="宋体" w:eastAsia="宋体" w:cs="Times New Roman"/>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749999DE">
            <w:pPr>
              <w:topLinePunct/>
              <w:spacing w:line="360" w:lineRule="auto"/>
              <w:jc w:val="center"/>
              <w:rPr>
                <w:rFonts w:ascii="宋体" w:hAnsi="Calibri" w:eastAsia="宋体" w:cs="Times New Roman"/>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A7CB66D">
            <w:pPr>
              <w:topLinePunct/>
              <w:spacing w:line="360" w:lineRule="auto"/>
              <w:jc w:val="center"/>
              <w:rPr>
                <w:rFonts w:ascii="宋体" w:hAnsi="Calibri" w:eastAsia="宋体" w:cs="Times New Roman"/>
                <w:szCs w:val="21"/>
              </w:rPr>
            </w:pPr>
            <w:r>
              <w:rPr>
                <w:rFonts w:hint="eastAsia" w:ascii="宋体" w:hAnsi="宋体" w:eastAsia="宋体" w:cs="Times New Roman"/>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10F66DF7">
            <w:pPr>
              <w:topLinePunct/>
              <w:spacing w:line="360" w:lineRule="auto"/>
              <w:jc w:val="center"/>
              <w:rPr>
                <w:rFonts w:ascii="宋体" w:hAnsi="Calibri"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04192D4F">
            <w:pPr>
              <w:topLinePunct/>
              <w:spacing w:line="360" w:lineRule="auto"/>
              <w:jc w:val="center"/>
              <w:rPr>
                <w:rFonts w:ascii="宋体" w:hAnsi="Calibri" w:eastAsia="宋体" w:cs="Times New Roman"/>
                <w:szCs w:val="21"/>
              </w:rPr>
            </w:pPr>
            <w:r>
              <w:rPr>
                <w:rFonts w:hint="eastAsia" w:ascii="宋体" w:hAnsi="宋体" w:eastAsia="宋体" w:cs="Times New Roman"/>
                <w:szCs w:val="21"/>
              </w:rPr>
              <w:t>电话</w:t>
            </w:r>
          </w:p>
        </w:tc>
        <w:tc>
          <w:tcPr>
            <w:tcW w:w="992" w:type="dxa"/>
            <w:tcBorders>
              <w:top w:val="single" w:color="auto" w:sz="4" w:space="0"/>
              <w:left w:val="single" w:color="auto" w:sz="4" w:space="0"/>
              <w:bottom w:val="single" w:color="auto" w:sz="4" w:space="0"/>
            </w:tcBorders>
            <w:vAlign w:val="center"/>
          </w:tcPr>
          <w:p w14:paraId="1E3B6544">
            <w:pPr>
              <w:topLinePunct/>
              <w:spacing w:line="360" w:lineRule="auto"/>
              <w:jc w:val="center"/>
              <w:rPr>
                <w:rFonts w:ascii="宋体" w:hAnsi="Calibri" w:eastAsia="宋体" w:cs="Times New Roman"/>
                <w:szCs w:val="21"/>
              </w:rPr>
            </w:pPr>
          </w:p>
        </w:tc>
      </w:tr>
      <w:tr w14:paraId="10BC1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bottom w:val="single" w:color="auto" w:sz="4" w:space="0"/>
              <w:right w:val="single" w:color="auto" w:sz="4" w:space="0"/>
            </w:tcBorders>
            <w:vAlign w:val="center"/>
          </w:tcPr>
          <w:p w14:paraId="3DF3E6A2">
            <w:pPr>
              <w:topLinePunct/>
              <w:spacing w:line="360" w:lineRule="auto"/>
              <w:jc w:val="center"/>
              <w:rPr>
                <w:rFonts w:ascii="宋体" w:hAnsi="Calibri" w:eastAsia="宋体" w:cs="Times New Roman"/>
                <w:szCs w:val="21"/>
              </w:rPr>
            </w:pPr>
            <w:r>
              <w:rPr>
                <w:rFonts w:hint="eastAsia" w:ascii="宋体" w:hAnsi="宋体" w:eastAsia="宋体" w:cs="Times New Roman"/>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FCE6A1F">
            <w:pPr>
              <w:topLinePunct/>
              <w:spacing w:line="360" w:lineRule="auto"/>
              <w:jc w:val="center"/>
              <w:rPr>
                <w:rFonts w:ascii="宋体" w:hAnsi="Calibri" w:eastAsia="宋体" w:cs="Times New Roman"/>
                <w:szCs w:val="21"/>
              </w:rPr>
            </w:pPr>
          </w:p>
        </w:tc>
        <w:tc>
          <w:tcPr>
            <w:tcW w:w="4991" w:type="dxa"/>
            <w:gridSpan w:val="7"/>
            <w:tcBorders>
              <w:top w:val="single" w:color="auto" w:sz="4" w:space="0"/>
              <w:left w:val="single" w:color="auto" w:sz="4" w:space="0"/>
              <w:bottom w:val="single" w:color="auto" w:sz="4" w:space="0"/>
            </w:tcBorders>
            <w:vAlign w:val="center"/>
          </w:tcPr>
          <w:p w14:paraId="77368508">
            <w:pPr>
              <w:topLinePunct/>
              <w:spacing w:line="360" w:lineRule="auto"/>
              <w:ind w:firstLine="105" w:firstLineChars="50"/>
              <w:jc w:val="center"/>
              <w:rPr>
                <w:rFonts w:ascii="宋体" w:hAnsi="Calibri" w:eastAsia="宋体" w:cs="Times New Roman"/>
                <w:szCs w:val="21"/>
              </w:rPr>
            </w:pPr>
            <w:r>
              <w:rPr>
                <w:rFonts w:hint="eastAsia" w:ascii="宋体" w:hAnsi="宋体" w:eastAsia="宋体" w:cs="Times New Roman"/>
                <w:szCs w:val="21"/>
              </w:rPr>
              <w:t>员工总人数：</w:t>
            </w:r>
          </w:p>
        </w:tc>
      </w:tr>
      <w:tr w14:paraId="78BD1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bottom w:val="single" w:color="auto" w:sz="4" w:space="0"/>
              <w:right w:val="single" w:color="auto" w:sz="4" w:space="0"/>
            </w:tcBorders>
            <w:vAlign w:val="center"/>
          </w:tcPr>
          <w:p w14:paraId="635D0010">
            <w:pPr>
              <w:topLinePunct/>
              <w:spacing w:line="360" w:lineRule="auto"/>
              <w:jc w:val="center"/>
              <w:rPr>
                <w:rFonts w:ascii="宋体" w:hAnsi="Calibri" w:eastAsia="宋体" w:cs="Times New Roman"/>
                <w:szCs w:val="21"/>
              </w:rPr>
            </w:pPr>
            <w:r>
              <w:rPr>
                <w:rFonts w:hint="eastAsia" w:ascii="宋体" w:hAnsi="宋体" w:eastAsia="宋体" w:cs="Times New Roman"/>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163FE45">
            <w:pPr>
              <w:topLinePunct/>
              <w:spacing w:line="360" w:lineRule="auto"/>
              <w:jc w:val="center"/>
              <w:rPr>
                <w:rFonts w:ascii="宋体" w:hAnsi="Calibri" w:eastAsia="宋体" w:cs="Times New Roman"/>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6C17114D">
            <w:pPr>
              <w:topLinePunct/>
              <w:spacing w:line="360" w:lineRule="auto"/>
              <w:jc w:val="center"/>
              <w:rPr>
                <w:rFonts w:ascii="宋体" w:hAnsi="Calibri" w:eastAsia="宋体" w:cs="Times New Roman"/>
                <w:szCs w:val="21"/>
              </w:rPr>
            </w:pPr>
            <w:r>
              <w:rPr>
                <w:rFonts w:hint="eastAsia" w:ascii="宋体" w:hAnsi="宋体" w:eastAsia="宋体" w:cs="Times New Roman"/>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9F4FC7F">
            <w:pPr>
              <w:topLinePunct/>
              <w:spacing w:line="360" w:lineRule="auto"/>
              <w:jc w:val="center"/>
              <w:rPr>
                <w:rFonts w:ascii="宋体" w:hAnsi="Calibri" w:eastAsia="宋体" w:cs="Times New Roman"/>
                <w:szCs w:val="21"/>
              </w:rPr>
            </w:pPr>
            <w:r>
              <w:rPr>
                <w:rFonts w:hint="eastAsia" w:ascii="宋体" w:hAnsi="宋体" w:eastAsia="宋体" w:cs="Times New Roman"/>
                <w:szCs w:val="21"/>
              </w:rPr>
              <w:t>高级职称人员</w:t>
            </w:r>
          </w:p>
        </w:tc>
        <w:tc>
          <w:tcPr>
            <w:tcW w:w="1852" w:type="dxa"/>
            <w:gridSpan w:val="2"/>
            <w:tcBorders>
              <w:top w:val="single" w:color="auto" w:sz="4" w:space="0"/>
              <w:left w:val="single" w:color="auto" w:sz="4" w:space="0"/>
              <w:bottom w:val="single" w:color="auto" w:sz="4" w:space="0"/>
            </w:tcBorders>
            <w:vAlign w:val="center"/>
          </w:tcPr>
          <w:p w14:paraId="0A03440C">
            <w:pPr>
              <w:topLinePunct/>
              <w:spacing w:line="360" w:lineRule="auto"/>
              <w:jc w:val="center"/>
              <w:rPr>
                <w:rFonts w:ascii="宋体" w:hAnsi="Calibri" w:eastAsia="宋体" w:cs="Times New Roman"/>
                <w:szCs w:val="21"/>
              </w:rPr>
            </w:pPr>
          </w:p>
        </w:tc>
      </w:tr>
      <w:tr w14:paraId="69B79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bottom w:val="single" w:color="auto" w:sz="4" w:space="0"/>
              <w:right w:val="single" w:color="auto" w:sz="4" w:space="0"/>
            </w:tcBorders>
            <w:vAlign w:val="center"/>
          </w:tcPr>
          <w:p w14:paraId="4683800E">
            <w:pPr>
              <w:topLinePunct/>
              <w:spacing w:line="360" w:lineRule="auto"/>
              <w:jc w:val="center"/>
              <w:rPr>
                <w:rFonts w:ascii="宋体" w:hAnsi="Calibri" w:eastAsia="宋体" w:cs="Times New Roman"/>
                <w:szCs w:val="21"/>
              </w:rPr>
            </w:pPr>
            <w:r>
              <w:rPr>
                <w:rFonts w:hint="eastAsia" w:ascii="宋体" w:hAnsi="宋体" w:eastAsia="宋体" w:cs="Times New Roman"/>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8CC6957">
            <w:pPr>
              <w:topLinePunct/>
              <w:spacing w:line="360" w:lineRule="auto"/>
              <w:jc w:val="center"/>
              <w:rPr>
                <w:rFonts w:ascii="宋体" w:hAnsi="Calibri" w:eastAsia="宋体" w:cs="Times New Roman"/>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6B2D7C5">
            <w:pPr>
              <w:topLinePunct/>
              <w:spacing w:line="360" w:lineRule="auto"/>
              <w:jc w:val="center"/>
              <w:rPr>
                <w:rFonts w:ascii="宋体" w:hAnsi="Calibri" w:eastAsia="宋体" w:cs="Times New Roman"/>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27A97E7">
            <w:pPr>
              <w:topLinePunct/>
              <w:spacing w:line="360" w:lineRule="auto"/>
              <w:jc w:val="center"/>
              <w:rPr>
                <w:rFonts w:ascii="宋体" w:hAnsi="Calibri" w:eastAsia="宋体" w:cs="Times New Roman"/>
                <w:szCs w:val="21"/>
              </w:rPr>
            </w:pPr>
            <w:r>
              <w:rPr>
                <w:rFonts w:hint="eastAsia" w:ascii="宋体" w:hAnsi="宋体" w:eastAsia="宋体" w:cs="Times New Roman"/>
                <w:szCs w:val="21"/>
              </w:rPr>
              <w:t>中级职称人员</w:t>
            </w:r>
          </w:p>
        </w:tc>
        <w:tc>
          <w:tcPr>
            <w:tcW w:w="1852" w:type="dxa"/>
            <w:gridSpan w:val="2"/>
            <w:tcBorders>
              <w:top w:val="single" w:color="auto" w:sz="4" w:space="0"/>
              <w:left w:val="single" w:color="auto" w:sz="4" w:space="0"/>
              <w:bottom w:val="single" w:color="auto" w:sz="4" w:space="0"/>
            </w:tcBorders>
            <w:vAlign w:val="center"/>
          </w:tcPr>
          <w:p w14:paraId="7F739224">
            <w:pPr>
              <w:topLinePunct/>
              <w:spacing w:line="360" w:lineRule="auto"/>
              <w:jc w:val="center"/>
              <w:rPr>
                <w:rFonts w:ascii="宋体" w:hAnsi="Calibri" w:eastAsia="宋体" w:cs="Times New Roman"/>
                <w:szCs w:val="21"/>
              </w:rPr>
            </w:pPr>
          </w:p>
        </w:tc>
      </w:tr>
      <w:tr w14:paraId="01B5D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bottom w:val="single" w:color="auto" w:sz="4" w:space="0"/>
              <w:right w:val="single" w:color="auto" w:sz="4" w:space="0"/>
            </w:tcBorders>
            <w:vAlign w:val="center"/>
          </w:tcPr>
          <w:p w14:paraId="7F27EFD1">
            <w:pPr>
              <w:topLinePunct/>
              <w:spacing w:line="360" w:lineRule="auto"/>
              <w:jc w:val="center"/>
              <w:rPr>
                <w:rFonts w:ascii="宋体" w:hAnsi="Calibri" w:eastAsia="宋体" w:cs="Times New Roman"/>
                <w:szCs w:val="21"/>
              </w:rPr>
            </w:pPr>
            <w:r>
              <w:rPr>
                <w:rFonts w:hint="eastAsia" w:ascii="宋体" w:hAnsi="宋体" w:eastAsia="宋体" w:cs="Times New Roman"/>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DD0BDD4">
            <w:pPr>
              <w:topLinePunct/>
              <w:spacing w:line="360" w:lineRule="auto"/>
              <w:jc w:val="center"/>
              <w:rPr>
                <w:rFonts w:ascii="宋体" w:hAnsi="Calibri" w:eastAsia="宋体" w:cs="Times New Roman"/>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A92B185">
            <w:pPr>
              <w:topLinePunct/>
              <w:spacing w:line="360" w:lineRule="auto"/>
              <w:jc w:val="center"/>
              <w:rPr>
                <w:rFonts w:ascii="宋体" w:hAnsi="Calibri" w:eastAsia="宋体" w:cs="Times New Roman"/>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D9B0A12">
            <w:pPr>
              <w:topLinePunct/>
              <w:spacing w:line="360" w:lineRule="auto"/>
              <w:jc w:val="center"/>
              <w:rPr>
                <w:rFonts w:ascii="宋体" w:hAnsi="Calibri" w:eastAsia="宋体" w:cs="Times New Roman"/>
                <w:szCs w:val="21"/>
              </w:rPr>
            </w:pPr>
            <w:r>
              <w:rPr>
                <w:rFonts w:hint="eastAsia" w:ascii="宋体" w:hAnsi="宋体" w:eastAsia="宋体" w:cs="Times New Roman"/>
                <w:szCs w:val="21"/>
              </w:rPr>
              <w:t>初级职称人员</w:t>
            </w:r>
          </w:p>
        </w:tc>
        <w:tc>
          <w:tcPr>
            <w:tcW w:w="1852" w:type="dxa"/>
            <w:gridSpan w:val="2"/>
            <w:tcBorders>
              <w:top w:val="single" w:color="auto" w:sz="4" w:space="0"/>
              <w:left w:val="single" w:color="auto" w:sz="4" w:space="0"/>
              <w:bottom w:val="single" w:color="auto" w:sz="4" w:space="0"/>
            </w:tcBorders>
            <w:vAlign w:val="center"/>
          </w:tcPr>
          <w:p w14:paraId="188B9CDF">
            <w:pPr>
              <w:topLinePunct/>
              <w:spacing w:line="360" w:lineRule="auto"/>
              <w:jc w:val="center"/>
              <w:rPr>
                <w:rFonts w:ascii="宋体" w:hAnsi="Calibri" w:eastAsia="宋体" w:cs="Times New Roman"/>
                <w:szCs w:val="21"/>
              </w:rPr>
            </w:pPr>
          </w:p>
        </w:tc>
      </w:tr>
      <w:tr w14:paraId="1DBE9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bottom w:val="single" w:color="auto" w:sz="4" w:space="0"/>
              <w:right w:val="single" w:color="auto" w:sz="4" w:space="0"/>
            </w:tcBorders>
            <w:vAlign w:val="center"/>
          </w:tcPr>
          <w:p w14:paraId="0A2F49CF">
            <w:pPr>
              <w:topLinePunct/>
              <w:spacing w:line="360" w:lineRule="auto"/>
              <w:jc w:val="center"/>
              <w:rPr>
                <w:rFonts w:ascii="宋体" w:hAnsi="Calibri" w:eastAsia="宋体" w:cs="Times New Roman"/>
                <w:szCs w:val="21"/>
              </w:rPr>
            </w:pPr>
            <w:r>
              <w:rPr>
                <w:rFonts w:hint="eastAsia" w:ascii="宋体" w:hAnsi="宋体" w:eastAsia="宋体" w:cs="Times New Roman"/>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8276935">
            <w:pPr>
              <w:topLinePunct/>
              <w:spacing w:line="360" w:lineRule="auto"/>
              <w:jc w:val="center"/>
              <w:rPr>
                <w:rFonts w:ascii="宋体" w:hAnsi="Calibri" w:eastAsia="宋体" w:cs="Times New Roman"/>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06FDD26">
            <w:pPr>
              <w:topLinePunct/>
              <w:spacing w:line="360" w:lineRule="auto"/>
              <w:jc w:val="center"/>
              <w:rPr>
                <w:rFonts w:ascii="宋体" w:hAnsi="Calibri" w:eastAsia="宋体" w:cs="Times New Roman"/>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C79CC4F">
            <w:pPr>
              <w:topLinePunct/>
              <w:spacing w:line="360" w:lineRule="auto"/>
              <w:jc w:val="center"/>
              <w:rPr>
                <w:rFonts w:ascii="宋体" w:hAnsi="Calibri" w:eastAsia="宋体" w:cs="Times New Roman"/>
                <w:szCs w:val="21"/>
              </w:rPr>
            </w:pPr>
            <w:r>
              <w:rPr>
                <w:rFonts w:hint="eastAsia" w:ascii="宋体" w:hAnsi="宋体" w:eastAsia="宋体" w:cs="Times New Roman"/>
                <w:szCs w:val="21"/>
              </w:rPr>
              <w:t>技工</w:t>
            </w:r>
          </w:p>
        </w:tc>
        <w:tc>
          <w:tcPr>
            <w:tcW w:w="1852" w:type="dxa"/>
            <w:gridSpan w:val="2"/>
            <w:tcBorders>
              <w:top w:val="single" w:color="auto" w:sz="4" w:space="0"/>
              <w:left w:val="single" w:color="auto" w:sz="4" w:space="0"/>
              <w:bottom w:val="single" w:color="auto" w:sz="4" w:space="0"/>
            </w:tcBorders>
            <w:vAlign w:val="center"/>
          </w:tcPr>
          <w:p w14:paraId="04B30B41">
            <w:pPr>
              <w:topLinePunct/>
              <w:spacing w:line="360" w:lineRule="auto"/>
              <w:jc w:val="center"/>
              <w:rPr>
                <w:rFonts w:ascii="宋体" w:hAnsi="Calibri" w:eastAsia="宋体" w:cs="Times New Roman"/>
                <w:szCs w:val="21"/>
              </w:rPr>
            </w:pPr>
          </w:p>
        </w:tc>
      </w:tr>
      <w:tr w14:paraId="64491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right w:val="single" w:color="auto" w:sz="4" w:space="0"/>
            </w:tcBorders>
            <w:vAlign w:val="center"/>
          </w:tcPr>
          <w:p w14:paraId="4F74F66B">
            <w:pPr>
              <w:topLinePunct/>
              <w:spacing w:line="360" w:lineRule="auto"/>
              <w:ind w:firstLine="210" w:firstLineChars="100"/>
              <w:jc w:val="center"/>
              <w:rPr>
                <w:rFonts w:ascii="宋体" w:hAnsi="Calibri" w:eastAsia="宋体" w:cs="Times New Roman"/>
                <w:szCs w:val="21"/>
              </w:rPr>
            </w:pPr>
            <w:r>
              <w:rPr>
                <w:rFonts w:hint="eastAsia" w:ascii="宋体" w:hAnsi="宋体" w:eastAsia="宋体" w:cs="Times New Roman"/>
                <w:szCs w:val="21"/>
              </w:rPr>
              <w:t>经营范围</w:t>
            </w:r>
          </w:p>
        </w:tc>
        <w:tc>
          <w:tcPr>
            <w:tcW w:w="6840" w:type="dxa"/>
            <w:gridSpan w:val="9"/>
            <w:tcBorders>
              <w:top w:val="single" w:color="auto" w:sz="4" w:space="0"/>
              <w:left w:val="single" w:color="auto" w:sz="4" w:space="0"/>
            </w:tcBorders>
            <w:vAlign w:val="center"/>
          </w:tcPr>
          <w:p w14:paraId="1D1BEE4D">
            <w:pPr>
              <w:topLinePunct/>
              <w:spacing w:line="360" w:lineRule="auto"/>
              <w:jc w:val="center"/>
              <w:rPr>
                <w:rFonts w:ascii="宋体" w:hAnsi="Calibri" w:eastAsia="宋体" w:cs="Times New Roman"/>
                <w:szCs w:val="21"/>
              </w:rPr>
            </w:pPr>
          </w:p>
          <w:p w14:paraId="3C341210">
            <w:pPr>
              <w:topLinePunct/>
              <w:spacing w:line="360" w:lineRule="auto"/>
              <w:jc w:val="center"/>
              <w:rPr>
                <w:rFonts w:ascii="宋体" w:hAnsi="Calibri" w:eastAsia="宋体" w:cs="Times New Roman"/>
                <w:szCs w:val="21"/>
              </w:rPr>
            </w:pPr>
          </w:p>
          <w:p w14:paraId="533A2F10">
            <w:pPr>
              <w:topLinePunct/>
              <w:spacing w:line="360" w:lineRule="auto"/>
              <w:jc w:val="center"/>
              <w:rPr>
                <w:rFonts w:ascii="宋体" w:hAnsi="Calibri" w:eastAsia="宋体" w:cs="Times New Roman"/>
                <w:szCs w:val="21"/>
              </w:rPr>
            </w:pPr>
          </w:p>
          <w:p w14:paraId="0128941E">
            <w:pPr>
              <w:topLinePunct/>
              <w:spacing w:line="360" w:lineRule="auto"/>
              <w:jc w:val="center"/>
              <w:rPr>
                <w:rFonts w:ascii="宋体" w:hAnsi="Calibri" w:eastAsia="宋体" w:cs="Times New Roman"/>
                <w:szCs w:val="21"/>
              </w:rPr>
            </w:pPr>
          </w:p>
          <w:p w14:paraId="3EABA8DD">
            <w:pPr>
              <w:topLinePunct/>
              <w:spacing w:line="360" w:lineRule="auto"/>
              <w:rPr>
                <w:rFonts w:ascii="宋体" w:hAnsi="Calibri" w:eastAsia="宋体" w:cs="Times New Roman"/>
                <w:szCs w:val="21"/>
              </w:rPr>
            </w:pPr>
          </w:p>
        </w:tc>
      </w:tr>
      <w:tr w14:paraId="04B9B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bottom w:val="single" w:color="auto" w:sz="4" w:space="0"/>
              <w:right w:val="single" w:color="auto" w:sz="4" w:space="0"/>
            </w:tcBorders>
            <w:vAlign w:val="center"/>
          </w:tcPr>
          <w:p w14:paraId="1B4363F4">
            <w:pPr>
              <w:topLinePunct/>
              <w:spacing w:line="360" w:lineRule="auto"/>
              <w:jc w:val="center"/>
              <w:rPr>
                <w:rFonts w:ascii="宋体" w:hAnsi="Calibri" w:eastAsia="宋体" w:cs="Times New Roman"/>
                <w:szCs w:val="21"/>
              </w:rPr>
            </w:pPr>
            <w:r>
              <w:rPr>
                <w:rFonts w:hint="eastAsia" w:ascii="宋体" w:hAnsi="宋体" w:eastAsia="宋体" w:cs="Times New Roman"/>
                <w:szCs w:val="21"/>
              </w:rPr>
              <w:t>备注</w:t>
            </w:r>
          </w:p>
        </w:tc>
        <w:tc>
          <w:tcPr>
            <w:tcW w:w="6840" w:type="dxa"/>
            <w:gridSpan w:val="9"/>
            <w:tcBorders>
              <w:top w:val="single" w:color="auto" w:sz="4" w:space="0"/>
              <w:left w:val="single" w:color="auto" w:sz="4" w:space="0"/>
              <w:bottom w:val="single" w:color="auto" w:sz="4" w:space="0"/>
            </w:tcBorders>
            <w:vAlign w:val="center"/>
          </w:tcPr>
          <w:p w14:paraId="77073D66">
            <w:pPr>
              <w:topLinePunct/>
              <w:spacing w:line="360" w:lineRule="auto"/>
              <w:jc w:val="left"/>
              <w:rPr>
                <w:rFonts w:ascii="宋体" w:hAnsi="Calibri" w:eastAsia="宋体" w:cs="Times New Roman"/>
                <w:szCs w:val="21"/>
              </w:rPr>
            </w:pPr>
          </w:p>
        </w:tc>
      </w:tr>
    </w:tbl>
    <w:p w14:paraId="2045D241">
      <w:pPr>
        <w:autoSpaceDE w:val="0"/>
        <w:autoSpaceDN w:val="0"/>
        <w:adjustRightInd w:val="0"/>
        <w:snapToGrid w:val="0"/>
        <w:spacing w:line="360" w:lineRule="auto"/>
        <w:jc w:val="center"/>
        <w:rPr>
          <w:rFonts w:ascii="宋体" w:hAnsi="宋体" w:eastAsia="宋体" w:cs="MingLiU"/>
          <w:b/>
          <w:kern w:val="0"/>
          <w:sz w:val="24"/>
          <w:szCs w:val="24"/>
        </w:rPr>
      </w:pPr>
      <w:bookmarkStart w:id="170" w:name="_Toc12738"/>
      <w:bookmarkStart w:id="171" w:name="_Toc29759"/>
      <w:bookmarkStart w:id="172" w:name="_Toc426025457"/>
      <w:r>
        <w:rPr>
          <w:rFonts w:hint="eastAsia" w:ascii="宋体" w:hAnsi="宋体" w:eastAsia="宋体" w:cs="MingLiU"/>
          <w:b/>
          <w:kern w:val="0"/>
          <w:sz w:val="24"/>
          <w:szCs w:val="24"/>
        </w:rPr>
        <w:br w:type="page"/>
      </w:r>
    </w:p>
    <w:p w14:paraId="562CD2A2">
      <w:pPr>
        <w:autoSpaceDE w:val="0"/>
        <w:autoSpaceDN w:val="0"/>
        <w:adjustRightInd w:val="0"/>
        <w:snapToGrid w:val="0"/>
        <w:spacing w:line="360" w:lineRule="auto"/>
        <w:jc w:val="center"/>
        <w:rPr>
          <w:rFonts w:ascii="宋体" w:hAnsi="宋体" w:eastAsia="宋体" w:cs="MingLiU"/>
          <w:b/>
          <w:kern w:val="0"/>
          <w:sz w:val="24"/>
          <w:szCs w:val="24"/>
        </w:rPr>
      </w:pPr>
      <w:r>
        <w:rPr>
          <w:rFonts w:hint="eastAsia" w:ascii="宋体" w:hAnsi="宋体" w:eastAsia="宋体" w:cs="MingLiU"/>
          <w:b/>
          <w:kern w:val="0"/>
          <w:sz w:val="24"/>
          <w:szCs w:val="24"/>
        </w:rPr>
        <w:t>项目管理机构组成表</w:t>
      </w:r>
    </w:p>
    <w:tbl>
      <w:tblPr>
        <w:tblStyle w:val="8"/>
        <w:tblW w:w="0" w:type="auto"/>
        <w:tblInd w:w="117"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14:paraId="59A3FA3A">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14:paraId="22A0243B">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14:paraId="232D80EF">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761A4F08">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14:paraId="054D83C8">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14:paraId="18C6D9F6">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备注</w:t>
            </w:r>
          </w:p>
        </w:tc>
      </w:tr>
      <w:tr w14:paraId="2167DBEA">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14:paraId="1F4024EA">
            <w:pPr>
              <w:widowControl/>
              <w:spacing w:line="360" w:lineRule="auto"/>
              <w:jc w:val="left"/>
              <w:rPr>
                <w:rFonts w:ascii="宋体" w:hAnsi="宋体" w:eastAsia="宋体" w:cs="Times New Roman"/>
                <w:kern w:val="0"/>
                <w:sz w:val="24"/>
                <w:szCs w:val="24"/>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7619938A">
            <w:pPr>
              <w:widowControl/>
              <w:spacing w:line="360" w:lineRule="auto"/>
              <w:jc w:val="left"/>
              <w:rPr>
                <w:rFonts w:ascii="宋体" w:hAnsi="宋体" w:eastAsia="宋体" w:cs="Times New Roman"/>
                <w:kern w:val="0"/>
                <w:sz w:val="24"/>
                <w:szCs w:val="24"/>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6587D322">
            <w:pPr>
              <w:widowControl/>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5285526">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14:paraId="1E6A7D05">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14:paraId="65468383">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14:paraId="200C715A">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14:paraId="4027764D">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养老保险</w:t>
            </w:r>
          </w:p>
        </w:tc>
        <w:tc>
          <w:tcPr>
            <w:tcW w:w="672" w:type="dxa"/>
            <w:tcBorders>
              <w:top w:val="single" w:color="000000" w:sz="4" w:space="0"/>
              <w:left w:val="single" w:color="000000" w:sz="4" w:space="0"/>
              <w:bottom w:val="single" w:color="000000" w:sz="4" w:space="0"/>
              <w:right w:val="single" w:color="000000" w:sz="4" w:space="0"/>
            </w:tcBorders>
          </w:tcPr>
          <w:p w14:paraId="34AFF4B2">
            <w:pPr>
              <w:autoSpaceDE w:val="0"/>
              <w:autoSpaceDN w:val="0"/>
              <w:adjustRightInd w:val="0"/>
              <w:snapToGrid w:val="0"/>
              <w:spacing w:line="360" w:lineRule="auto"/>
              <w:jc w:val="left"/>
              <w:rPr>
                <w:rFonts w:ascii="宋体" w:hAnsi="宋体" w:eastAsia="宋体" w:cs="Times New Roman"/>
                <w:kern w:val="0"/>
                <w:sz w:val="24"/>
                <w:szCs w:val="24"/>
              </w:rPr>
            </w:pPr>
          </w:p>
        </w:tc>
      </w:tr>
      <w:tr w14:paraId="018A38B8">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50EA9A2E">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0C876423">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ED2E798">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549D7A5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4CD664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4D0EC0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4700E7F">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535BE71B">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49A3E917">
            <w:pPr>
              <w:autoSpaceDE w:val="0"/>
              <w:autoSpaceDN w:val="0"/>
              <w:adjustRightInd w:val="0"/>
              <w:snapToGrid w:val="0"/>
              <w:spacing w:line="360" w:lineRule="auto"/>
              <w:jc w:val="left"/>
              <w:rPr>
                <w:rFonts w:ascii="宋体" w:hAnsi="宋体" w:eastAsia="宋体" w:cs="Times New Roman"/>
                <w:kern w:val="0"/>
                <w:sz w:val="24"/>
                <w:szCs w:val="24"/>
              </w:rPr>
            </w:pPr>
          </w:p>
        </w:tc>
      </w:tr>
      <w:tr w14:paraId="6A4B505C">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04414310">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B8FE816">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847E2BB">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3F321972">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A163592">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05F78FE">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5EFC8CE">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35119C74">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5975B7BD">
            <w:pPr>
              <w:autoSpaceDE w:val="0"/>
              <w:autoSpaceDN w:val="0"/>
              <w:adjustRightInd w:val="0"/>
              <w:snapToGrid w:val="0"/>
              <w:spacing w:line="360" w:lineRule="auto"/>
              <w:jc w:val="left"/>
              <w:rPr>
                <w:rFonts w:ascii="宋体" w:hAnsi="宋体" w:eastAsia="宋体" w:cs="Times New Roman"/>
                <w:kern w:val="0"/>
                <w:sz w:val="24"/>
                <w:szCs w:val="24"/>
              </w:rPr>
            </w:pPr>
          </w:p>
        </w:tc>
      </w:tr>
      <w:tr w14:paraId="47D9E692">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4E5DC947">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7EA6384">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39B0AAB">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3290732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BF83BAD">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9D04ED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FE2D1D2">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047CC653">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2ED5EB4B">
            <w:pPr>
              <w:autoSpaceDE w:val="0"/>
              <w:autoSpaceDN w:val="0"/>
              <w:adjustRightInd w:val="0"/>
              <w:snapToGrid w:val="0"/>
              <w:spacing w:line="360" w:lineRule="auto"/>
              <w:jc w:val="left"/>
              <w:rPr>
                <w:rFonts w:ascii="宋体" w:hAnsi="宋体" w:eastAsia="宋体" w:cs="Times New Roman"/>
                <w:kern w:val="0"/>
                <w:sz w:val="24"/>
                <w:szCs w:val="24"/>
              </w:rPr>
            </w:pPr>
          </w:p>
        </w:tc>
      </w:tr>
      <w:tr w14:paraId="3A0832B2">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6DC2CECA">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7CF7DBB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DB2019A">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627836FF">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AC2FDD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60C53AF3">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6DF4E01">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7096F235">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46DFDB91">
            <w:pPr>
              <w:autoSpaceDE w:val="0"/>
              <w:autoSpaceDN w:val="0"/>
              <w:adjustRightInd w:val="0"/>
              <w:snapToGrid w:val="0"/>
              <w:spacing w:line="360" w:lineRule="auto"/>
              <w:jc w:val="left"/>
              <w:rPr>
                <w:rFonts w:ascii="宋体" w:hAnsi="宋体" w:eastAsia="宋体" w:cs="Times New Roman"/>
                <w:kern w:val="0"/>
                <w:sz w:val="24"/>
                <w:szCs w:val="24"/>
              </w:rPr>
            </w:pPr>
          </w:p>
        </w:tc>
      </w:tr>
      <w:tr w14:paraId="3F910EA1">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7E1973BE">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AEEE55D">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FF4C73B">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69CE3B02">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FAACCE8">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08FDED5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9B0ED4E">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4A2A0E52">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12C19F05">
            <w:pPr>
              <w:autoSpaceDE w:val="0"/>
              <w:autoSpaceDN w:val="0"/>
              <w:adjustRightInd w:val="0"/>
              <w:snapToGrid w:val="0"/>
              <w:spacing w:line="360" w:lineRule="auto"/>
              <w:jc w:val="left"/>
              <w:rPr>
                <w:rFonts w:ascii="宋体" w:hAnsi="宋体" w:eastAsia="宋体" w:cs="Times New Roman"/>
                <w:kern w:val="0"/>
                <w:sz w:val="24"/>
                <w:szCs w:val="24"/>
              </w:rPr>
            </w:pPr>
          </w:p>
        </w:tc>
      </w:tr>
      <w:tr w14:paraId="2A95ADED">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50615DD3">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D356D5D">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EF71B19">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5907B24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762E570">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B076D9E">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79AA610">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7EAF8879">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74A97569">
            <w:pPr>
              <w:autoSpaceDE w:val="0"/>
              <w:autoSpaceDN w:val="0"/>
              <w:adjustRightInd w:val="0"/>
              <w:snapToGrid w:val="0"/>
              <w:spacing w:line="360" w:lineRule="auto"/>
              <w:jc w:val="left"/>
              <w:rPr>
                <w:rFonts w:ascii="宋体" w:hAnsi="宋体" w:eastAsia="宋体" w:cs="Times New Roman"/>
                <w:kern w:val="0"/>
                <w:sz w:val="24"/>
                <w:szCs w:val="24"/>
              </w:rPr>
            </w:pPr>
          </w:p>
        </w:tc>
      </w:tr>
      <w:tr w14:paraId="5D852CC7">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6295A7AB">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p>
        </w:tc>
        <w:tc>
          <w:tcPr>
            <w:tcW w:w="721" w:type="dxa"/>
            <w:tcBorders>
              <w:top w:val="single" w:color="000000" w:sz="4" w:space="0"/>
              <w:left w:val="single" w:color="000000" w:sz="4" w:space="0"/>
              <w:bottom w:val="single" w:color="000000" w:sz="4" w:space="0"/>
              <w:right w:val="single" w:color="000000" w:sz="4" w:space="0"/>
            </w:tcBorders>
          </w:tcPr>
          <w:p w14:paraId="4535ACC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037A078">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1C4114CF">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51610D3">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1343AECE">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48B193A">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39A441C6">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5634A2BF">
            <w:pPr>
              <w:autoSpaceDE w:val="0"/>
              <w:autoSpaceDN w:val="0"/>
              <w:adjustRightInd w:val="0"/>
              <w:snapToGrid w:val="0"/>
              <w:spacing w:line="360" w:lineRule="auto"/>
              <w:jc w:val="left"/>
              <w:rPr>
                <w:rFonts w:ascii="宋体" w:hAnsi="宋体" w:eastAsia="宋体" w:cs="Times New Roman"/>
                <w:kern w:val="0"/>
                <w:sz w:val="24"/>
                <w:szCs w:val="24"/>
              </w:rPr>
            </w:pPr>
          </w:p>
        </w:tc>
      </w:tr>
      <w:tr w14:paraId="4D99DC98">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7F95677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355C7E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77A729F">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7CB4A993">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69BB79E">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736B9B69">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28F9BD4">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37FB1AD1">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179D9DB3">
            <w:pPr>
              <w:autoSpaceDE w:val="0"/>
              <w:autoSpaceDN w:val="0"/>
              <w:adjustRightInd w:val="0"/>
              <w:snapToGrid w:val="0"/>
              <w:spacing w:line="360" w:lineRule="auto"/>
              <w:jc w:val="left"/>
              <w:rPr>
                <w:rFonts w:ascii="宋体" w:hAnsi="宋体" w:eastAsia="宋体" w:cs="Times New Roman"/>
                <w:kern w:val="0"/>
                <w:sz w:val="24"/>
                <w:szCs w:val="24"/>
              </w:rPr>
            </w:pPr>
          </w:p>
        </w:tc>
      </w:tr>
      <w:tr w14:paraId="693889EF">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0793BE4C">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7BE68251">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567818C">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3961EF4E">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7AF03B0">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24C9F62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938F93A">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1D743EFD">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279ED2F5">
            <w:pPr>
              <w:autoSpaceDE w:val="0"/>
              <w:autoSpaceDN w:val="0"/>
              <w:adjustRightInd w:val="0"/>
              <w:snapToGrid w:val="0"/>
              <w:spacing w:line="360" w:lineRule="auto"/>
              <w:jc w:val="left"/>
              <w:rPr>
                <w:rFonts w:ascii="宋体" w:hAnsi="宋体" w:eastAsia="宋体" w:cs="Times New Roman"/>
                <w:kern w:val="0"/>
                <w:sz w:val="24"/>
                <w:szCs w:val="24"/>
              </w:rPr>
            </w:pPr>
          </w:p>
        </w:tc>
      </w:tr>
      <w:tr w14:paraId="2D613354">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75E0DDB6">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31DD7114">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E3B5F40">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304682A9">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3F04241">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147D353C">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59F058D">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5942CC5C">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524CC3B7">
            <w:pPr>
              <w:autoSpaceDE w:val="0"/>
              <w:autoSpaceDN w:val="0"/>
              <w:adjustRightInd w:val="0"/>
              <w:snapToGrid w:val="0"/>
              <w:spacing w:line="360" w:lineRule="auto"/>
              <w:jc w:val="left"/>
              <w:rPr>
                <w:rFonts w:ascii="宋体" w:hAnsi="宋体" w:eastAsia="宋体" w:cs="Times New Roman"/>
                <w:kern w:val="0"/>
                <w:sz w:val="24"/>
                <w:szCs w:val="24"/>
              </w:rPr>
            </w:pPr>
          </w:p>
        </w:tc>
      </w:tr>
      <w:tr w14:paraId="67E28870">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60E4027F">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048446EF">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12D8C0A">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70B5C23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F846EFD">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071686B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A52CE72">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185FC5EF">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66F9B4AB">
            <w:pPr>
              <w:autoSpaceDE w:val="0"/>
              <w:autoSpaceDN w:val="0"/>
              <w:adjustRightInd w:val="0"/>
              <w:snapToGrid w:val="0"/>
              <w:spacing w:line="360" w:lineRule="auto"/>
              <w:jc w:val="left"/>
              <w:rPr>
                <w:rFonts w:ascii="宋体" w:hAnsi="宋体" w:eastAsia="宋体" w:cs="Times New Roman"/>
                <w:kern w:val="0"/>
                <w:sz w:val="24"/>
                <w:szCs w:val="24"/>
              </w:rPr>
            </w:pPr>
          </w:p>
        </w:tc>
      </w:tr>
      <w:tr w14:paraId="2E033D99">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432E2B99">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611301AE">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9F13479">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5CCE5978">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6E6613F">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FED86D1">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06E9BB0">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21371B8D">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2FF33075">
            <w:pPr>
              <w:autoSpaceDE w:val="0"/>
              <w:autoSpaceDN w:val="0"/>
              <w:adjustRightInd w:val="0"/>
              <w:snapToGrid w:val="0"/>
              <w:spacing w:line="360" w:lineRule="auto"/>
              <w:jc w:val="left"/>
              <w:rPr>
                <w:rFonts w:ascii="宋体" w:hAnsi="宋体" w:eastAsia="宋体" w:cs="Times New Roman"/>
                <w:kern w:val="0"/>
                <w:sz w:val="24"/>
                <w:szCs w:val="24"/>
              </w:rPr>
            </w:pPr>
          </w:p>
        </w:tc>
      </w:tr>
      <w:tr w14:paraId="75E7AD7A">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320B2BB2">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030C9019">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917BA7D">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466C3B73">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772F775">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39C5D06">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281EB5E">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389A75B9">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51BD2BC4">
            <w:pPr>
              <w:autoSpaceDE w:val="0"/>
              <w:autoSpaceDN w:val="0"/>
              <w:adjustRightInd w:val="0"/>
              <w:snapToGrid w:val="0"/>
              <w:spacing w:line="360" w:lineRule="auto"/>
              <w:jc w:val="left"/>
              <w:rPr>
                <w:rFonts w:ascii="宋体" w:hAnsi="宋体" w:eastAsia="宋体" w:cs="Times New Roman"/>
                <w:kern w:val="0"/>
                <w:sz w:val="24"/>
                <w:szCs w:val="24"/>
              </w:rPr>
            </w:pPr>
          </w:p>
        </w:tc>
      </w:tr>
      <w:tr w14:paraId="295CDFF9">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339200EE">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3F35F4D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9F75CB2">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28C6291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7FD8FE7">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7EC3CE3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316DB56">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72832DBE">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07A8EEC1">
            <w:pPr>
              <w:autoSpaceDE w:val="0"/>
              <w:autoSpaceDN w:val="0"/>
              <w:adjustRightInd w:val="0"/>
              <w:snapToGrid w:val="0"/>
              <w:spacing w:line="360" w:lineRule="auto"/>
              <w:jc w:val="left"/>
              <w:rPr>
                <w:rFonts w:ascii="宋体" w:hAnsi="宋体" w:eastAsia="宋体" w:cs="Times New Roman"/>
                <w:kern w:val="0"/>
                <w:sz w:val="24"/>
                <w:szCs w:val="24"/>
              </w:rPr>
            </w:pPr>
          </w:p>
        </w:tc>
      </w:tr>
      <w:tr w14:paraId="391A9ACA">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5248A84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64CBBFE">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E85E393">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23305E19">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EC38004">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3D7B490">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0A62E9C">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059180F3">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018F3B84">
            <w:pPr>
              <w:autoSpaceDE w:val="0"/>
              <w:autoSpaceDN w:val="0"/>
              <w:adjustRightInd w:val="0"/>
              <w:snapToGrid w:val="0"/>
              <w:spacing w:line="360" w:lineRule="auto"/>
              <w:jc w:val="left"/>
              <w:rPr>
                <w:rFonts w:ascii="宋体" w:hAnsi="宋体" w:eastAsia="宋体" w:cs="Times New Roman"/>
                <w:kern w:val="0"/>
                <w:sz w:val="24"/>
                <w:szCs w:val="24"/>
              </w:rPr>
            </w:pPr>
          </w:p>
        </w:tc>
      </w:tr>
      <w:tr w14:paraId="37264699">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1982210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2A5F4E49">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30D9B53">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3B7D719F">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2E98541">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B7AD1DC">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03303E1">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33590742">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0403C56F">
            <w:pPr>
              <w:autoSpaceDE w:val="0"/>
              <w:autoSpaceDN w:val="0"/>
              <w:adjustRightInd w:val="0"/>
              <w:snapToGrid w:val="0"/>
              <w:spacing w:line="360" w:lineRule="auto"/>
              <w:jc w:val="left"/>
              <w:rPr>
                <w:rFonts w:ascii="宋体" w:hAnsi="宋体" w:eastAsia="宋体" w:cs="Times New Roman"/>
                <w:kern w:val="0"/>
                <w:sz w:val="24"/>
                <w:szCs w:val="24"/>
              </w:rPr>
            </w:pPr>
          </w:p>
        </w:tc>
      </w:tr>
      <w:tr w14:paraId="15285022">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40EC7D0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20D43F86">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89CBB52">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2B02FDF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C64029E">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6A73263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0C6A153">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17A136BC">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37DE8899">
            <w:pPr>
              <w:autoSpaceDE w:val="0"/>
              <w:autoSpaceDN w:val="0"/>
              <w:adjustRightInd w:val="0"/>
              <w:snapToGrid w:val="0"/>
              <w:spacing w:line="360" w:lineRule="auto"/>
              <w:jc w:val="left"/>
              <w:rPr>
                <w:rFonts w:ascii="宋体" w:hAnsi="宋体" w:eastAsia="宋体" w:cs="Times New Roman"/>
                <w:kern w:val="0"/>
                <w:sz w:val="24"/>
                <w:szCs w:val="24"/>
              </w:rPr>
            </w:pPr>
          </w:p>
        </w:tc>
      </w:tr>
      <w:tr w14:paraId="13772223">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4F9F8868">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7807BEEE">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C5645AF">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4E588CB4">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0D395C2">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30AE3EF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AB4EF2B">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606C9031">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2FAF1613">
            <w:pPr>
              <w:autoSpaceDE w:val="0"/>
              <w:autoSpaceDN w:val="0"/>
              <w:adjustRightInd w:val="0"/>
              <w:snapToGrid w:val="0"/>
              <w:spacing w:line="360" w:lineRule="auto"/>
              <w:jc w:val="left"/>
              <w:rPr>
                <w:rFonts w:ascii="宋体" w:hAnsi="宋体" w:eastAsia="宋体" w:cs="Times New Roman"/>
                <w:kern w:val="0"/>
                <w:sz w:val="24"/>
                <w:szCs w:val="24"/>
              </w:rPr>
            </w:pPr>
          </w:p>
        </w:tc>
      </w:tr>
      <w:tr w14:paraId="749D00BA">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2D7985CD">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2077622A">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64A0254">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6F92DC8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61D4FE5">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E6D237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B1F7EAC">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78450D7C">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7A04D2CF">
            <w:pPr>
              <w:autoSpaceDE w:val="0"/>
              <w:autoSpaceDN w:val="0"/>
              <w:adjustRightInd w:val="0"/>
              <w:snapToGrid w:val="0"/>
              <w:spacing w:line="360" w:lineRule="auto"/>
              <w:jc w:val="left"/>
              <w:rPr>
                <w:rFonts w:ascii="宋体" w:hAnsi="宋体" w:eastAsia="宋体" w:cs="Times New Roman"/>
                <w:kern w:val="0"/>
                <w:sz w:val="24"/>
                <w:szCs w:val="24"/>
              </w:rPr>
            </w:pPr>
          </w:p>
        </w:tc>
      </w:tr>
      <w:tr w14:paraId="223EEB07">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45ED00B9">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37AADCCC">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FC9ADEE">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6512D8A2">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4D21E58">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02A07B28">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DA81694">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59BC5071">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454D6BB1">
            <w:pPr>
              <w:autoSpaceDE w:val="0"/>
              <w:autoSpaceDN w:val="0"/>
              <w:adjustRightInd w:val="0"/>
              <w:snapToGrid w:val="0"/>
              <w:spacing w:line="360" w:lineRule="auto"/>
              <w:jc w:val="left"/>
              <w:rPr>
                <w:rFonts w:ascii="宋体" w:hAnsi="宋体" w:eastAsia="宋体" w:cs="Times New Roman"/>
                <w:kern w:val="0"/>
                <w:sz w:val="24"/>
                <w:szCs w:val="24"/>
              </w:rPr>
            </w:pPr>
          </w:p>
        </w:tc>
      </w:tr>
      <w:tr w14:paraId="2AAE1053">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116E9403">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16703C7E">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D4768E4">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3E3BDF31">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8C0F4CF">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2573245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1664AB4">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587FC052">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0652D0DC">
            <w:pPr>
              <w:autoSpaceDE w:val="0"/>
              <w:autoSpaceDN w:val="0"/>
              <w:adjustRightInd w:val="0"/>
              <w:snapToGrid w:val="0"/>
              <w:spacing w:line="360" w:lineRule="auto"/>
              <w:jc w:val="left"/>
              <w:rPr>
                <w:rFonts w:ascii="宋体" w:hAnsi="宋体" w:eastAsia="宋体" w:cs="Times New Roman"/>
                <w:kern w:val="0"/>
                <w:sz w:val="24"/>
                <w:szCs w:val="24"/>
              </w:rPr>
            </w:pPr>
          </w:p>
        </w:tc>
      </w:tr>
      <w:tr w14:paraId="30D860CF">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0DC820E3">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3A977872">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FD04D6D">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412F9740">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C26C99D">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16C5514A">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6E46282">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0A926830">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69579322">
            <w:pPr>
              <w:autoSpaceDE w:val="0"/>
              <w:autoSpaceDN w:val="0"/>
              <w:adjustRightInd w:val="0"/>
              <w:snapToGrid w:val="0"/>
              <w:spacing w:line="360" w:lineRule="auto"/>
              <w:jc w:val="left"/>
              <w:rPr>
                <w:rFonts w:ascii="宋体" w:hAnsi="宋体" w:eastAsia="宋体" w:cs="Times New Roman"/>
                <w:kern w:val="0"/>
                <w:sz w:val="24"/>
                <w:szCs w:val="24"/>
              </w:rPr>
            </w:pPr>
          </w:p>
        </w:tc>
      </w:tr>
    </w:tbl>
    <w:p w14:paraId="0B83E5DF">
      <w:pPr>
        <w:spacing w:line="360" w:lineRule="auto"/>
        <w:jc w:val="center"/>
        <w:rPr>
          <w:rFonts w:ascii="宋体" w:hAnsi="宋体" w:eastAsia="宋体" w:cs="Times New Roman"/>
          <w:b/>
          <w:sz w:val="28"/>
          <w:szCs w:val="28"/>
        </w:rPr>
      </w:pPr>
      <w:r>
        <w:rPr>
          <w:rFonts w:hint="eastAsia" w:ascii="宋体" w:hAnsi="宋体" w:eastAsia="宋体" w:cs="Times New Roman"/>
          <w:szCs w:val="24"/>
        </w:rPr>
        <w:br w:type="page"/>
      </w:r>
      <w:bookmarkStart w:id="173" w:name="_Toc277082659"/>
      <w:bookmarkStart w:id="174" w:name="_Toc287607887"/>
      <w:r>
        <w:rPr>
          <w:rFonts w:hint="eastAsia" w:ascii="宋体" w:hAnsi="宋体" w:eastAsia="宋体" w:cs="Times New Roman"/>
          <w:b/>
          <w:sz w:val="28"/>
          <w:szCs w:val="28"/>
        </w:rPr>
        <w:t>主要人员简历表</w:t>
      </w:r>
      <w:bookmarkEnd w:id="173"/>
      <w:bookmarkEnd w:id="174"/>
    </w:p>
    <w:p w14:paraId="21E04448">
      <w:pPr>
        <w:spacing w:line="360" w:lineRule="auto"/>
        <w:rPr>
          <w:rFonts w:ascii="宋体" w:hAnsi="宋体" w:eastAsia="宋体" w:cs="Times New Roman"/>
          <w:szCs w:val="24"/>
        </w:rPr>
      </w:pPr>
    </w:p>
    <w:tbl>
      <w:tblPr>
        <w:tblStyle w:val="8"/>
        <w:tblW w:w="0" w:type="auto"/>
        <w:tblInd w:w="117" w:type="dxa"/>
        <w:tblLayout w:type="fixed"/>
        <w:tblCellMar>
          <w:top w:w="0" w:type="dxa"/>
          <w:left w:w="0" w:type="dxa"/>
          <w:bottom w:w="0" w:type="dxa"/>
          <w:right w:w="0" w:type="dxa"/>
        </w:tblCellMar>
      </w:tblPr>
      <w:tblGrid>
        <w:gridCol w:w="1186"/>
        <w:gridCol w:w="360"/>
        <w:gridCol w:w="720"/>
        <w:gridCol w:w="926"/>
        <w:gridCol w:w="1066"/>
        <w:gridCol w:w="708"/>
        <w:gridCol w:w="1260"/>
        <w:gridCol w:w="162"/>
        <w:gridCol w:w="2135"/>
      </w:tblGrid>
      <w:tr w14:paraId="603EEA95">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14:paraId="634D40E5">
            <w:pPr>
              <w:tabs>
                <w:tab w:val="left" w:pos="520"/>
              </w:tabs>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姓</w:t>
            </w:r>
            <w:r>
              <w:rPr>
                <w:rFonts w:hint="eastAsia" w:ascii="宋体" w:hAnsi="宋体" w:eastAsia="宋体" w:cs="Times New Roman"/>
                <w:kern w:val="0"/>
                <w:szCs w:val="21"/>
              </w:rPr>
              <w:tab/>
            </w:r>
            <w:r>
              <w:rPr>
                <w:rFonts w:hint="eastAsia" w:ascii="宋体" w:hAnsi="宋体" w:eastAsia="宋体" w:cs="MingLiU"/>
                <w:kern w:val="0"/>
                <w:szCs w:val="21"/>
              </w:rPr>
              <w:t>名</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525426B5">
            <w:pPr>
              <w:autoSpaceDE w:val="0"/>
              <w:autoSpaceDN w:val="0"/>
              <w:adjustRightInd w:val="0"/>
              <w:snapToGrid w:val="0"/>
              <w:spacing w:line="360" w:lineRule="auto"/>
              <w:jc w:val="center"/>
              <w:rPr>
                <w:rFonts w:ascii="宋体" w:hAnsi="宋体" w:eastAsia="宋体" w:cs="Times New Roman"/>
                <w:kern w:val="0"/>
                <w:sz w:val="24"/>
                <w:szCs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0EB75F21">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年</w:t>
            </w:r>
            <w:r>
              <w:rPr>
                <w:rFonts w:hint="eastAsia" w:ascii="宋体" w:hAnsi="宋体" w:eastAsia="宋体" w:cs="Times New Roman"/>
                <w:kern w:val="0"/>
                <w:szCs w:val="21"/>
              </w:rPr>
              <w:t xml:space="preserve">  </w:t>
            </w:r>
            <w:r>
              <w:rPr>
                <w:rFonts w:hint="eastAsia" w:ascii="宋体" w:hAnsi="宋体" w:eastAsia="宋体" w:cs="MingLiU"/>
                <w:kern w:val="0"/>
                <w:szCs w:val="21"/>
              </w:rPr>
              <w:t>龄</w:t>
            </w:r>
          </w:p>
        </w:tc>
        <w:tc>
          <w:tcPr>
            <w:tcW w:w="1066" w:type="dxa"/>
            <w:tcBorders>
              <w:top w:val="single" w:color="000000" w:sz="4" w:space="0"/>
              <w:left w:val="single" w:color="000000" w:sz="4" w:space="0"/>
              <w:bottom w:val="single" w:color="000000" w:sz="4" w:space="0"/>
              <w:right w:val="single" w:color="000000" w:sz="4" w:space="0"/>
            </w:tcBorders>
            <w:vAlign w:val="center"/>
          </w:tcPr>
          <w:p w14:paraId="3680EC78">
            <w:pPr>
              <w:autoSpaceDE w:val="0"/>
              <w:autoSpaceDN w:val="0"/>
              <w:adjustRightInd w:val="0"/>
              <w:snapToGrid w:val="0"/>
              <w:spacing w:line="360" w:lineRule="auto"/>
              <w:jc w:val="center"/>
              <w:rPr>
                <w:rFonts w:ascii="宋体" w:hAnsi="宋体" w:eastAsia="宋体" w:cs="Times New Roman"/>
                <w:kern w:val="0"/>
                <w:sz w:val="24"/>
                <w:szCs w:val="24"/>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14:paraId="05858680">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学历</w:t>
            </w:r>
          </w:p>
        </w:tc>
        <w:tc>
          <w:tcPr>
            <w:tcW w:w="2135" w:type="dxa"/>
            <w:tcBorders>
              <w:top w:val="single" w:color="000000" w:sz="4" w:space="0"/>
              <w:left w:val="single" w:color="000000" w:sz="4" w:space="0"/>
              <w:bottom w:val="single" w:color="000000" w:sz="4" w:space="0"/>
              <w:right w:val="single" w:color="000000" w:sz="4" w:space="0"/>
            </w:tcBorders>
            <w:vAlign w:val="center"/>
          </w:tcPr>
          <w:p w14:paraId="47446A76">
            <w:pPr>
              <w:autoSpaceDE w:val="0"/>
              <w:autoSpaceDN w:val="0"/>
              <w:adjustRightInd w:val="0"/>
              <w:snapToGrid w:val="0"/>
              <w:spacing w:line="360" w:lineRule="auto"/>
              <w:jc w:val="center"/>
              <w:rPr>
                <w:rFonts w:ascii="宋体" w:hAnsi="宋体" w:eastAsia="宋体" w:cs="Times New Roman"/>
                <w:kern w:val="0"/>
                <w:sz w:val="24"/>
                <w:szCs w:val="24"/>
              </w:rPr>
            </w:pPr>
          </w:p>
        </w:tc>
      </w:tr>
      <w:tr w14:paraId="1808B462">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14:paraId="2349266E">
            <w:pPr>
              <w:tabs>
                <w:tab w:val="left" w:pos="520"/>
              </w:tabs>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职</w:t>
            </w:r>
            <w:r>
              <w:rPr>
                <w:rFonts w:hint="eastAsia" w:ascii="宋体" w:hAnsi="宋体" w:eastAsia="宋体" w:cs="Times New Roman"/>
                <w:kern w:val="0"/>
                <w:szCs w:val="21"/>
              </w:rPr>
              <w:tab/>
            </w:r>
            <w:r>
              <w:rPr>
                <w:rFonts w:hint="eastAsia" w:ascii="宋体" w:hAnsi="宋体" w:eastAsia="宋体" w:cs="MingLiU"/>
                <w:kern w:val="0"/>
                <w:szCs w:val="21"/>
              </w:rPr>
              <w:t>称</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2BE9DF06">
            <w:pPr>
              <w:autoSpaceDE w:val="0"/>
              <w:autoSpaceDN w:val="0"/>
              <w:adjustRightInd w:val="0"/>
              <w:snapToGrid w:val="0"/>
              <w:spacing w:line="360" w:lineRule="auto"/>
              <w:jc w:val="center"/>
              <w:rPr>
                <w:rFonts w:ascii="宋体" w:hAnsi="宋体" w:eastAsia="宋体" w:cs="Times New Roman"/>
                <w:kern w:val="0"/>
                <w:sz w:val="24"/>
                <w:szCs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21E9005D">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职</w:t>
            </w:r>
            <w:r>
              <w:rPr>
                <w:rFonts w:hint="eastAsia" w:ascii="宋体" w:hAnsi="宋体" w:eastAsia="宋体" w:cs="Times New Roman"/>
                <w:kern w:val="0"/>
                <w:szCs w:val="21"/>
              </w:rPr>
              <w:t xml:space="preserve">  </w:t>
            </w:r>
            <w:r>
              <w:rPr>
                <w:rFonts w:hint="eastAsia" w:ascii="宋体" w:hAnsi="宋体" w:eastAsia="宋体" w:cs="MingLiU"/>
                <w:kern w:val="0"/>
                <w:szCs w:val="21"/>
              </w:rPr>
              <w:t>务</w:t>
            </w:r>
          </w:p>
        </w:tc>
        <w:tc>
          <w:tcPr>
            <w:tcW w:w="1066" w:type="dxa"/>
            <w:tcBorders>
              <w:top w:val="single" w:color="000000" w:sz="4" w:space="0"/>
              <w:left w:val="single" w:color="000000" w:sz="4" w:space="0"/>
              <w:bottom w:val="single" w:color="000000" w:sz="4" w:space="0"/>
              <w:right w:val="single" w:color="000000" w:sz="4" w:space="0"/>
            </w:tcBorders>
            <w:vAlign w:val="center"/>
          </w:tcPr>
          <w:p w14:paraId="4C131B0E">
            <w:pPr>
              <w:autoSpaceDE w:val="0"/>
              <w:autoSpaceDN w:val="0"/>
              <w:adjustRightInd w:val="0"/>
              <w:snapToGrid w:val="0"/>
              <w:spacing w:line="360" w:lineRule="auto"/>
              <w:jc w:val="center"/>
              <w:rPr>
                <w:rFonts w:ascii="宋体" w:hAnsi="宋体" w:eastAsia="宋体" w:cs="Times New Roman"/>
                <w:kern w:val="0"/>
                <w:sz w:val="24"/>
                <w:szCs w:val="24"/>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14:paraId="02B793AC">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拟在本合同任职</w:t>
            </w:r>
          </w:p>
        </w:tc>
        <w:tc>
          <w:tcPr>
            <w:tcW w:w="2135" w:type="dxa"/>
            <w:tcBorders>
              <w:top w:val="single" w:color="000000" w:sz="4" w:space="0"/>
              <w:left w:val="single" w:color="000000" w:sz="4" w:space="0"/>
              <w:bottom w:val="single" w:color="000000" w:sz="4" w:space="0"/>
              <w:right w:val="single" w:color="000000" w:sz="4" w:space="0"/>
            </w:tcBorders>
            <w:vAlign w:val="center"/>
          </w:tcPr>
          <w:p w14:paraId="0020A5DC">
            <w:pPr>
              <w:autoSpaceDE w:val="0"/>
              <w:autoSpaceDN w:val="0"/>
              <w:adjustRightInd w:val="0"/>
              <w:snapToGrid w:val="0"/>
              <w:spacing w:line="360" w:lineRule="auto"/>
              <w:jc w:val="center"/>
              <w:rPr>
                <w:rFonts w:ascii="宋体" w:hAnsi="宋体" w:eastAsia="宋体" w:cs="Times New Roman"/>
                <w:kern w:val="0"/>
                <w:sz w:val="24"/>
                <w:szCs w:val="24"/>
              </w:rPr>
            </w:pPr>
          </w:p>
        </w:tc>
      </w:tr>
      <w:tr w14:paraId="40D62EA1">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14:paraId="7DC4C582">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毕业学校</w:t>
            </w:r>
          </w:p>
        </w:tc>
        <w:tc>
          <w:tcPr>
            <w:tcW w:w="7337" w:type="dxa"/>
            <w:gridSpan w:val="8"/>
            <w:tcBorders>
              <w:top w:val="single" w:color="000000" w:sz="4" w:space="0"/>
              <w:left w:val="single" w:color="000000" w:sz="4" w:space="0"/>
              <w:bottom w:val="single" w:color="000000" w:sz="4" w:space="0"/>
              <w:right w:val="single" w:color="000000" w:sz="4" w:space="0"/>
            </w:tcBorders>
            <w:vAlign w:val="center"/>
          </w:tcPr>
          <w:p w14:paraId="6B983778">
            <w:pPr>
              <w:tabs>
                <w:tab w:val="left" w:pos="2820"/>
                <w:tab w:val="left" w:pos="4080"/>
              </w:tabs>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年</w:t>
            </w:r>
            <w:r>
              <w:rPr>
                <w:rFonts w:hint="eastAsia" w:ascii="宋体" w:hAnsi="宋体" w:eastAsia="宋体" w:cs="MingLiU"/>
                <w:spacing w:val="-1"/>
                <w:kern w:val="0"/>
                <w:szCs w:val="21"/>
              </w:rPr>
              <w:t>毕</w:t>
            </w:r>
            <w:r>
              <w:rPr>
                <w:rFonts w:hint="eastAsia" w:ascii="宋体" w:hAnsi="宋体" w:eastAsia="宋体" w:cs="MingLiU"/>
                <w:kern w:val="0"/>
                <w:szCs w:val="21"/>
              </w:rPr>
              <w:t>业于</w:t>
            </w:r>
            <w:r>
              <w:rPr>
                <w:rFonts w:hint="eastAsia" w:ascii="宋体" w:hAnsi="宋体" w:eastAsia="宋体" w:cs="Times New Roman"/>
                <w:kern w:val="0"/>
                <w:szCs w:val="21"/>
              </w:rPr>
              <w:tab/>
            </w:r>
            <w:r>
              <w:rPr>
                <w:rFonts w:hint="eastAsia" w:ascii="宋体" w:hAnsi="宋体" w:eastAsia="宋体" w:cs="MingLiU"/>
                <w:kern w:val="0"/>
                <w:szCs w:val="21"/>
              </w:rPr>
              <w:t>学校</w:t>
            </w:r>
            <w:r>
              <w:rPr>
                <w:rFonts w:hint="eastAsia" w:ascii="宋体" w:hAnsi="宋体" w:eastAsia="宋体" w:cs="Times New Roman"/>
                <w:kern w:val="0"/>
                <w:szCs w:val="21"/>
              </w:rPr>
              <w:tab/>
            </w:r>
            <w:r>
              <w:rPr>
                <w:rFonts w:hint="eastAsia" w:ascii="宋体" w:hAnsi="宋体" w:eastAsia="宋体" w:cs="MingLiU"/>
                <w:kern w:val="0"/>
                <w:szCs w:val="21"/>
              </w:rPr>
              <w:t>专业</w:t>
            </w:r>
          </w:p>
        </w:tc>
      </w:tr>
      <w:tr w14:paraId="4B4E0B42">
        <w:tblPrEx>
          <w:tblCellMar>
            <w:top w:w="0" w:type="dxa"/>
            <w:left w:w="0" w:type="dxa"/>
            <w:bottom w:w="0" w:type="dxa"/>
            <w:right w:w="0" w:type="dxa"/>
          </w:tblCellMar>
        </w:tblPrEx>
        <w:trPr>
          <w:trHeight w:val="450" w:hRule="atLeast"/>
        </w:trPr>
        <w:tc>
          <w:tcPr>
            <w:tcW w:w="8523" w:type="dxa"/>
            <w:gridSpan w:val="9"/>
            <w:tcBorders>
              <w:top w:val="single" w:color="000000" w:sz="4" w:space="0"/>
              <w:left w:val="single" w:color="000000" w:sz="4" w:space="0"/>
              <w:bottom w:val="single" w:color="000000" w:sz="4" w:space="0"/>
              <w:right w:val="single" w:color="000000" w:sz="4" w:space="0"/>
            </w:tcBorders>
            <w:vAlign w:val="center"/>
          </w:tcPr>
          <w:p w14:paraId="7B2174AC">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主要工作经历</w:t>
            </w:r>
          </w:p>
        </w:tc>
      </w:tr>
      <w:tr w14:paraId="2FF36924">
        <w:tblPrEx>
          <w:tblCellMar>
            <w:top w:w="0" w:type="dxa"/>
            <w:left w:w="0" w:type="dxa"/>
            <w:bottom w:w="0" w:type="dxa"/>
            <w:right w:w="0" w:type="dxa"/>
          </w:tblCellMar>
        </w:tblPrEx>
        <w:trPr>
          <w:trHeight w:val="450" w:hRule="exact"/>
        </w:trPr>
        <w:tc>
          <w:tcPr>
            <w:tcW w:w="1546" w:type="dxa"/>
            <w:gridSpan w:val="2"/>
            <w:tcBorders>
              <w:top w:val="single" w:color="000000" w:sz="4" w:space="0"/>
              <w:left w:val="single" w:color="000000" w:sz="4" w:space="0"/>
              <w:bottom w:val="single" w:color="000000" w:sz="4" w:space="0"/>
              <w:right w:val="single" w:color="000000" w:sz="4" w:space="0"/>
            </w:tcBorders>
            <w:vAlign w:val="center"/>
          </w:tcPr>
          <w:p w14:paraId="4CFFBDF7">
            <w:pPr>
              <w:tabs>
                <w:tab w:val="left" w:pos="520"/>
              </w:tabs>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时</w:t>
            </w:r>
            <w:r>
              <w:rPr>
                <w:rFonts w:hint="eastAsia" w:ascii="宋体" w:hAnsi="宋体" w:eastAsia="宋体" w:cs="Times New Roman"/>
                <w:kern w:val="0"/>
                <w:szCs w:val="21"/>
              </w:rPr>
              <w:tab/>
            </w:r>
            <w:r>
              <w:rPr>
                <w:rFonts w:hint="eastAsia" w:ascii="宋体" w:hAnsi="宋体" w:eastAsia="宋体" w:cs="MingLiU"/>
                <w:kern w:val="0"/>
                <w:szCs w:val="21"/>
              </w:rPr>
              <w:t>间</w:t>
            </w:r>
          </w:p>
        </w:tc>
        <w:tc>
          <w:tcPr>
            <w:tcW w:w="3420" w:type="dxa"/>
            <w:gridSpan w:val="4"/>
            <w:tcBorders>
              <w:top w:val="single" w:color="000000" w:sz="4" w:space="0"/>
              <w:left w:val="single" w:color="000000" w:sz="4" w:space="0"/>
              <w:bottom w:val="single" w:color="000000" w:sz="4" w:space="0"/>
              <w:right w:val="single" w:color="000000" w:sz="4" w:space="0"/>
            </w:tcBorders>
            <w:vAlign w:val="center"/>
          </w:tcPr>
          <w:p w14:paraId="286B3FF3">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参加过的类似项目</w:t>
            </w:r>
          </w:p>
        </w:tc>
        <w:tc>
          <w:tcPr>
            <w:tcW w:w="1260" w:type="dxa"/>
            <w:tcBorders>
              <w:top w:val="single" w:color="000000" w:sz="4" w:space="0"/>
              <w:left w:val="single" w:color="000000" w:sz="4" w:space="0"/>
              <w:bottom w:val="single" w:color="000000" w:sz="4" w:space="0"/>
              <w:right w:val="single" w:color="000000" w:sz="4" w:space="0"/>
            </w:tcBorders>
            <w:vAlign w:val="center"/>
          </w:tcPr>
          <w:p w14:paraId="138350C1">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担任职务</w:t>
            </w:r>
          </w:p>
        </w:tc>
        <w:tc>
          <w:tcPr>
            <w:tcW w:w="2297" w:type="dxa"/>
            <w:gridSpan w:val="2"/>
            <w:tcBorders>
              <w:top w:val="single" w:color="000000" w:sz="4" w:space="0"/>
              <w:left w:val="single" w:color="000000" w:sz="4" w:space="0"/>
              <w:bottom w:val="single" w:color="000000" w:sz="4" w:space="0"/>
              <w:right w:val="single" w:color="000000" w:sz="4" w:space="0"/>
            </w:tcBorders>
            <w:vAlign w:val="center"/>
          </w:tcPr>
          <w:p w14:paraId="1F623C2C">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发包人及联系电话</w:t>
            </w:r>
          </w:p>
        </w:tc>
      </w:tr>
      <w:tr w14:paraId="743DFA4E">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3BFCFC8F">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2CB39D4A">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05DC468D">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72DB5FAA">
            <w:pPr>
              <w:autoSpaceDE w:val="0"/>
              <w:autoSpaceDN w:val="0"/>
              <w:adjustRightInd w:val="0"/>
              <w:snapToGrid w:val="0"/>
              <w:spacing w:line="360" w:lineRule="auto"/>
              <w:jc w:val="left"/>
              <w:rPr>
                <w:rFonts w:ascii="宋体" w:hAnsi="宋体" w:eastAsia="宋体" w:cs="Times New Roman"/>
                <w:kern w:val="0"/>
                <w:sz w:val="24"/>
                <w:szCs w:val="24"/>
              </w:rPr>
            </w:pPr>
          </w:p>
        </w:tc>
      </w:tr>
      <w:tr w14:paraId="3FA289B6">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4B712DAB">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00380ADA">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75F7C565">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6410BA02">
            <w:pPr>
              <w:autoSpaceDE w:val="0"/>
              <w:autoSpaceDN w:val="0"/>
              <w:adjustRightInd w:val="0"/>
              <w:snapToGrid w:val="0"/>
              <w:spacing w:line="360" w:lineRule="auto"/>
              <w:jc w:val="left"/>
              <w:rPr>
                <w:rFonts w:ascii="宋体" w:hAnsi="宋体" w:eastAsia="宋体" w:cs="Times New Roman"/>
                <w:kern w:val="0"/>
                <w:sz w:val="24"/>
                <w:szCs w:val="24"/>
              </w:rPr>
            </w:pPr>
          </w:p>
        </w:tc>
      </w:tr>
      <w:tr w14:paraId="48F532EF">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1754553D">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79857678">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6C538B4B">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1181C809">
            <w:pPr>
              <w:autoSpaceDE w:val="0"/>
              <w:autoSpaceDN w:val="0"/>
              <w:adjustRightInd w:val="0"/>
              <w:snapToGrid w:val="0"/>
              <w:spacing w:line="360" w:lineRule="auto"/>
              <w:jc w:val="left"/>
              <w:rPr>
                <w:rFonts w:ascii="宋体" w:hAnsi="宋体" w:eastAsia="宋体" w:cs="Times New Roman"/>
                <w:kern w:val="0"/>
                <w:sz w:val="24"/>
                <w:szCs w:val="24"/>
              </w:rPr>
            </w:pPr>
          </w:p>
        </w:tc>
      </w:tr>
      <w:tr w14:paraId="2AAE691E">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2E58E65C">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3CFE2654">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04AB4A48">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1C0E2BDD">
            <w:pPr>
              <w:autoSpaceDE w:val="0"/>
              <w:autoSpaceDN w:val="0"/>
              <w:adjustRightInd w:val="0"/>
              <w:snapToGrid w:val="0"/>
              <w:spacing w:line="360" w:lineRule="auto"/>
              <w:jc w:val="left"/>
              <w:rPr>
                <w:rFonts w:ascii="宋体" w:hAnsi="宋体" w:eastAsia="宋体" w:cs="Times New Roman"/>
                <w:kern w:val="0"/>
                <w:sz w:val="24"/>
                <w:szCs w:val="24"/>
              </w:rPr>
            </w:pPr>
          </w:p>
        </w:tc>
      </w:tr>
      <w:tr w14:paraId="76D3DD4D">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02F5E4D9">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419CE54E">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677520FA">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14B33CC5">
            <w:pPr>
              <w:autoSpaceDE w:val="0"/>
              <w:autoSpaceDN w:val="0"/>
              <w:adjustRightInd w:val="0"/>
              <w:snapToGrid w:val="0"/>
              <w:spacing w:line="360" w:lineRule="auto"/>
              <w:jc w:val="left"/>
              <w:rPr>
                <w:rFonts w:ascii="宋体" w:hAnsi="宋体" w:eastAsia="宋体" w:cs="Times New Roman"/>
                <w:kern w:val="0"/>
                <w:sz w:val="24"/>
                <w:szCs w:val="24"/>
              </w:rPr>
            </w:pPr>
          </w:p>
        </w:tc>
      </w:tr>
      <w:tr w14:paraId="39315891">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246F8411">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6E3B43E1">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228116E1">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62CA9C2D">
            <w:pPr>
              <w:autoSpaceDE w:val="0"/>
              <w:autoSpaceDN w:val="0"/>
              <w:adjustRightInd w:val="0"/>
              <w:snapToGrid w:val="0"/>
              <w:spacing w:line="360" w:lineRule="auto"/>
              <w:jc w:val="left"/>
              <w:rPr>
                <w:rFonts w:ascii="宋体" w:hAnsi="宋体" w:eastAsia="宋体" w:cs="Times New Roman"/>
                <w:kern w:val="0"/>
                <w:sz w:val="24"/>
                <w:szCs w:val="24"/>
              </w:rPr>
            </w:pPr>
          </w:p>
        </w:tc>
      </w:tr>
      <w:tr w14:paraId="5DC95F67">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2807FFD4">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3ACD72E2">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132BFF54">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39BCF521">
            <w:pPr>
              <w:autoSpaceDE w:val="0"/>
              <w:autoSpaceDN w:val="0"/>
              <w:adjustRightInd w:val="0"/>
              <w:snapToGrid w:val="0"/>
              <w:spacing w:line="360" w:lineRule="auto"/>
              <w:jc w:val="left"/>
              <w:rPr>
                <w:rFonts w:ascii="宋体" w:hAnsi="宋体" w:eastAsia="宋体" w:cs="Times New Roman"/>
                <w:kern w:val="0"/>
                <w:sz w:val="24"/>
                <w:szCs w:val="24"/>
              </w:rPr>
            </w:pPr>
          </w:p>
        </w:tc>
      </w:tr>
      <w:tr w14:paraId="424B8810">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06AC269E">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2174A944">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227F59CF">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4309E8F6">
            <w:pPr>
              <w:autoSpaceDE w:val="0"/>
              <w:autoSpaceDN w:val="0"/>
              <w:adjustRightInd w:val="0"/>
              <w:snapToGrid w:val="0"/>
              <w:spacing w:line="360" w:lineRule="auto"/>
              <w:jc w:val="left"/>
              <w:rPr>
                <w:rFonts w:ascii="宋体" w:hAnsi="宋体" w:eastAsia="宋体" w:cs="Times New Roman"/>
                <w:kern w:val="0"/>
                <w:sz w:val="24"/>
                <w:szCs w:val="24"/>
              </w:rPr>
            </w:pPr>
          </w:p>
        </w:tc>
      </w:tr>
      <w:tr w14:paraId="6F729392">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615412AA">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7B07B344">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43424F40">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64E2228E">
            <w:pPr>
              <w:autoSpaceDE w:val="0"/>
              <w:autoSpaceDN w:val="0"/>
              <w:adjustRightInd w:val="0"/>
              <w:snapToGrid w:val="0"/>
              <w:spacing w:line="360" w:lineRule="auto"/>
              <w:jc w:val="left"/>
              <w:rPr>
                <w:rFonts w:ascii="宋体" w:hAnsi="宋体" w:eastAsia="宋体" w:cs="Times New Roman"/>
                <w:kern w:val="0"/>
                <w:sz w:val="24"/>
                <w:szCs w:val="24"/>
              </w:rPr>
            </w:pPr>
          </w:p>
        </w:tc>
      </w:tr>
      <w:tr w14:paraId="795EDCAD">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4373BC93">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77227CBA">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0382E601">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15C8719A">
            <w:pPr>
              <w:autoSpaceDE w:val="0"/>
              <w:autoSpaceDN w:val="0"/>
              <w:adjustRightInd w:val="0"/>
              <w:snapToGrid w:val="0"/>
              <w:spacing w:line="360" w:lineRule="auto"/>
              <w:jc w:val="left"/>
              <w:rPr>
                <w:rFonts w:ascii="宋体" w:hAnsi="宋体" w:eastAsia="宋体" w:cs="Times New Roman"/>
                <w:kern w:val="0"/>
                <w:sz w:val="24"/>
                <w:szCs w:val="24"/>
              </w:rPr>
            </w:pPr>
          </w:p>
        </w:tc>
      </w:tr>
      <w:tr w14:paraId="0DE11F80">
        <w:tblPrEx>
          <w:tblCellMar>
            <w:top w:w="0" w:type="dxa"/>
            <w:left w:w="0" w:type="dxa"/>
            <w:bottom w:w="0" w:type="dxa"/>
            <w:right w:w="0" w:type="dxa"/>
          </w:tblCellMar>
        </w:tblPrEx>
        <w:trPr>
          <w:trHeight w:val="685"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7AEBCA14">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5C228772">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26C9B597">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74D53713">
            <w:pPr>
              <w:autoSpaceDE w:val="0"/>
              <w:autoSpaceDN w:val="0"/>
              <w:adjustRightInd w:val="0"/>
              <w:snapToGrid w:val="0"/>
              <w:spacing w:line="360" w:lineRule="auto"/>
              <w:jc w:val="left"/>
              <w:rPr>
                <w:rFonts w:ascii="宋体" w:hAnsi="宋体" w:eastAsia="宋体" w:cs="Times New Roman"/>
                <w:kern w:val="0"/>
                <w:sz w:val="24"/>
                <w:szCs w:val="24"/>
              </w:rPr>
            </w:pPr>
          </w:p>
        </w:tc>
      </w:tr>
      <w:tr w14:paraId="55EDF67F">
        <w:tblPrEx>
          <w:tblCellMar>
            <w:top w:w="0" w:type="dxa"/>
            <w:left w:w="0" w:type="dxa"/>
            <w:bottom w:w="0" w:type="dxa"/>
            <w:right w:w="0" w:type="dxa"/>
          </w:tblCellMar>
        </w:tblPrEx>
        <w:trPr>
          <w:trHeight w:val="764"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455902EF">
            <w:pPr>
              <w:autoSpaceDE w:val="0"/>
              <w:autoSpaceDN w:val="0"/>
              <w:adjustRightInd w:val="0"/>
              <w:snapToGrid w:val="0"/>
              <w:spacing w:line="360" w:lineRule="auto"/>
              <w:jc w:val="left"/>
              <w:rPr>
                <w:rFonts w:ascii="宋体" w:hAnsi="宋体" w:eastAsia="宋体" w:cs="Times New Roman"/>
                <w:kern w:val="0"/>
                <w:sz w:val="24"/>
                <w:szCs w:val="24"/>
              </w:rPr>
            </w:pPr>
          </w:p>
          <w:p w14:paraId="4FAE45AB">
            <w:pPr>
              <w:autoSpaceDE w:val="0"/>
              <w:autoSpaceDN w:val="0"/>
              <w:adjustRightInd w:val="0"/>
              <w:snapToGrid w:val="0"/>
              <w:spacing w:line="360" w:lineRule="auto"/>
              <w:jc w:val="left"/>
              <w:rPr>
                <w:rFonts w:ascii="宋体" w:hAnsi="宋体" w:eastAsia="宋体" w:cs="Times New Roman"/>
                <w:kern w:val="0"/>
                <w:sz w:val="24"/>
                <w:szCs w:val="24"/>
              </w:rPr>
            </w:pPr>
          </w:p>
          <w:p w14:paraId="362389E6">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0AE143B4">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4E331FAF">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4F782C97">
            <w:pPr>
              <w:autoSpaceDE w:val="0"/>
              <w:autoSpaceDN w:val="0"/>
              <w:adjustRightInd w:val="0"/>
              <w:snapToGrid w:val="0"/>
              <w:spacing w:line="360" w:lineRule="auto"/>
              <w:jc w:val="left"/>
              <w:rPr>
                <w:rFonts w:ascii="宋体" w:hAnsi="宋体" w:eastAsia="宋体" w:cs="Times New Roman"/>
                <w:kern w:val="0"/>
                <w:sz w:val="24"/>
                <w:szCs w:val="24"/>
              </w:rPr>
            </w:pPr>
          </w:p>
        </w:tc>
      </w:tr>
    </w:tbl>
    <w:p w14:paraId="56C3CCC7">
      <w:pPr>
        <w:spacing w:line="360" w:lineRule="auto"/>
        <w:ind w:firstLine="420" w:firstLineChars="200"/>
        <w:rPr>
          <w:rFonts w:ascii="宋体" w:hAnsi="宋体" w:eastAsia="宋体" w:cs="Times New Roman"/>
          <w:kern w:val="0"/>
          <w:szCs w:val="24"/>
        </w:rPr>
      </w:pPr>
    </w:p>
    <w:p w14:paraId="1961BE6D">
      <w:pPr>
        <w:spacing w:line="360" w:lineRule="auto"/>
        <w:ind w:firstLine="420" w:firstLineChars="200"/>
        <w:rPr>
          <w:rFonts w:ascii="宋体" w:hAnsi="宋体" w:eastAsia="宋体" w:cs="Times New Roman"/>
          <w:kern w:val="0"/>
          <w:szCs w:val="24"/>
        </w:rPr>
      </w:pPr>
    </w:p>
    <w:p w14:paraId="335956DC">
      <w:pPr>
        <w:spacing w:line="360" w:lineRule="auto"/>
        <w:ind w:firstLine="420" w:firstLineChars="200"/>
        <w:rPr>
          <w:rFonts w:ascii="宋体" w:hAnsi="宋体" w:eastAsia="宋体" w:cs="Times New Roman"/>
          <w:kern w:val="0"/>
          <w:szCs w:val="24"/>
        </w:rPr>
      </w:pPr>
    </w:p>
    <w:p w14:paraId="576C836E">
      <w:pPr>
        <w:spacing w:line="360" w:lineRule="auto"/>
        <w:rPr>
          <w:rFonts w:ascii="Calibri" w:hAnsi="Calibri" w:eastAsia="宋体" w:cs="Times New Roman"/>
          <w:szCs w:val="24"/>
        </w:rPr>
      </w:pPr>
      <w:bookmarkStart w:id="175" w:name="_Toc287620838"/>
      <w:bookmarkStart w:id="176" w:name="_Toc287607892"/>
      <w:bookmarkStart w:id="177" w:name="_Toc28934"/>
    </w:p>
    <w:p w14:paraId="24F9D090">
      <w:pPr>
        <w:spacing w:line="360" w:lineRule="auto"/>
        <w:rPr>
          <w:rFonts w:ascii="宋体" w:hAnsi="宋体" w:eastAsia="宋体" w:cs="Times New Roman"/>
          <w:szCs w:val="24"/>
        </w:rPr>
      </w:pPr>
    </w:p>
    <w:bookmarkEnd w:id="175"/>
    <w:bookmarkEnd w:id="176"/>
    <w:bookmarkEnd w:id="177"/>
    <w:p w14:paraId="79538DAC">
      <w:pPr>
        <w:keepNext/>
        <w:keepLines/>
        <w:spacing w:before="260" w:after="260" w:line="360" w:lineRule="auto"/>
        <w:jc w:val="center"/>
        <w:outlineLvl w:val="2"/>
        <w:rPr>
          <w:rFonts w:ascii="宋体" w:hAnsi="Times New Roman" w:eastAsia="宋体" w:cs="宋体"/>
          <w:b/>
          <w:bCs/>
          <w:kern w:val="0"/>
          <w:sz w:val="28"/>
          <w:szCs w:val="32"/>
        </w:rPr>
        <w:sectPr>
          <w:pgSz w:w="11906" w:h="16838"/>
          <w:pgMar w:top="1440" w:right="1298" w:bottom="1440" w:left="1797" w:header="851" w:footer="992" w:gutter="0"/>
          <w:pgNumType w:chapStyle="1"/>
          <w:cols w:space="720" w:num="1"/>
          <w:docGrid w:linePitch="312" w:charSpace="0"/>
        </w:sectPr>
      </w:pPr>
      <w:bookmarkStart w:id="178" w:name="_Toc23554"/>
      <w:bookmarkStart w:id="179" w:name="_Toc69073473"/>
      <w:bookmarkStart w:id="180" w:name="_Toc450050408"/>
      <w:bookmarkStart w:id="181" w:name="_Toc18558"/>
      <w:bookmarkStart w:id="182" w:name="_Toc451342728"/>
      <w:bookmarkStart w:id="183" w:name="_Toc5054"/>
    </w:p>
    <w:bookmarkEnd w:id="178"/>
    <w:bookmarkEnd w:id="179"/>
    <w:bookmarkEnd w:id="180"/>
    <w:bookmarkEnd w:id="181"/>
    <w:bookmarkEnd w:id="182"/>
    <w:bookmarkEnd w:id="183"/>
    <w:p w14:paraId="22FCF721">
      <w:pPr>
        <w:keepNext/>
        <w:keepLines/>
        <w:spacing w:line="360" w:lineRule="auto"/>
        <w:jc w:val="center"/>
        <w:outlineLvl w:val="1"/>
        <w:rPr>
          <w:rFonts w:ascii="宋体" w:hAnsi="宋体" w:eastAsia="宋体" w:cs="Times New Roman"/>
          <w:bCs/>
          <w:kern w:val="0"/>
          <w:sz w:val="32"/>
          <w:szCs w:val="32"/>
        </w:rPr>
      </w:pPr>
      <w:r>
        <w:rPr>
          <w:rFonts w:ascii="宋体" w:hAnsi="宋体" w:eastAsia="宋体" w:cs="Times New Roman"/>
          <w:bCs/>
          <w:kern w:val="0"/>
          <w:sz w:val="32"/>
          <w:szCs w:val="32"/>
        </w:rPr>
        <w:t>近年完成的类似项目情况表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1918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56357661">
            <w:pPr>
              <w:topLinePunct/>
              <w:spacing w:line="400" w:lineRule="exact"/>
              <w:jc w:val="center"/>
              <w:rPr>
                <w:rFonts w:ascii="宋体" w:hAnsi="宋体" w:eastAsia="宋体" w:cs="Times New Roman"/>
                <w:szCs w:val="24"/>
              </w:rPr>
            </w:pPr>
            <w:r>
              <w:rPr>
                <w:rFonts w:ascii="宋体" w:hAnsi="宋体" w:eastAsia="宋体" w:cs="Times New Roman"/>
                <w:szCs w:val="24"/>
              </w:rPr>
              <w:t>项目名称</w:t>
            </w:r>
          </w:p>
        </w:tc>
        <w:tc>
          <w:tcPr>
            <w:tcW w:w="6253" w:type="dxa"/>
            <w:tcBorders>
              <w:top w:val="single" w:color="auto" w:sz="4" w:space="0"/>
              <w:left w:val="single" w:color="auto" w:sz="4" w:space="0"/>
              <w:bottom w:val="single" w:color="auto" w:sz="4" w:space="0"/>
              <w:right w:val="single" w:color="auto" w:sz="4" w:space="0"/>
            </w:tcBorders>
          </w:tcPr>
          <w:p w14:paraId="27BDD220">
            <w:pPr>
              <w:topLinePunct/>
              <w:spacing w:line="400" w:lineRule="exact"/>
              <w:rPr>
                <w:rFonts w:ascii="宋体" w:hAnsi="宋体" w:eastAsia="宋体" w:cs="Times New Roman"/>
                <w:szCs w:val="24"/>
              </w:rPr>
            </w:pPr>
          </w:p>
        </w:tc>
      </w:tr>
      <w:tr w14:paraId="289D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7D46D8F9">
            <w:pPr>
              <w:topLinePunct/>
              <w:spacing w:line="400" w:lineRule="exact"/>
              <w:jc w:val="center"/>
              <w:rPr>
                <w:rFonts w:ascii="宋体" w:hAnsi="宋体" w:eastAsia="宋体" w:cs="Times New Roman"/>
                <w:szCs w:val="24"/>
              </w:rPr>
            </w:pPr>
            <w:r>
              <w:rPr>
                <w:rFonts w:ascii="宋体" w:hAnsi="宋体" w:eastAsia="宋体" w:cs="Times New Roman"/>
                <w:szCs w:val="24"/>
              </w:rPr>
              <w:t>项目所在地</w:t>
            </w:r>
          </w:p>
        </w:tc>
        <w:tc>
          <w:tcPr>
            <w:tcW w:w="6253" w:type="dxa"/>
            <w:tcBorders>
              <w:top w:val="single" w:color="auto" w:sz="4" w:space="0"/>
              <w:left w:val="single" w:color="auto" w:sz="4" w:space="0"/>
              <w:bottom w:val="single" w:color="auto" w:sz="4" w:space="0"/>
              <w:right w:val="single" w:color="auto" w:sz="4" w:space="0"/>
            </w:tcBorders>
          </w:tcPr>
          <w:p w14:paraId="7C2B18EA">
            <w:pPr>
              <w:topLinePunct/>
              <w:spacing w:line="400" w:lineRule="exact"/>
              <w:rPr>
                <w:rFonts w:ascii="宋体" w:hAnsi="宋体" w:eastAsia="宋体" w:cs="Times New Roman"/>
                <w:szCs w:val="24"/>
              </w:rPr>
            </w:pPr>
          </w:p>
        </w:tc>
      </w:tr>
      <w:tr w14:paraId="0925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4EC2C84F">
            <w:pPr>
              <w:topLinePunct/>
              <w:spacing w:line="400" w:lineRule="exact"/>
              <w:jc w:val="center"/>
              <w:rPr>
                <w:rFonts w:ascii="宋体" w:hAnsi="宋体" w:eastAsia="宋体" w:cs="Times New Roman"/>
                <w:szCs w:val="24"/>
              </w:rPr>
            </w:pPr>
            <w:r>
              <w:rPr>
                <w:rFonts w:ascii="宋体" w:hAnsi="宋体" w:eastAsia="宋体" w:cs="Times New Roman"/>
                <w:szCs w:val="24"/>
              </w:rPr>
              <w:t>委托人名称</w:t>
            </w:r>
          </w:p>
        </w:tc>
        <w:tc>
          <w:tcPr>
            <w:tcW w:w="6253" w:type="dxa"/>
            <w:tcBorders>
              <w:top w:val="single" w:color="auto" w:sz="4" w:space="0"/>
              <w:left w:val="single" w:color="auto" w:sz="4" w:space="0"/>
              <w:bottom w:val="single" w:color="auto" w:sz="4" w:space="0"/>
              <w:right w:val="single" w:color="auto" w:sz="4" w:space="0"/>
            </w:tcBorders>
          </w:tcPr>
          <w:p w14:paraId="7FC1E558">
            <w:pPr>
              <w:topLinePunct/>
              <w:spacing w:line="400" w:lineRule="exact"/>
              <w:rPr>
                <w:rFonts w:ascii="宋体" w:hAnsi="宋体" w:eastAsia="宋体" w:cs="Times New Roman"/>
                <w:szCs w:val="24"/>
              </w:rPr>
            </w:pPr>
          </w:p>
        </w:tc>
      </w:tr>
      <w:tr w14:paraId="7875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31EF596D">
            <w:pPr>
              <w:topLinePunct/>
              <w:spacing w:line="400" w:lineRule="exact"/>
              <w:jc w:val="center"/>
              <w:rPr>
                <w:rFonts w:ascii="宋体" w:hAnsi="宋体" w:eastAsia="宋体" w:cs="Times New Roman"/>
                <w:szCs w:val="24"/>
              </w:rPr>
            </w:pPr>
            <w:r>
              <w:rPr>
                <w:rFonts w:ascii="宋体" w:hAnsi="宋体" w:eastAsia="宋体" w:cs="Times New Roman"/>
                <w:szCs w:val="24"/>
              </w:rPr>
              <w:t>委托人地址</w:t>
            </w:r>
          </w:p>
        </w:tc>
        <w:tc>
          <w:tcPr>
            <w:tcW w:w="6253" w:type="dxa"/>
            <w:tcBorders>
              <w:top w:val="single" w:color="auto" w:sz="4" w:space="0"/>
              <w:left w:val="single" w:color="auto" w:sz="4" w:space="0"/>
              <w:bottom w:val="single" w:color="auto" w:sz="4" w:space="0"/>
              <w:right w:val="single" w:color="auto" w:sz="4" w:space="0"/>
            </w:tcBorders>
          </w:tcPr>
          <w:p w14:paraId="414FEE7F">
            <w:pPr>
              <w:topLinePunct/>
              <w:spacing w:line="400" w:lineRule="exact"/>
              <w:rPr>
                <w:rFonts w:ascii="宋体" w:hAnsi="宋体" w:eastAsia="宋体" w:cs="Times New Roman"/>
                <w:szCs w:val="24"/>
              </w:rPr>
            </w:pPr>
          </w:p>
        </w:tc>
      </w:tr>
      <w:tr w14:paraId="4C50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2646EE94">
            <w:pPr>
              <w:topLinePunct/>
              <w:spacing w:line="400" w:lineRule="exact"/>
              <w:jc w:val="center"/>
              <w:rPr>
                <w:rFonts w:ascii="宋体" w:hAnsi="宋体" w:eastAsia="宋体" w:cs="Times New Roman"/>
                <w:szCs w:val="24"/>
              </w:rPr>
            </w:pPr>
            <w:r>
              <w:rPr>
                <w:rFonts w:ascii="宋体" w:hAnsi="宋体" w:eastAsia="宋体" w:cs="Times New Roman"/>
                <w:szCs w:val="24"/>
              </w:rPr>
              <w:t>委托人电话</w:t>
            </w:r>
          </w:p>
        </w:tc>
        <w:tc>
          <w:tcPr>
            <w:tcW w:w="6253" w:type="dxa"/>
            <w:tcBorders>
              <w:top w:val="single" w:color="auto" w:sz="4" w:space="0"/>
              <w:left w:val="single" w:color="auto" w:sz="4" w:space="0"/>
              <w:bottom w:val="single" w:color="auto" w:sz="4" w:space="0"/>
              <w:right w:val="single" w:color="auto" w:sz="4" w:space="0"/>
            </w:tcBorders>
          </w:tcPr>
          <w:p w14:paraId="242A1126">
            <w:pPr>
              <w:topLinePunct/>
              <w:spacing w:line="400" w:lineRule="exact"/>
              <w:rPr>
                <w:rFonts w:ascii="宋体" w:hAnsi="宋体" w:eastAsia="宋体" w:cs="Times New Roman"/>
                <w:szCs w:val="24"/>
              </w:rPr>
            </w:pPr>
          </w:p>
        </w:tc>
      </w:tr>
      <w:tr w14:paraId="7E29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1A33831B">
            <w:pPr>
              <w:topLinePunct/>
              <w:spacing w:line="400" w:lineRule="exact"/>
              <w:jc w:val="center"/>
              <w:rPr>
                <w:rFonts w:ascii="宋体" w:hAnsi="宋体" w:eastAsia="宋体" w:cs="Times New Roman"/>
                <w:szCs w:val="24"/>
              </w:rPr>
            </w:pPr>
            <w:r>
              <w:rPr>
                <w:rFonts w:ascii="宋体" w:hAnsi="宋体" w:eastAsia="宋体" w:cs="Times New Roman"/>
                <w:szCs w:val="24"/>
              </w:rPr>
              <w:t>合同价格</w:t>
            </w:r>
          </w:p>
        </w:tc>
        <w:tc>
          <w:tcPr>
            <w:tcW w:w="6253" w:type="dxa"/>
            <w:tcBorders>
              <w:top w:val="single" w:color="auto" w:sz="4" w:space="0"/>
              <w:left w:val="single" w:color="auto" w:sz="4" w:space="0"/>
              <w:bottom w:val="single" w:color="auto" w:sz="4" w:space="0"/>
              <w:right w:val="single" w:color="auto" w:sz="4" w:space="0"/>
            </w:tcBorders>
          </w:tcPr>
          <w:p w14:paraId="2D44B03C">
            <w:pPr>
              <w:topLinePunct/>
              <w:spacing w:line="400" w:lineRule="exact"/>
              <w:rPr>
                <w:rFonts w:ascii="宋体" w:hAnsi="宋体" w:eastAsia="宋体" w:cs="Times New Roman"/>
                <w:szCs w:val="24"/>
              </w:rPr>
            </w:pPr>
          </w:p>
        </w:tc>
      </w:tr>
      <w:tr w14:paraId="1237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2C81ED31">
            <w:pPr>
              <w:topLinePunct/>
              <w:spacing w:line="400" w:lineRule="exact"/>
              <w:jc w:val="center"/>
              <w:rPr>
                <w:rFonts w:ascii="宋体" w:hAnsi="宋体" w:eastAsia="宋体" w:cs="Times New Roman"/>
                <w:szCs w:val="24"/>
              </w:rPr>
            </w:pPr>
            <w:r>
              <w:rPr>
                <w:rFonts w:ascii="宋体" w:hAnsi="宋体" w:eastAsia="宋体" w:cs="Times New Roman"/>
                <w:szCs w:val="24"/>
              </w:rPr>
              <w:t>监理服务期限</w:t>
            </w:r>
          </w:p>
        </w:tc>
        <w:tc>
          <w:tcPr>
            <w:tcW w:w="6253" w:type="dxa"/>
            <w:tcBorders>
              <w:top w:val="single" w:color="auto" w:sz="4" w:space="0"/>
              <w:left w:val="single" w:color="auto" w:sz="4" w:space="0"/>
              <w:bottom w:val="single" w:color="auto" w:sz="4" w:space="0"/>
              <w:right w:val="single" w:color="auto" w:sz="4" w:space="0"/>
            </w:tcBorders>
          </w:tcPr>
          <w:p w14:paraId="503C84F1">
            <w:pPr>
              <w:topLinePunct/>
              <w:spacing w:line="400" w:lineRule="exact"/>
              <w:rPr>
                <w:rFonts w:ascii="宋体" w:hAnsi="宋体" w:eastAsia="宋体" w:cs="Times New Roman"/>
                <w:szCs w:val="24"/>
              </w:rPr>
            </w:pPr>
          </w:p>
        </w:tc>
      </w:tr>
      <w:tr w14:paraId="073C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4FCCDEF4">
            <w:pPr>
              <w:topLinePunct/>
              <w:spacing w:line="400" w:lineRule="exact"/>
              <w:jc w:val="center"/>
              <w:rPr>
                <w:rFonts w:ascii="宋体" w:hAnsi="宋体" w:eastAsia="宋体" w:cs="Times New Roman"/>
                <w:szCs w:val="24"/>
              </w:rPr>
            </w:pPr>
            <w:r>
              <w:rPr>
                <w:rFonts w:ascii="宋体" w:hAnsi="宋体" w:eastAsia="宋体" w:cs="Times New Roman"/>
                <w:szCs w:val="24"/>
              </w:rPr>
              <w:t>监理内容</w:t>
            </w:r>
          </w:p>
        </w:tc>
        <w:tc>
          <w:tcPr>
            <w:tcW w:w="6253" w:type="dxa"/>
            <w:tcBorders>
              <w:top w:val="single" w:color="auto" w:sz="4" w:space="0"/>
              <w:left w:val="single" w:color="auto" w:sz="4" w:space="0"/>
              <w:bottom w:val="single" w:color="auto" w:sz="4" w:space="0"/>
              <w:right w:val="single" w:color="auto" w:sz="4" w:space="0"/>
            </w:tcBorders>
          </w:tcPr>
          <w:p w14:paraId="7D7BF381">
            <w:pPr>
              <w:topLinePunct/>
              <w:spacing w:line="400" w:lineRule="exact"/>
              <w:rPr>
                <w:rFonts w:ascii="宋体" w:hAnsi="宋体" w:eastAsia="宋体" w:cs="Times New Roman"/>
                <w:szCs w:val="24"/>
              </w:rPr>
            </w:pPr>
          </w:p>
        </w:tc>
      </w:tr>
      <w:tr w14:paraId="7434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5A4B9DCE">
            <w:pPr>
              <w:topLinePunct/>
              <w:spacing w:line="400" w:lineRule="exact"/>
              <w:jc w:val="center"/>
              <w:rPr>
                <w:rFonts w:ascii="宋体" w:hAnsi="宋体" w:eastAsia="宋体" w:cs="Times New Roman"/>
                <w:szCs w:val="24"/>
              </w:rPr>
            </w:pPr>
            <w:r>
              <w:rPr>
                <w:rFonts w:ascii="宋体" w:hAnsi="宋体" w:eastAsia="宋体" w:cs="Times New Roman"/>
                <w:szCs w:val="24"/>
              </w:rPr>
              <w:t>总监理工程师</w:t>
            </w:r>
          </w:p>
        </w:tc>
        <w:tc>
          <w:tcPr>
            <w:tcW w:w="6253" w:type="dxa"/>
            <w:tcBorders>
              <w:top w:val="single" w:color="auto" w:sz="4" w:space="0"/>
              <w:left w:val="single" w:color="auto" w:sz="4" w:space="0"/>
              <w:bottom w:val="single" w:color="auto" w:sz="4" w:space="0"/>
              <w:right w:val="single" w:color="auto" w:sz="4" w:space="0"/>
            </w:tcBorders>
          </w:tcPr>
          <w:p w14:paraId="5A807E83">
            <w:pPr>
              <w:topLinePunct/>
              <w:spacing w:line="400" w:lineRule="exact"/>
              <w:rPr>
                <w:rFonts w:ascii="宋体" w:hAnsi="宋体" w:eastAsia="宋体" w:cs="Times New Roman"/>
                <w:szCs w:val="24"/>
              </w:rPr>
            </w:pPr>
          </w:p>
        </w:tc>
      </w:tr>
      <w:tr w14:paraId="3794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2ED0B698">
            <w:pPr>
              <w:topLinePunct/>
              <w:spacing w:line="400" w:lineRule="exact"/>
              <w:jc w:val="center"/>
              <w:rPr>
                <w:rFonts w:ascii="宋体" w:hAnsi="宋体" w:eastAsia="宋体" w:cs="Times New Roman"/>
                <w:szCs w:val="24"/>
              </w:rPr>
            </w:pPr>
            <w:r>
              <w:rPr>
                <w:rFonts w:ascii="宋体" w:hAnsi="宋体" w:eastAsia="宋体" w:cs="Times New Roman"/>
                <w:szCs w:val="24"/>
              </w:rPr>
              <w:t>项目描述</w:t>
            </w:r>
          </w:p>
        </w:tc>
        <w:tc>
          <w:tcPr>
            <w:tcW w:w="6253" w:type="dxa"/>
            <w:tcBorders>
              <w:top w:val="single" w:color="auto" w:sz="4" w:space="0"/>
              <w:left w:val="single" w:color="auto" w:sz="4" w:space="0"/>
              <w:bottom w:val="single" w:color="auto" w:sz="4" w:space="0"/>
              <w:right w:val="single" w:color="auto" w:sz="4" w:space="0"/>
            </w:tcBorders>
          </w:tcPr>
          <w:p w14:paraId="77ACC7E6">
            <w:pPr>
              <w:topLinePunct/>
              <w:spacing w:line="400" w:lineRule="exact"/>
              <w:rPr>
                <w:rFonts w:ascii="宋体" w:hAnsi="宋体" w:eastAsia="宋体" w:cs="Times New Roman"/>
                <w:szCs w:val="24"/>
              </w:rPr>
            </w:pPr>
          </w:p>
          <w:p w14:paraId="43E8F361">
            <w:pPr>
              <w:topLinePunct/>
              <w:spacing w:line="400" w:lineRule="exact"/>
              <w:rPr>
                <w:rFonts w:ascii="宋体" w:hAnsi="宋体" w:eastAsia="宋体" w:cs="Times New Roman"/>
                <w:szCs w:val="24"/>
              </w:rPr>
            </w:pPr>
          </w:p>
          <w:p w14:paraId="68B284E0">
            <w:pPr>
              <w:topLinePunct/>
              <w:spacing w:line="400" w:lineRule="exact"/>
              <w:rPr>
                <w:rFonts w:ascii="宋体" w:hAnsi="宋体" w:eastAsia="宋体" w:cs="Times New Roman"/>
                <w:szCs w:val="24"/>
              </w:rPr>
            </w:pPr>
          </w:p>
          <w:p w14:paraId="3AB265A5">
            <w:pPr>
              <w:topLinePunct/>
              <w:spacing w:line="400" w:lineRule="exact"/>
              <w:rPr>
                <w:rFonts w:ascii="宋体" w:hAnsi="宋体" w:eastAsia="宋体" w:cs="Times New Roman"/>
                <w:szCs w:val="24"/>
              </w:rPr>
            </w:pPr>
          </w:p>
          <w:p w14:paraId="60A2E400">
            <w:pPr>
              <w:topLinePunct/>
              <w:spacing w:line="400" w:lineRule="exact"/>
              <w:rPr>
                <w:rFonts w:ascii="宋体" w:hAnsi="宋体" w:eastAsia="宋体" w:cs="Times New Roman"/>
                <w:szCs w:val="24"/>
              </w:rPr>
            </w:pPr>
          </w:p>
          <w:p w14:paraId="2600B512">
            <w:pPr>
              <w:topLinePunct/>
              <w:spacing w:line="400" w:lineRule="exact"/>
              <w:rPr>
                <w:rFonts w:ascii="宋体" w:hAnsi="宋体" w:eastAsia="宋体" w:cs="Times New Roman"/>
                <w:szCs w:val="24"/>
              </w:rPr>
            </w:pPr>
          </w:p>
          <w:p w14:paraId="39F6DB1E">
            <w:pPr>
              <w:topLinePunct/>
              <w:spacing w:line="400" w:lineRule="exact"/>
              <w:rPr>
                <w:rFonts w:ascii="宋体" w:hAnsi="宋体" w:eastAsia="宋体" w:cs="Times New Roman"/>
                <w:szCs w:val="24"/>
              </w:rPr>
            </w:pPr>
          </w:p>
        </w:tc>
      </w:tr>
      <w:tr w14:paraId="27BF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0587D097">
            <w:pPr>
              <w:topLinePunct/>
              <w:spacing w:line="400" w:lineRule="exact"/>
              <w:jc w:val="center"/>
              <w:rPr>
                <w:rFonts w:ascii="宋体" w:hAnsi="宋体" w:eastAsia="宋体" w:cs="Times New Roman"/>
                <w:szCs w:val="24"/>
              </w:rPr>
            </w:pPr>
            <w:r>
              <w:rPr>
                <w:rFonts w:ascii="宋体" w:hAnsi="宋体" w:eastAsia="宋体" w:cs="Times New Roman"/>
                <w:szCs w:val="24"/>
              </w:rPr>
              <w:t>备注</w:t>
            </w:r>
          </w:p>
        </w:tc>
        <w:tc>
          <w:tcPr>
            <w:tcW w:w="6253" w:type="dxa"/>
            <w:tcBorders>
              <w:top w:val="single" w:color="auto" w:sz="4" w:space="0"/>
              <w:left w:val="single" w:color="auto" w:sz="4" w:space="0"/>
              <w:bottom w:val="single" w:color="auto" w:sz="4" w:space="0"/>
              <w:right w:val="single" w:color="auto" w:sz="4" w:space="0"/>
            </w:tcBorders>
          </w:tcPr>
          <w:p w14:paraId="6F7B17B9">
            <w:pPr>
              <w:topLinePunct/>
              <w:spacing w:line="400" w:lineRule="exact"/>
              <w:rPr>
                <w:rFonts w:ascii="宋体" w:hAnsi="宋体" w:eastAsia="宋体" w:cs="Times New Roman"/>
                <w:szCs w:val="24"/>
              </w:rPr>
            </w:pPr>
          </w:p>
        </w:tc>
      </w:tr>
    </w:tbl>
    <w:p w14:paraId="48378D71">
      <w:pPr>
        <w:keepNext/>
        <w:keepLines/>
        <w:spacing w:line="360" w:lineRule="auto"/>
        <w:jc w:val="center"/>
        <w:outlineLvl w:val="1"/>
        <w:rPr>
          <w:rFonts w:ascii="宋体" w:hAnsi="宋体" w:eastAsia="宋体" w:cs="Times New Roman"/>
          <w:bCs/>
          <w:kern w:val="0"/>
          <w:sz w:val="32"/>
          <w:szCs w:val="32"/>
        </w:rPr>
      </w:pPr>
      <w:r>
        <w:rPr>
          <w:rFonts w:ascii="宋体" w:hAnsi="宋体" w:eastAsia="宋体" w:cs="Times New Roman"/>
          <w:b/>
          <w:bCs/>
          <w:kern w:val="0"/>
          <w:sz w:val="32"/>
          <w:szCs w:val="32"/>
        </w:rPr>
        <w:br w:type="page"/>
      </w:r>
      <w:r>
        <w:rPr>
          <w:rFonts w:hint="eastAsia" w:ascii="宋体" w:hAnsi="宋体" w:eastAsia="宋体" w:cs="Times New Roman"/>
          <w:bCs/>
          <w:kern w:val="0"/>
          <w:sz w:val="32"/>
          <w:szCs w:val="32"/>
        </w:rPr>
        <w:t>承诺</w:t>
      </w:r>
    </w:p>
    <w:p w14:paraId="35CACE44">
      <w:pPr>
        <w:snapToGrid w:val="0"/>
        <w:spacing w:line="360" w:lineRule="auto"/>
        <w:rPr>
          <w:rFonts w:ascii="宋体" w:hAnsi="宋体" w:eastAsia="宋体" w:cs="Times New Roman"/>
          <w:szCs w:val="21"/>
          <w:u w:val="single"/>
        </w:rPr>
      </w:pPr>
      <w:r>
        <w:rPr>
          <w:rFonts w:hint="eastAsia" w:ascii="宋体" w:hAnsi="宋体" w:eastAsia="宋体" w:cs="Times New Roman"/>
          <w:szCs w:val="21"/>
          <w:u w:val="single"/>
        </w:rPr>
        <w:t xml:space="preserve">        （比选人名称）</w:t>
      </w:r>
      <w:r>
        <w:rPr>
          <w:rFonts w:hint="eastAsia" w:ascii="宋体" w:hAnsi="宋体" w:eastAsia="宋体" w:cs="Times New Roman"/>
          <w:szCs w:val="21"/>
        </w:rPr>
        <w:t>：</w:t>
      </w:r>
    </w:p>
    <w:p w14:paraId="06F99300">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我公司</w:t>
      </w:r>
      <w:r>
        <w:rPr>
          <w:rFonts w:hint="eastAsia" w:ascii="宋体" w:hAnsi="宋体" w:eastAsia="宋体" w:cs="Times New Roman"/>
          <w:szCs w:val="21"/>
          <w:u w:val="single"/>
        </w:rPr>
        <w:t xml:space="preserve">        （竞选人名称）</w:t>
      </w:r>
      <w:r>
        <w:rPr>
          <w:rFonts w:hint="eastAsia" w:ascii="宋体" w:hAnsi="宋体" w:eastAsia="宋体" w:cs="Times New Roman"/>
          <w:szCs w:val="21"/>
        </w:rPr>
        <w:t>参加了贵单位</w:t>
      </w:r>
      <w:r>
        <w:rPr>
          <w:rFonts w:hint="eastAsia" w:ascii="宋体" w:hAnsi="宋体" w:eastAsia="宋体" w:cs="Times New Roman"/>
          <w:szCs w:val="21"/>
          <w:u w:val="single"/>
        </w:rPr>
        <w:t xml:space="preserve">        （项目名称）</w:t>
      </w:r>
      <w:r>
        <w:rPr>
          <w:rFonts w:hint="eastAsia" w:ascii="宋体" w:hAnsi="宋体" w:eastAsia="宋体" w:cs="Times New Roman"/>
          <w:szCs w:val="21"/>
        </w:rPr>
        <w:t>的投标，自愿作出以下承诺：</w:t>
      </w:r>
    </w:p>
    <w:p w14:paraId="5968D713">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1．投标截止日投标资格情况不存在下列情形之一：</w:t>
      </w:r>
    </w:p>
    <w:p w14:paraId="51257FB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（1）被人民法院列入失信被执行人名单且在被执行期内；</w:t>
      </w:r>
    </w:p>
    <w:p w14:paraId="43C2E60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（2）被列入《重庆市工程建设领域招标投标信用管理暂行办法》规定的重点关注名单且记分达到12分且在记分有效期内；</w:t>
      </w:r>
    </w:p>
    <w:p w14:paraId="52BA82E8">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（3）被列入《重庆市工程建设领域招标投标信用管理暂行办法》规定的重庆市工程建设领域招标投标失信惩戒对象名单（以下称黑名单）且在记分有效期内；</w:t>
      </w:r>
    </w:p>
    <w:p w14:paraId="5A10786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（4）被国家、重庆市（含市或任意区县）有关行政部门处以暂停投标资格行政处罚，且在处罚期限内；</w:t>
      </w:r>
    </w:p>
    <w:p w14:paraId="7B2DD21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（5）被重庆市住房和城乡建设主管部门暂停在渝承揽新业务且在暂停期内。</w:t>
      </w:r>
    </w:p>
    <w:p w14:paraId="5F12AC3F">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2．我公司签订合同时拟派的总监理工程师必须与竞选文件中的总监理工程师一致，并满足办理建管手续的相关要求。</w:t>
      </w:r>
      <w:r>
        <w:rPr>
          <w:rFonts w:hint="eastAsia" w:ascii="Calibri" w:hAnsi="Calibri" w:eastAsia="宋体" w:cs="Times New Roman"/>
          <w:szCs w:val="21"/>
        </w:rPr>
        <w:t>中标后不能满足该要求的，取消其中标资格；签订合同后不满足该要求的，按合同相关条款处罚并上报行政主管部门；</w:t>
      </w:r>
      <w:r>
        <w:rPr>
          <w:rFonts w:hint="eastAsia" w:ascii="宋体" w:hAnsi="宋体" w:eastAsia="宋体" w:cs="Times New Roman"/>
          <w:szCs w:val="21"/>
        </w:rPr>
        <w:t>给比选人造成损失的，我公司依法承担违约赔偿责任。我公司拟派的总监理工程师未被国家住房和城乡建设主管部门暂停执业或被重庆市住房和城乡建设主管部门暂停在渝承揽新业务，若被暂停执业或被暂停在渝承揽新业务且仍参加投标的，投标将被否决；已取得中标候选人资格或中标资格的，比选人有权取消其中标候选人资格或中标资格；给比选人造成损失的，我公司依法承担违约赔偿责任。</w:t>
      </w:r>
    </w:p>
    <w:p w14:paraId="0C44EF39">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我公司若中标，在签订合同之前，将按照建设行政主管部门的要求组建项目监理部，配置项目专业监理工程师，出具任命文件。任命文件明确专业监理工程师的职责、岗位设置、人员配备，并书面通知建设单位。专业监理工程师应持有建设行政主管部门要求的证书，并提供竞选人为其缴纳的养老保险证明材料。中标后不能满足该要求的，取消我公司中标资格；</w:t>
      </w:r>
      <w:r>
        <w:rPr>
          <w:rFonts w:hint="eastAsia" w:ascii="Calibri" w:hAnsi="Calibri" w:eastAsia="宋体" w:cs="Times New Roman"/>
          <w:szCs w:val="21"/>
        </w:rPr>
        <w:t>签订合同后不满足该要求的，按合同相关条款处罚并上报行政主管部门；</w:t>
      </w:r>
      <w:r>
        <w:rPr>
          <w:rFonts w:hint="eastAsia" w:ascii="宋体" w:hAnsi="宋体" w:eastAsia="宋体" w:cs="Times New Roman"/>
          <w:szCs w:val="21"/>
        </w:rPr>
        <w:t>给比选人造成损失的，我公司依法承担违约赔偿责任。</w:t>
      </w:r>
    </w:p>
    <w:p w14:paraId="0CD5C8BE">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公司拟派的专业监理工程师中标后在本项目任职，签订合同时拟派的专业监理工程师必须与竞选文件中的专业监理工程师一致，并满足办理建管手续的相关要求。中标后不能满足该要求的，取消我公司中标资格；</w:t>
      </w:r>
      <w:r>
        <w:rPr>
          <w:rFonts w:hint="eastAsia" w:ascii="Calibri" w:hAnsi="Calibri" w:eastAsia="宋体" w:cs="Times New Roman"/>
          <w:szCs w:val="21"/>
        </w:rPr>
        <w:t>签订合同后不满足该要求的，按合同相关条款处罚并上报行政主管部门；</w:t>
      </w:r>
      <w:r>
        <w:rPr>
          <w:rFonts w:hint="eastAsia" w:ascii="宋体" w:hAnsi="宋体" w:eastAsia="宋体" w:cs="Times New Roman"/>
          <w:szCs w:val="21"/>
        </w:rPr>
        <w:t>给比选人造成损失的，我公司依法承担违约赔偿责任。</w:t>
      </w:r>
    </w:p>
    <w:p w14:paraId="6818C72E">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公司若中标，在签订合同之前，将按照建设行政主管部门的要求组建项目监理部，配置项目监理员，出具任命文件。任命文件明确监理员的职责、岗位设置、人员配备，并书面通知建设单位。监理员应持有建设行政主管部门要求的证书，并提供竞选人为其缴纳的养老保险证明材料。中标后不能满足该要求的，取消我公司中标资格；</w:t>
      </w:r>
      <w:r>
        <w:rPr>
          <w:rFonts w:hint="eastAsia" w:ascii="Calibri" w:hAnsi="Calibri" w:eastAsia="宋体" w:cs="Times New Roman"/>
          <w:szCs w:val="21"/>
        </w:rPr>
        <w:t>签订合同后不满足该要求的，按合同相关条款处罚并上报行政主管部门；</w:t>
      </w:r>
      <w:r>
        <w:rPr>
          <w:rFonts w:hint="eastAsia" w:ascii="宋体" w:hAnsi="宋体" w:eastAsia="宋体" w:cs="Times New Roman"/>
          <w:szCs w:val="21"/>
        </w:rPr>
        <w:t>给比选人造成损失的，我公司依法承担违约赔偿责任。</w:t>
      </w:r>
    </w:p>
    <w:p w14:paraId="66A247BE">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我公司拟派的监理员中标后只能在本项目任职，签订合同时拟派的监理员必须与竞选文件中的监理员一致，并满足办理建管手续的相关要求。中标后不能满足该要求的，取消我公司中标资格；</w:t>
      </w:r>
      <w:r>
        <w:rPr>
          <w:rFonts w:hint="eastAsia" w:ascii="Calibri" w:hAnsi="Calibri" w:eastAsia="宋体" w:cs="Times New Roman"/>
          <w:szCs w:val="21"/>
        </w:rPr>
        <w:t>签订合同后不满足该要求的，按合同相关条款处罚并上报行政主管部门；</w:t>
      </w:r>
      <w:r>
        <w:rPr>
          <w:rFonts w:hint="eastAsia" w:ascii="宋体" w:hAnsi="宋体" w:eastAsia="宋体" w:cs="Times New Roman"/>
          <w:szCs w:val="21"/>
        </w:rPr>
        <w:t>给比选人造成损失的，我公司依法承担违约赔偿责任。</w:t>
      </w:r>
    </w:p>
    <w:p w14:paraId="4BFD0CF0">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我公司在竞选文件中提供的相关证明材料真实有效，不存在弄虚作假情形。比选人在合同签订前均有权对我司提供的资料进行核实，若发现弄虚作假，取消中标资格，并按相关法律法规报招标投标监督部门处理，我司自愿承担因此造成的相关责任并赔偿相应损失。</w:t>
      </w:r>
    </w:p>
    <w:p w14:paraId="2A9A515D">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5．我公司的竞选文件符合第四章 合同条款及格式规定，竞选文件中没有比选人不能接受的条件。</w:t>
      </w:r>
    </w:p>
    <w:p w14:paraId="75CA6E82">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6．我公司的竞选文件符合第五章的实质性要求和条件。</w:t>
      </w:r>
    </w:p>
    <w:p w14:paraId="57D7B8C5">
      <w:pPr>
        <w:snapToGrid w:val="0"/>
        <w:spacing w:line="360" w:lineRule="auto"/>
        <w:ind w:firstLine="420" w:firstLineChars="200"/>
        <w:rPr>
          <w:rFonts w:ascii="宋体" w:hAnsi="宋体" w:eastAsia="宋体" w:cs="Times New Roman"/>
          <w:szCs w:val="21"/>
        </w:rPr>
      </w:pPr>
    </w:p>
    <w:p w14:paraId="7CD9DD3B">
      <w:pPr>
        <w:tabs>
          <w:tab w:val="left" w:pos="4200"/>
          <w:tab w:val="left" w:pos="4620"/>
        </w:tabs>
        <w:autoSpaceDE w:val="0"/>
        <w:autoSpaceDN w:val="0"/>
        <w:adjustRightInd w:val="0"/>
        <w:snapToGrid w:val="0"/>
        <w:spacing w:line="360" w:lineRule="auto"/>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竞选人</w:t>
      </w:r>
      <w:r>
        <w:rPr>
          <w:rFonts w:ascii="宋体" w:hAnsi="宋体" w:eastAsia="宋体" w:cs="Times New Roman"/>
          <w:kern w:val="0"/>
          <w:szCs w:val="21"/>
        </w:rPr>
        <w:t>：</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w w:val="200"/>
          <w:kern w:val="0"/>
          <w:szCs w:val="21"/>
          <w:u w:val="single"/>
        </w:rPr>
        <w:t xml:space="preserve">   </w:t>
      </w:r>
      <w:r>
        <w:rPr>
          <w:rFonts w:hint="eastAsia" w:ascii="宋体" w:hAnsi="宋体" w:eastAsia="宋体" w:cs="Arial"/>
          <w:spacing w:val="-1"/>
          <w:kern w:val="0"/>
          <w:szCs w:val="21"/>
        </w:rPr>
        <w:t>（</w:t>
      </w:r>
      <w:r>
        <w:rPr>
          <w:rFonts w:hint="eastAsia" w:ascii="宋体" w:hAnsi="宋体" w:eastAsia="宋体" w:cs="Arial"/>
          <w:kern w:val="0"/>
          <w:szCs w:val="21"/>
        </w:rPr>
        <w:t>盖单位鲜章）</w:t>
      </w:r>
    </w:p>
    <w:p w14:paraId="5EE0B781">
      <w:pPr>
        <w:tabs>
          <w:tab w:val="left" w:pos="6300"/>
        </w:tabs>
        <w:autoSpaceDE w:val="0"/>
        <w:autoSpaceDN w:val="0"/>
        <w:adjustRightInd w:val="0"/>
        <w:snapToGrid w:val="0"/>
        <w:spacing w:line="360" w:lineRule="auto"/>
        <w:ind w:firstLine="420" w:firstLineChars="200"/>
        <w:jc w:val="left"/>
        <w:rPr>
          <w:rFonts w:ascii="宋体" w:hAnsi="宋体" w:eastAsia="宋体" w:cs="Times New Roman"/>
          <w:kern w:val="0"/>
          <w:szCs w:val="21"/>
        </w:rPr>
      </w:pPr>
      <w:r>
        <w:rPr>
          <w:rFonts w:ascii="宋体" w:hAnsi="宋体" w:eastAsia="宋体" w:cs="Times New Roman"/>
          <w:kern w:val="0"/>
          <w:szCs w:val="21"/>
        </w:rPr>
        <w:t>法定代表人：</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kern w:val="0"/>
          <w:szCs w:val="21"/>
        </w:rPr>
        <w:t>（</w:t>
      </w:r>
      <w:r>
        <w:rPr>
          <w:rFonts w:hint="eastAsia" w:ascii="宋体" w:hAnsi="宋体" w:eastAsia="宋体" w:cs="Times New Roman"/>
          <w:kern w:val="0"/>
          <w:szCs w:val="21"/>
        </w:rPr>
        <w:t>签名</w:t>
      </w:r>
      <w:r>
        <w:rPr>
          <w:rFonts w:ascii="宋体" w:hAnsi="宋体" w:eastAsia="宋体" w:cs="Times New Roman"/>
          <w:kern w:val="0"/>
          <w:szCs w:val="21"/>
        </w:rPr>
        <w:t>或盖章）</w:t>
      </w:r>
    </w:p>
    <w:p w14:paraId="429A22DD">
      <w:pPr>
        <w:spacing w:line="360" w:lineRule="auto"/>
        <w:ind w:firstLine="420" w:firstLineChars="200"/>
        <w:jc w:val="right"/>
        <w:rPr>
          <w:rFonts w:ascii="宋体" w:hAnsi="宋体" w:eastAsia="宋体" w:cs="Times New Roman"/>
          <w:kern w:val="0"/>
          <w:szCs w:val="21"/>
        </w:rPr>
      </w:pPr>
      <w:r>
        <w:rPr>
          <w:rFonts w:hint="eastAsia" w:ascii="宋体" w:hAnsi="宋体" w:eastAsia="宋体" w:cs="Times New Roman"/>
          <w:kern w:val="0"/>
          <w:szCs w:val="21"/>
          <w:u w:val="single"/>
        </w:rPr>
        <w:t xml:space="preserve">    </w:t>
      </w:r>
      <w:r>
        <w:rPr>
          <w:rFonts w:ascii="宋体" w:hAnsi="宋体" w:eastAsia="宋体" w:cs="Times New Roman"/>
          <w:kern w:val="0"/>
          <w:szCs w:val="21"/>
        </w:rPr>
        <w:t>年</w:t>
      </w:r>
      <w:r>
        <w:rPr>
          <w:rFonts w:hint="eastAsia" w:ascii="宋体" w:hAnsi="宋体" w:eastAsia="宋体" w:cs="Times New Roman"/>
          <w:kern w:val="0"/>
          <w:szCs w:val="21"/>
          <w:u w:val="single"/>
        </w:rPr>
        <w:t xml:space="preserve">    </w:t>
      </w:r>
      <w:r>
        <w:rPr>
          <w:rFonts w:ascii="宋体" w:hAnsi="宋体" w:eastAsia="宋体" w:cs="Times New Roman"/>
          <w:kern w:val="0"/>
          <w:szCs w:val="21"/>
        </w:rPr>
        <w:t>月</w:t>
      </w:r>
      <w:r>
        <w:rPr>
          <w:rFonts w:hint="eastAsia" w:ascii="宋体" w:hAnsi="宋体" w:eastAsia="宋体" w:cs="Times New Roman"/>
          <w:kern w:val="0"/>
          <w:szCs w:val="21"/>
          <w:u w:val="single"/>
        </w:rPr>
        <w:t xml:space="preserve">    </w:t>
      </w:r>
      <w:r>
        <w:rPr>
          <w:rFonts w:ascii="宋体" w:hAnsi="宋体" w:eastAsia="宋体" w:cs="Times New Roman"/>
          <w:kern w:val="0"/>
          <w:szCs w:val="21"/>
        </w:rPr>
        <w:t>日</w:t>
      </w:r>
    </w:p>
    <w:p w14:paraId="1DAF789B">
      <w:pPr>
        <w:spacing w:line="360" w:lineRule="auto"/>
        <w:ind w:firstLine="420" w:firstLineChars="200"/>
        <w:rPr>
          <w:rFonts w:ascii="宋体" w:hAnsi="宋体" w:eastAsia="宋体" w:cs="Times New Roman"/>
          <w:kern w:val="0"/>
          <w:szCs w:val="24"/>
        </w:rPr>
      </w:pPr>
    </w:p>
    <w:p w14:paraId="7F5FAEB5">
      <w:pPr>
        <w:spacing w:line="360" w:lineRule="auto"/>
        <w:ind w:firstLine="420" w:firstLineChars="200"/>
        <w:rPr>
          <w:rFonts w:ascii="宋体" w:hAnsi="宋体" w:eastAsia="宋体" w:cs="Times New Roman"/>
          <w:kern w:val="0"/>
          <w:szCs w:val="24"/>
        </w:rPr>
      </w:pPr>
    </w:p>
    <w:p w14:paraId="6B3D6A3E">
      <w:pPr>
        <w:tabs>
          <w:tab w:val="left" w:pos="5880"/>
        </w:tabs>
        <w:autoSpaceDE w:val="0"/>
        <w:autoSpaceDN w:val="0"/>
        <w:adjustRightInd w:val="0"/>
        <w:snapToGrid w:val="0"/>
        <w:spacing w:line="360" w:lineRule="auto"/>
        <w:ind w:firstLine="2100"/>
        <w:jc w:val="right"/>
        <w:rPr>
          <w:rFonts w:ascii="宋体" w:hAnsi="宋体" w:eastAsia="宋体" w:cs="Arial"/>
          <w:kern w:val="0"/>
          <w:szCs w:val="21"/>
        </w:rPr>
      </w:pPr>
      <w:r>
        <w:rPr>
          <w:rFonts w:ascii="宋体" w:hAnsi="宋体" w:eastAsia="宋体" w:cs="Times New Roman"/>
          <w:szCs w:val="24"/>
        </w:rPr>
        <w:br w:type="page"/>
      </w:r>
      <w:bookmarkStart w:id="184" w:name="_Toc69073477"/>
      <w:bookmarkStart w:id="185" w:name="_Toc32620"/>
    </w:p>
    <w:p w14:paraId="45E405B5">
      <w:pPr>
        <w:keepNext/>
        <w:keepLines/>
        <w:spacing w:before="100" w:line="360" w:lineRule="auto"/>
        <w:jc w:val="center"/>
        <w:outlineLvl w:val="3"/>
        <w:rPr>
          <w:rFonts w:ascii="Times New Roman" w:hAnsi="Times New Roman" w:eastAsia="宋体" w:cs="宋体"/>
          <w:bCs/>
          <w:kern w:val="0"/>
          <w:sz w:val="28"/>
          <w:szCs w:val="32"/>
        </w:rPr>
      </w:pPr>
      <w:bookmarkStart w:id="186" w:name="_Toc10335"/>
      <w:bookmarkStart w:id="187" w:name="_Toc31421"/>
      <w:r>
        <w:rPr>
          <w:rFonts w:hint="eastAsia" w:ascii="宋体" w:hAnsi="宋体" w:eastAsia="宋体" w:cs="宋体"/>
          <w:b/>
          <w:bCs/>
          <w:kern w:val="0"/>
          <w:sz w:val="28"/>
          <w:szCs w:val="32"/>
        </w:rPr>
        <w:t>其他资料</w:t>
      </w:r>
      <w:bookmarkEnd w:id="184"/>
      <w:bookmarkEnd w:id="185"/>
      <w:bookmarkEnd w:id="186"/>
      <w:bookmarkEnd w:id="187"/>
    </w:p>
    <w:p w14:paraId="78C5E899">
      <w:pPr>
        <w:spacing w:line="360" w:lineRule="auto"/>
        <w:ind w:firstLine="420" w:firstLineChars="200"/>
        <w:rPr>
          <w:rFonts w:ascii="宋体" w:hAnsi="宋体" w:eastAsia="宋体" w:cs="Times New Roman"/>
          <w:kern w:val="0"/>
          <w:szCs w:val="24"/>
        </w:rPr>
      </w:pPr>
    </w:p>
    <w:p w14:paraId="448CFAEE">
      <w:pPr>
        <w:keepNext/>
        <w:keepLines/>
        <w:spacing w:before="260" w:after="260" w:line="416" w:lineRule="auto"/>
        <w:outlineLvl w:val="2"/>
        <w:rPr>
          <w:rFonts w:ascii="宋体" w:hAnsi="宋体" w:eastAsia="宋体" w:cs="Times New Roman"/>
          <w:bCs/>
          <w:kern w:val="0"/>
          <w:szCs w:val="24"/>
        </w:rPr>
      </w:pPr>
      <w:bookmarkStart w:id="188" w:name="_Toc26592"/>
      <w:bookmarkStart w:id="189" w:name="_Toc69073478"/>
      <w:bookmarkStart w:id="190" w:name="_Toc8431"/>
      <w:bookmarkStart w:id="191" w:name="_Toc10767"/>
      <w:r>
        <w:rPr>
          <w:rFonts w:hint="eastAsia" w:ascii="宋体" w:hAnsi="宋体" w:eastAsia="宋体" w:cs="Times New Roman"/>
          <w:bCs/>
          <w:kern w:val="0"/>
          <w:szCs w:val="24"/>
        </w:rPr>
        <w:t>其他竞选资料</w:t>
      </w:r>
      <w:bookmarkEnd w:id="188"/>
      <w:bookmarkEnd w:id="189"/>
      <w:bookmarkEnd w:id="190"/>
      <w:bookmarkEnd w:id="191"/>
    </w:p>
    <w:p w14:paraId="711C7041">
      <w:pPr>
        <w:spacing w:line="360" w:lineRule="auto"/>
        <w:ind w:firstLine="420" w:firstLineChars="200"/>
        <w:rPr>
          <w:rFonts w:ascii="宋体" w:hAnsi="宋体" w:eastAsia="宋体" w:cs="Times New Roman"/>
          <w:kern w:val="0"/>
          <w:szCs w:val="24"/>
        </w:rPr>
      </w:pPr>
    </w:p>
    <w:p w14:paraId="6EDCE636">
      <w:pPr>
        <w:spacing w:line="360" w:lineRule="auto"/>
        <w:ind w:firstLine="420" w:firstLineChars="200"/>
        <w:rPr>
          <w:rFonts w:ascii="宋体" w:hAnsi="宋体" w:eastAsia="宋体" w:cs="Times New Roman"/>
          <w:kern w:val="0"/>
          <w:szCs w:val="24"/>
        </w:rPr>
      </w:pPr>
    </w:p>
    <w:p w14:paraId="2FA6FE5A">
      <w:pPr>
        <w:spacing w:line="360" w:lineRule="auto"/>
        <w:ind w:firstLine="420" w:firstLineChars="200"/>
        <w:rPr>
          <w:rFonts w:ascii="宋体" w:hAnsi="宋体" w:eastAsia="宋体" w:cs="Times New Roman"/>
          <w:kern w:val="0"/>
          <w:szCs w:val="24"/>
        </w:rPr>
      </w:pPr>
    </w:p>
    <w:p w14:paraId="178753F9">
      <w:pPr>
        <w:spacing w:line="360" w:lineRule="auto"/>
        <w:ind w:firstLine="420" w:firstLineChars="200"/>
        <w:rPr>
          <w:rFonts w:ascii="宋体" w:hAnsi="宋体" w:eastAsia="宋体" w:cs="Times New Roman"/>
          <w:kern w:val="0"/>
          <w:szCs w:val="24"/>
        </w:rPr>
      </w:pPr>
    </w:p>
    <w:p w14:paraId="5B5C9D08">
      <w:pPr>
        <w:spacing w:line="360" w:lineRule="auto"/>
        <w:ind w:firstLine="420" w:firstLineChars="200"/>
        <w:rPr>
          <w:rFonts w:ascii="宋体" w:hAnsi="宋体" w:eastAsia="宋体" w:cs="Times New Roman"/>
          <w:kern w:val="0"/>
          <w:szCs w:val="24"/>
        </w:rPr>
      </w:pPr>
    </w:p>
    <w:p w14:paraId="52E40C87">
      <w:pPr>
        <w:spacing w:line="360" w:lineRule="auto"/>
        <w:ind w:firstLine="420" w:firstLineChars="200"/>
        <w:rPr>
          <w:rFonts w:ascii="宋体" w:hAnsi="宋体" w:eastAsia="宋体" w:cs="Times New Roman"/>
          <w:kern w:val="0"/>
          <w:szCs w:val="24"/>
        </w:rPr>
      </w:pPr>
    </w:p>
    <w:p w14:paraId="2D77C529">
      <w:pPr>
        <w:spacing w:line="360" w:lineRule="auto"/>
        <w:ind w:firstLine="420" w:firstLineChars="200"/>
        <w:rPr>
          <w:rFonts w:ascii="宋体" w:hAnsi="宋体" w:eastAsia="宋体" w:cs="Times New Roman"/>
          <w:kern w:val="0"/>
          <w:szCs w:val="24"/>
        </w:rPr>
      </w:pPr>
    </w:p>
    <w:p w14:paraId="1439C4CD">
      <w:pPr>
        <w:spacing w:line="360" w:lineRule="auto"/>
        <w:ind w:firstLine="420" w:firstLineChars="200"/>
        <w:rPr>
          <w:rFonts w:ascii="宋体" w:hAnsi="宋体" w:eastAsia="宋体" w:cs="Times New Roman"/>
          <w:kern w:val="0"/>
          <w:szCs w:val="24"/>
        </w:rPr>
      </w:pPr>
    </w:p>
    <w:p w14:paraId="1EFDB6CA">
      <w:pPr>
        <w:spacing w:line="360" w:lineRule="auto"/>
        <w:ind w:firstLine="420" w:firstLineChars="200"/>
        <w:rPr>
          <w:rFonts w:ascii="宋体" w:hAnsi="宋体" w:eastAsia="宋体" w:cs="Times New Roman"/>
          <w:kern w:val="0"/>
          <w:szCs w:val="24"/>
        </w:rPr>
      </w:pPr>
    </w:p>
    <w:p w14:paraId="2B653963">
      <w:pPr>
        <w:spacing w:line="360" w:lineRule="auto"/>
        <w:ind w:firstLine="420" w:firstLineChars="200"/>
        <w:rPr>
          <w:rFonts w:ascii="宋体" w:hAnsi="宋体" w:eastAsia="宋体" w:cs="Times New Roman"/>
          <w:kern w:val="0"/>
          <w:szCs w:val="24"/>
        </w:rPr>
      </w:pPr>
    </w:p>
    <w:p w14:paraId="6E8622E4">
      <w:pPr>
        <w:spacing w:line="360" w:lineRule="auto"/>
        <w:rPr>
          <w:rFonts w:ascii="宋体" w:hAnsi="宋体" w:eastAsia="宋体" w:cs="Times New Roman"/>
          <w:kern w:val="0"/>
          <w:szCs w:val="24"/>
        </w:rPr>
      </w:pPr>
    </w:p>
    <w:p w14:paraId="12B3E451">
      <w:pPr>
        <w:spacing w:line="360" w:lineRule="auto"/>
        <w:ind w:firstLine="424" w:firstLineChars="202"/>
        <w:rPr>
          <w:rFonts w:ascii="宋体" w:hAnsi="宋体" w:eastAsia="宋体" w:cs="Times New Roman"/>
          <w:szCs w:val="24"/>
        </w:rPr>
      </w:pPr>
    </w:p>
    <w:p w14:paraId="5A17DFDD">
      <w:pPr>
        <w:spacing w:line="360" w:lineRule="auto"/>
        <w:ind w:firstLine="424" w:firstLineChars="202"/>
        <w:rPr>
          <w:rFonts w:ascii="宋体" w:hAnsi="宋体" w:eastAsia="宋体" w:cs="Times New Roman"/>
          <w:szCs w:val="24"/>
        </w:rPr>
      </w:pPr>
    </w:p>
    <w:p w14:paraId="050F2285">
      <w:pPr>
        <w:spacing w:line="360" w:lineRule="auto"/>
        <w:ind w:firstLine="424" w:firstLineChars="202"/>
        <w:rPr>
          <w:rFonts w:ascii="宋体" w:hAnsi="宋体" w:eastAsia="宋体" w:cs="Times New Roman"/>
          <w:szCs w:val="24"/>
        </w:rPr>
      </w:pPr>
    </w:p>
    <w:p w14:paraId="6C20CA54">
      <w:pPr>
        <w:spacing w:line="360" w:lineRule="auto"/>
        <w:ind w:firstLine="424" w:firstLineChars="202"/>
        <w:rPr>
          <w:rFonts w:ascii="宋体" w:hAnsi="宋体" w:eastAsia="宋体" w:cs="Times New Roman"/>
          <w:szCs w:val="24"/>
        </w:rPr>
      </w:pPr>
    </w:p>
    <w:p w14:paraId="7C8C3A8E">
      <w:pPr>
        <w:spacing w:line="360" w:lineRule="auto"/>
        <w:ind w:firstLine="424" w:firstLineChars="202"/>
        <w:rPr>
          <w:rFonts w:ascii="宋体" w:hAnsi="宋体" w:eastAsia="宋体" w:cs="Times New Roman"/>
          <w:szCs w:val="24"/>
        </w:rPr>
      </w:pPr>
    </w:p>
    <w:p w14:paraId="3DE3F127">
      <w:pPr>
        <w:spacing w:line="360" w:lineRule="auto"/>
        <w:ind w:firstLine="424" w:firstLineChars="202"/>
        <w:rPr>
          <w:rFonts w:ascii="宋体" w:hAnsi="宋体" w:eastAsia="宋体" w:cs="Times New Roman"/>
          <w:szCs w:val="24"/>
        </w:rPr>
      </w:pPr>
    </w:p>
    <w:p w14:paraId="6DBB810A">
      <w:pPr>
        <w:spacing w:line="360" w:lineRule="auto"/>
        <w:ind w:firstLine="424" w:firstLineChars="202"/>
        <w:rPr>
          <w:rFonts w:ascii="宋体" w:hAnsi="宋体" w:eastAsia="宋体" w:cs="Times New Roman"/>
          <w:szCs w:val="24"/>
        </w:rPr>
      </w:pPr>
    </w:p>
    <w:p w14:paraId="239F6B74">
      <w:pPr>
        <w:spacing w:line="360" w:lineRule="auto"/>
        <w:ind w:firstLine="424" w:firstLineChars="202"/>
        <w:rPr>
          <w:rFonts w:ascii="宋体" w:hAnsi="宋体" w:eastAsia="宋体" w:cs="Times New Roman"/>
          <w:szCs w:val="24"/>
        </w:rPr>
      </w:pPr>
    </w:p>
    <w:p w14:paraId="758AB65A">
      <w:pPr>
        <w:spacing w:line="360" w:lineRule="auto"/>
        <w:ind w:firstLine="424" w:firstLineChars="202"/>
        <w:rPr>
          <w:rFonts w:ascii="宋体" w:hAnsi="宋体" w:eastAsia="宋体" w:cs="Times New Roman"/>
          <w:szCs w:val="24"/>
        </w:rPr>
      </w:pPr>
    </w:p>
    <w:p w14:paraId="11FAF172">
      <w:pPr>
        <w:spacing w:line="360" w:lineRule="auto"/>
        <w:ind w:firstLine="424" w:firstLineChars="202"/>
        <w:rPr>
          <w:rFonts w:ascii="宋体" w:hAnsi="宋体" w:eastAsia="宋体" w:cs="Times New Roman"/>
          <w:szCs w:val="24"/>
        </w:rPr>
      </w:pPr>
    </w:p>
    <w:p w14:paraId="7715550C">
      <w:pPr>
        <w:spacing w:line="360" w:lineRule="auto"/>
        <w:ind w:firstLine="424" w:firstLineChars="202"/>
        <w:rPr>
          <w:rFonts w:ascii="宋体" w:hAnsi="宋体" w:eastAsia="宋体" w:cs="Times New Roman"/>
          <w:szCs w:val="24"/>
        </w:rPr>
      </w:pPr>
    </w:p>
    <w:p w14:paraId="637FADAC">
      <w:pPr>
        <w:spacing w:line="360" w:lineRule="auto"/>
        <w:ind w:firstLine="424" w:firstLineChars="202"/>
        <w:rPr>
          <w:rFonts w:ascii="宋体" w:hAnsi="宋体" w:eastAsia="宋体" w:cs="Times New Roman"/>
          <w:szCs w:val="24"/>
        </w:rPr>
      </w:pPr>
    </w:p>
    <w:p w14:paraId="7CA99746">
      <w:pPr>
        <w:keepNext/>
        <w:keepLines/>
        <w:spacing w:before="100" w:line="360" w:lineRule="auto"/>
        <w:jc w:val="center"/>
        <w:outlineLvl w:val="3"/>
        <w:rPr>
          <w:rFonts w:ascii="宋体" w:hAnsi="宋体" w:eastAsia="宋体" w:cs="宋体"/>
          <w:b/>
          <w:bCs/>
          <w:kern w:val="0"/>
          <w:sz w:val="28"/>
          <w:szCs w:val="32"/>
        </w:rPr>
      </w:pPr>
      <w:r>
        <w:rPr>
          <w:rFonts w:ascii="宋体" w:hAnsi="宋体" w:eastAsia="宋体" w:cs="宋体"/>
          <w:b/>
          <w:bCs/>
          <w:kern w:val="0"/>
          <w:sz w:val="28"/>
          <w:szCs w:val="32"/>
        </w:rPr>
        <w:br w:type="page"/>
      </w:r>
    </w:p>
    <w:bookmarkEnd w:id="170"/>
    <w:bookmarkEnd w:id="171"/>
    <w:bookmarkEnd w:id="172"/>
    <w:p w14:paraId="3627428A">
      <w:pPr>
        <w:keepNext/>
        <w:keepLines/>
        <w:spacing w:before="100" w:line="360" w:lineRule="auto"/>
        <w:jc w:val="center"/>
        <w:outlineLvl w:val="3"/>
        <w:rPr>
          <w:rFonts w:ascii="宋体" w:hAnsi="宋体" w:eastAsia="宋体" w:cs="宋体"/>
          <w:b/>
          <w:bCs/>
          <w:kern w:val="0"/>
          <w:sz w:val="28"/>
          <w:szCs w:val="32"/>
        </w:rPr>
      </w:pPr>
      <w:bookmarkStart w:id="192" w:name="_Toc26721"/>
      <w:bookmarkStart w:id="193" w:name="_Toc25047"/>
      <w:bookmarkStart w:id="194" w:name="_Toc6480"/>
      <w:bookmarkStart w:id="195" w:name="_Toc69073479"/>
      <w:r>
        <w:rPr>
          <w:rFonts w:hint="eastAsia" w:ascii="宋体" w:hAnsi="宋体" w:eastAsia="宋体" w:cs="宋体"/>
          <w:b/>
          <w:bCs/>
          <w:kern w:val="0"/>
          <w:sz w:val="28"/>
          <w:szCs w:val="32"/>
        </w:rPr>
        <w:t>5.商务部分</w:t>
      </w:r>
      <w:bookmarkEnd w:id="192"/>
      <w:bookmarkEnd w:id="193"/>
    </w:p>
    <w:p w14:paraId="5C8D433A">
      <w:pPr>
        <w:keepNext/>
        <w:keepLines/>
        <w:spacing w:before="100" w:line="360" w:lineRule="auto"/>
        <w:outlineLvl w:val="3"/>
        <w:rPr>
          <w:rFonts w:ascii="宋体" w:hAnsi="宋体" w:eastAsia="宋体" w:cs="宋体"/>
          <w:kern w:val="0"/>
          <w:szCs w:val="21"/>
        </w:rPr>
      </w:pPr>
      <w:bookmarkStart w:id="196" w:name="_Toc21557"/>
      <w:bookmarkStart w:id="197" w:name="_Toc17474"/>
      <w:r>
        <w:rPr>
          <w:rFonts w:hint="eastAsia" w:ascii="宋体" w:hAnsi="宋体" w:eastAsia="宋体" w:cs="宋体"/>
          <w:kern w:val="0"/>
          <w:szCs w:val="21"/>
        </w:rPr>
        <w:t>竞选人根据比选文件及相关资料要求自行编制商务部分，格式自拟</w:t>
      </w:r>
      <w:bookmarkEnd w:id="196"/>
      <w:bookmarkEnd w:id="197"/>
    </w:p>
    <w:p w14:paraId="7BFD82DE">
      <w:pPr>
        <w:keepNext/>
        <w:keepLines/>
        <w:spacing w:before="100" w:line="360" w:lineRule="auto"/>
        <w:jc w:val="center"/>
        <w:outlineLvl w:val="3"/>
        <w:rPr>
          <w:rFonts w:ascii="Times New Roman" w:hAnsi="Times New Roman" w:eastAsia="宋体" w:cs="宋体"/>
          <w:b/>
          <w:bCs/>
          <w:kern w:val="0"/>
          <w:sz w:val="28"/>
          <w:szCs w:val="32"/>
        </w:rPr>
      </w:pPr>
      <w:r>
        <w:rPr>
          <w:rFonts w:ascii="Times New Roman" w:hAnsi="Times New Roman" w:eastAsia="宋体" w:cs="宋体"/>
          <w:b/>
          <w:bCs/>
          <w:kern w:val="0"/>
          <w:sz w:val="28"/>
          <w:szCs w:val="32"/>
        </w:rPr>
        <w:br w:type="page"/>
      </w:r>
      <w:bookmarkStart w:id="198" w:name="_Toc2339"/>
      <w:bookmarkStart w:id="199" w:name="_Toc12073"/>
      <w:r>
        <w:rPr>
          <w:rFonts w:hint="eastAsia" w:ascii="Times New Roman" w:hAnsi="Times New Roman" w:eastAsia="宋体" w:cs="宋体"/>
          <w:b/>
          <w:bCs/>
          <w:kern w:val="0"/>
          <w:sz w:val="28"/>
          <w:szCs w:val="32"/>
        </w:rPr>
        <w:t>6</w:t>
      </w:r>
      <w:r>
        <w:rPr>
          <w:rFonts w:ascii="Times New Roman" w:hAnsi="Times New Roman" w:eastAsia="宋体" w:cs="宋体"/>
          <w:b/>
          <w:bCs/>
          <w:kern w:val="0"/>
          <w:sz w:val="28"/>
          <w:szCs w:val="32"/>
        </w:rPr>
        <w:t>.</w:t>
      </w:r>
      <w:r>
        <w:rPr>
          <w:rFonts w:hint="eastAsia" w:ascii="Times New Roman" w:hAnsi="Times New Roman" w:eastAsia="宋体" w:cs="宋体"/>
          <w:b/>
          <w:bCs/>
          <w:kern w:val="0"/>
          <w:sz w:val="28"/>
          <w:szCs w:val="32"/>
        </w:rPr>
        <w:t>技术部分</w:t>
      </w:r>
      <w:bookmarkEnd w:id="194"/>
      <w:bookmarkEnd w:id="195"/>
      <w:bookmarkEnd w:id="198"/>
      <w:bookmarkEnd w:id="199"/>
    </w:p>
    <w:p w14:paraId="6AC9DA13">
      <w:pPr>
        <w:keepNext/>
        <w:keepLines/>
        <w:spacing w:before="100" w:line="360" w:lineRule="auto"/>
        <w:outlineLvl w:val="3"/>
        <w:rPr>
          <w:rFonts w:ascii="宋体" w:hAnsi="宋体" w:eastAsia="宋体" w:cs="宋体"/>
          <w:kern w:val="0"/>
          <w:szCs w:val="21"/>
        </w:rPr>
      </w:pPr>
      <w:bookmarkStart w:id="200" w:name="_Toc69073480"/>
      <w:bookmarkStart w:id="201" w:name="_Toc7910"/>
      <w:bookmarkStart w:id="202" w:name="_Toc22753"/>
      <w:bookmarkStart w:id="203" w:name="_Toc19092"/>
      <w:r>
        <w:rPr>
          <w:rFonts w:hint="eastAsia" w:ascii="宋体" w:hAnsi="宋体" w:eastAsia="宋体" w:cs="宋体"/>
          <w:kern w:val="0"/>
          <w:szCs w:val="21"/>
        </w:rPr>
        <w:t>竞选人根据比选文件及相关资料要求自行编制技术部分，格式自拟</w:t>
      </w:r>
      <w:bookmarkEnd w:id="200"/>
      <w:bookmarkEnd w:id="201"/>
      <w:bookmarkEnd w:id="202"/>
      <w:bookmarkEnd w:id="203"/>
    </w:p>
    <w:p w14:paraId="70B28BCA">
      <w:pPr>
        <w:spacing w:line="360" w:lineRule="auto"/>
        <w:jc w:val="center"/>
        <w:rPr>
          <w:rFonts w:ascii="宋体" w:hAnsi="宋体" w:eastAsia="宋体" w:cs="宋体"/>
          <w:b/>
          <w:kern w:val="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7DCE6"/>
    <w:multiLevelType w:val="singleLevel"/>
    <w:tmpl w:val="8987DCE6"/>
    <w:lvl w:ilvl="0" w:tentative="0">
      <w:start w:val="2"/>
      <w:numFmt w:val="decimal"/>
      <w:lvlText w:val="%1."/>
      <w:lvlJc w:val="left"/>
      <w:pPr>
        <w:tabs>
          <w:tab w:val="left" w:pos="312"/>
        </w:tabs>
      </w:pPr>
    </w:lvl>
  </w:abstractNum>
  <w:abstractNum w:abstractNumId="1">
    <w:nsid w:val="CB415AD9"/>
    <w:multiLevelType w:val="singleLevel"/>
    <w:tmpl w:val="CB415AD9"/>
    <w:lvl w:ilvl="0" w:tentative="0">
      <w:start w:val="1"/>
      <w:numFmt w:val="decimal"/>
      <w:suff w:val="nothing"/>
      <w:lvlText w:val="（%1）"/>
      <w:lvlJc w:val="left"/>
    </w:lvl>
  </w:abstractNum>
  <w:abstractNum w:abstractNumId="2">
    <w:nsid w:val="00000003"/>
    <w:multiLevelType w:val="singleLevel"/>
    <w:tmpl w:val="00000003"/>
    <w:lvl w:ilvl="0" w:tentative="0">
      <w:start w:val="1"/>
      <w:numFmt w:val="decimal"/>
      <w:lvlText w:val="%1."/>
      <w:lvlJc w:val="left"/>
      <w:pPr>
        <w:ind w:left="425" w:hanging="425"/>
      </w:pPr>
      <w:rPr>
        <w:rFonts w:hint="default"/>
      </w:rPr>
    </w:lvl>
  </w:abstractNum>
  <w:abstractNum w:abstractNumId="3">
    <w:nsid w:val="2CA54BEF"/>
    <w:multiLevelType w:val="singleLevel"/>
    <w:tmpl w:val="2CA54BEF"/>
    <w:lvl w:ilvl="0" w:tentative="0">
      <w:start w:val="7"/>
      <w:numFmt w:val="decimal"/>
      <w:lvlText w:val="%1."/>
      <w:lvlJc w:val="left"/>
      <w:pPr>
        <w:tabs>
          <w:tab w:val="left" w:pos="312"/>
        </w:tabs>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MzYwM2JjOWQ1OWQ2ZGNjZDcxZWI5ODY4ZjZlMWIifQ=="/>
  </w:docVars>
  <w:rsids>
    <w:rsidRoot w:val="00B14C67"/>
    <w:rsid w:val="00016DB5"/>
    <w:rsid w:val="00023C66"/>
    <w:rsid w:val="00060F57"/>
    <w:rsid w:val="00087785"/>
    <w:rsid w:val="0014320A"/>
    <w:rsid w:val="00150809"/>
    <w:rsid w:val="001712C1"/>
    <w:rsid w:val="001855CB"/>
    <w:rsid w:val="001A13E0"/>
    <w:rsid w:val="001D5AE8"/>
    <w:rsid w:val="00272CAB"/>
    <w:rsid w:val="0028663A"/>
    <w:rsid w:val="002F36F5"/>
    <w:rsid w:val="003213F6"/>
    <w:rsid w:val="00386BB3"/>
    <w:rsid w:val="00391636"/>
    <w:rsid w:val="003D3ED5"/>
    <w:rsid w:val="003F3F61"/>
    <w:rsid w:val="00427E1C"/>
    <w:rsid w:val="00437C29"/>
    <w:rsid w:val="004827C6"/>
    <w:rsid w:val="004B361F"/>
    <w:rsid w:val="004C1751"/>
    <w:rsid w:val="00500138"/>
    <w:rsid w:val="00521090"/>
    <w:rsid w:val="00532701"/>
    <w:rsid w:val="00534B69"/>
    <w:rsid w:val="00536502"/>
    <w:rsid w:val="0057563C"/>
    <w:rsid w:val="0059353B"/>
    <w:rsid w:val="005C7086"/>
    <w:rsid w:val="005E1436"/>
    <w:rsid w:val="005F6B7C"/>
    <w:rsid w:val="00651915"/>
    <w:rsid w:val="00666440"/>
    <w:rsid w:val="006B7607"/>
    <w:rsid w:val="006D2B81"/>
    <w:rsid w:val="007279E3"/>
    <w:rsid w:val="00772DB7"/>
    <w:rsid w:val="007909E5"/>
    <w:rsid w:val="007F75CE"/>
    <w:rsid w:val="00815575"/>
    <w:rsid w:val="00845D7D"/>
    <w:rsid w:val="00895683"/>
    <w:rsid w:val="008C0BEF"/>
    <w:rsid w:val="008D0E43"/>
    <w:rsid w:val="008D5878"/>
    <w:rsid w:val="008F788F"/>
    <w:rsid w:val="00902EF7"/>
    <w:rsid w:val="00907B13"/>
    <w:rsid w:val="009172AD"/>
    <w:rsid w:val="00945BB5"/>
    <w:rsid w:val="009632F4"/>
    <w:rsid w:val="009D17E9"/>
    <w:rsid w:val="00A64DB1"/>
    <w:rsid w:val="00A67168"/>
    <w:rsid w:val="00A72965"/>
    <w:rsid w:val="00AC1768"/>
    <w:rsid w:val="00B14C67"/>
    <w:rsid w:val="00B3034B"/>
    <w:rsid w:val="00B3563C"/>
    <w:rsid w:val="00B62457"/>
    <w:rsid w:val="00BB13F5"/>
    <w:rsid w:val="00BD5918"/>
    <w:rsid w:val="00BF307F"/>
    <w:rsid w:val="00C50C0E"/>
    <w:rsid w:val="00C63CFE"/>
    <w:rsid w:val="00C843C7"/>
    <w:rsid w:val="00CD7468"/>
    <w:rsid w:val="00D66241"/>
    <w:rsid w:val="00D94768"/>
    <w:rsid w:val="00DB2650"/>
    <w:rsid w:val="00DB2E75"/>
    <w:rsid w:val="00DF1205"/>
    <w:rsid w:val="00E2023D"/>
    <w:rsid w:val="00E552C3"/>
    <w:rsid w:val="00E81538"/>
    <w:rsid w:val="00E85258"/>
    <w:rsid w:val="00EA3951"/>
    <w:rsid w:val="00EB5FBA"/>
    <w:rsid w:val="00F0149A"/>
    <w:rsid w:val="00F33522"/>
    <w:rsid w:val="00F4396A"/>
    <w:rsid w:val="00F56919"/>
    <w:rsid w:val="00F92FCC"/>
    <w:rsid w:val="00FA1F0D"/>
    <w:rsid w:val="00FB2570"/>
    <w:rsid w:val="017D4F5C"/>
    <w:rsid w:val="01AD69CA"/>
    <w:rsid w:val="043E3C73"/>
    <w:rsid w:val="04EB042F"/>
    <w:rsid w:val="05E316B5"/>
    <w:rsid w:val="063D4CBA"/>
    <w:rsid w:val="08406638"/>
    <w:rsid w:val="08862B80"/>
    <w:rsid w:val="09385C0D"/>
    <w:rsid w:val="0A1777C8"/>
    <w:rsid w:val="0A3023C9"/>
    <w:rsid w:val="0A7D7C03"/>
    <w:rsid w:val="0C8278CB"/>
    <w:rsid w:val="0CA43CE5"/>
    <w:rsid w:val="0D411534"/>
    <w:rsid w:val="0DE46363"/>
    <w:rsid w:val="0E1D631F"/>
    <w:rsid w:val="0E8615FA"/>
    <w:rsid w:val="0EEF6D6E"/>
    <w:rsid w:val="0F3B1FB3"/>
    <w:rsid w:val="11A025A1"/>
    <w:rsid w:val="14C7703A"/>
    <w:rsid w:val="175B20F3"/>
    <w:rsid w:val="17963B2E"/>
    <w:rsid w:val="17FF44C5"/>
    <w:rsid w:val="197556C8"/>
    <w:rsid w:val="1A755BA0"/>
    <w:rsid w:val="1AF3397B"/>
    <w:rsid w:val="1E3C3234"/>
    <w:rsid w:val="1E911BEF"/>
    <w:rsid w:val="1ED815CC"/>
    <w:rsid w:val="1F79500C"/>
    <w:rsid w:val="1F7F5EEC"/>
    <w:rsid w:val="1FD55B0C"/>
    <w:rsid w:val="20611782"/>
    <w:rsid w:val="20B41BC5"/>
    <w:rsid w:val="2136082C"/>
    <w:rsid w:val="218250DB"/>
    <w:rsid w:val="22006DC1"/>
    <w:rsid w:val="22230DB0"/>
    <w:rsid w:val="231B29D1"/>
    <w:rsid w:val="236C78E0"/>
    <w:rsid w:val="23AD1279"/>
    <w:rsid w:val="24967F5F"/>
    <w:rsid w:val="24F135C1"/>
    <w:rsid w:val="27B506FD"/>
    <w:rsid w:val="27C40EC4"/>
    <w:rsid w:val="27E74F04"/>
    <w:rsid w:val="286E22AF"/>
    <w:rsid w:val="28754330"/>
    <w:rsid w:val="28E514B5"/>
    <w:rsid w:val="2B706515"/>
    <w:rsid w:val="2C4B5AD3"/>
    <w:rsid w:val="2C5D75B5"/>
    <w:rsid w:val="324A2760"/>
    <w:rsid w:val="33A642F1"/>
    <w:rsid w:val="340D0E15"/>
    <w:rsid w:val="34A74DB9"/>
    <w:rsid w:val="34DA79F4"/>
    <w:rsid w:val="35AE1CD4"/>
    <w:rsid w:val="363E2205"/>
    <w:rsid w:val="36986239"/>
    <w:rsid w:val="386D7296"/>
    <w:rsid w:val="3948114E"/>
    <w:rsid w:val="39E62997"/>
    <w:rsid w:val="3B1F0857"/>
    <w:rsid w:val="3B3140E6"/>
    <w:rsid w:val="3B622E75"/>
    <w:rsid w:val="3CBC3F84"/>
    <w:rsid w:val="3D1C13F3"/>
    <w:rsid w:val="3D5D205F"/>
    <w:rsid w:val="3DC73701"/>
    <w:rsid w:val="40C02079"/>
    <w:rsid w:val="40DC150D"/>
    <w:rsid w:val="40EE3BCE"/>
    <w:rsid w:val="44625310"/>
    <w:rsid w:val="44AA280E"/>
    <w:rsid w:val="44BB41F5"/>
    <w:rsid w:val="46244F73"/>
    <w:rsid w:val="46C329DE"/>
    <w:rsid w:val="47356D0C"/>
    <w:rsid w:val="49A10218"/>
    <w:rsid w:val="4A6242BC"/>
    <w:rsid w:val="4D31441A"/>
    <w:rsid w:val="4D7478C3"/>
    <w:rsid w:val="50792360"/>
    <w:rsid w:val="5103756C"/>
    <w:rsid w:val="516A3A56"/>
    <w:rsid w:val="51E627DD"/>
    <w:rsid w:val="524D5852"/>
    <w:rsid w:val="52E760A8"/>
    <w:rsid w:val="547779B4"/>
    <w:rsid w:val="557430F6"/>
    <w:rsid w:val="564451BE"/>
    <w:rsid w:val="59036C6A"/>
    <w:rsid w:val="59C4289D"/>
    <w:rsid w:val="59C7726B"/>
    <w:rsid w:val="59F6057D"/>
    <w:rsid w:val="5A6279C1"/>
    <w:rsid w:val="5A677DE2"/>
    <w:rsid w:val="5BD82550"/>
    <w:rsid w:val="5C3D4C5F"/>
    <w:rsid w:val="5C745BA7"/>
    <w:rsid w:val="5D656145"/>
    <w:rsid w:val="5F9E149B"/>
    <w:rsid w:val="60D64C64"/>
    <w:rsid w:val="61A86601"/>
    <w:rsid w:val="62297C17"/>
    <w:rsid w:val="62786E37"/>
    <w:rsid w:val="62DE42A4"/>
    <w:rsid w:val="63F90952"/>
    <w:rsid w:val="64682077"/>
    <w:rsid w:val="64C217EB"/>
    <w:rsid w:val="65DD0843"/>
    <w:rsid w:val="680D18B3"/>
    <w:rsid w:val="681F3395"/>
    <w:rsid w:val="68222DB1"/>
    <w:rsid w:val="68AB69D7"/>
    <w:rsid w:val="69F83E9D"/>
    <w:rsid w:val="6B5C220A"/>
    <w:rsid w:val="6C1D71A9"/>
    <w:rsid w:val="6C5D26DE"/>
    <w:rsid w:val="6CDA3D2E"/>
    <w:rsid w:val="6D2E156D"/>
    <w:rsid w:val="6D5533B5"/>
    <w:rsid w:val="6D580901"/>
    <w:rsid w:val="6D6A6E60"/>
    <w:rsid w:val="6DBB76BC"/>
    <w:rsid w:val="6E587601"/>
    <w:rsid w:val="70FC4273"/>
    <w:rsid w:val="712A5284"/>
    <w:rsid w:val="74123DAE"/>
    <w:rsid w:val="741E09A4"/>
    <w:rsid w:val="74A4534E"/>
    <w:rsid w:val="74CA4688"/>
    <w:rsid w:val="755310CE"/>
    <w:rsid w:val="763B3A90"/>
    <w:rsid w:val="7855070D"/>
    <w:rsid w:val="7AAB2866"/>
    <w:rsid w:val="7BCB31C0"/>
    <w:rsid w:val="7E097FCF"/>
    <w:rsid w:val="7E791311"/>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5">
    <w:name w:val="Date"/>
    <w:basedOn w:val="1"/>
    <w:next w:val="1"/>
    <w:link w:val="12"/>
    <w:semiHidden/>
    <w:unhideWhenUsed/>
    <w:qFormat/>
    <w:uiPriority w:val="99"/>
    <w:pPr>
      <w:ind w:left="100" w:leftChars="2500"/>
    </w:p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日期 字符"/>
    <w:basedOn w:val="9"/>
    <w:link w:val="5"/>
    <w:semiHidden/>
    <w:qFormat/>
    <w:uiPriority w:val="99"/>
  </w:style>
  <w:style w:type="paragraph" w:customStyle="1" w:styleId="13">
    <w:name w:val="样式 标题 2 + Times New Roman 四号 非加粗 段前: 5 磅 段后: 0 磅 行距: 固定值 20..."/>
    <w:basedOn w:val="4"/>
    <w:qFormat/>
    <w:uiPriority w:val="0"/>
    <w:pPr>
      <w:spacing w:before="100" w:after="0" w:line="400" w:lineRule="exact"/>
    </w:pPr>
    <w:rPr>
      <w:rFonts w:ascii="Times New Roman" w:hAnsi="Times New Roman" w:eastAsia="宋体" w:cs="宋体"/>
      <w:b w:val="0"/>
      <w:kern w:val="0"/>
      <w:sz w:val="28"/>
    </w:rPr>
  </w:style>
  <w:style w:type="character" w:customStyle="1" w:styleId="14">
    <w:name w:val="标题 2 字符"/>
    <w:basedOn w:val="9"/>
    <w:link w:val="4"/>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10775</Words>
  <Characters>11157</Characters>
  <Lines>216</Lines>
  <Paragraphs>60</Paragraphs>
  <TotalTime>208</TotalTime>
  <ScaleCrop>false</ScaleCrop>
  <LinksUpToDate>false</LinksUpToDate>
  <CharactersWithSpaces>11778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2022-04-02T06:47:00Z</dcterms:created>
  <dc:creator>黎雁</dc:creator>
  <cp:lastModifiedBy>黄冠雄</cp:lastModifiedBy>
  <dcterms:modified xsi:type="dcterms:W3CDTF">2025-08-15T00:42:42Z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B05D8AC686D64C01A50DBF3C5518D10D_13</vt:lpwstr>
  </property>
  <property fmtid="{D5CDD505-2E9C-101B-9397-08002B2CF9AE}" pid="4" name="KSOTemplateDocerSaveRecord">
    <vt:lpwstr>eyJoZGlkIjoiYWRjYjg0ZWRlNDY3MmJhYjI5ZWQ0NzIzMTliNzNlMDYiLCJ1c2VySWQiOiIzMDY0MTcyMTkifQ==</vt:lpwstr>
  </property>
</Properties>
</file>