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2524">
      <w:pPr>
        <w:spacing w:line="276" w:lineRule="auto"/>
        <w:jc w:val="right"/>
        <w:rPr>
          <w:rFonts w:ascii="宋体"/>
          <w:color w:val="auto"/>
          <w:sz w:val="22"/>
          <w:highlight w:val="none"/>
          <w:u w:val="single"/>
        </w:rPr>
      </w:pPr>
    </w:p>
    <w:p w14:paraId="3369EE76">
      <w:pPr>
        <w:spacing w:line="276" w:lineRule="auto"/>
        <w:jc w:val="center"/>
        <w:rPr>
          <w:rFonts w:ascii="宋体" w:hAnsi="宋体"/>
          <w:color w:val="auto"/>
          <w:sz w:val="44"/>
          <w:szCs w:val="44"/>
          <w:highlight w:val="none"/>
        </w:rPr>
      </w:pPr>
    </w:p>
    <w:p w14:paraId="1B241074">
      <w:pPr>
        <w:snapToGrid w:val="0"/>
        <w:spacing w:line="276" w:lineRule="auto"/>
        <w:ind w:left="55" w:leftChars="-101" w:hanging="267" w:hangingChars="74"/>
        <w:jc w:val="center"/>
        <w:rPr>
          <w:rFonts w:hint="eastAsia"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snapToGrid w:val="0"/>
        <w:spacing w:line="276" w:lineRule="auto"/>
        <w:ind w:left="55" w:leftChars="-101" w:hanging="267" w:hangingChars="74"/>
        <w:jc w:val="center"/>
        <w:rPr>
          <w:rFonts w:hint="eastAsia" w:ascii="宋体" w:hAnsi="宋体" w:eastAsia="宋体" w:cs="宋体"/>
          <w:snapToGrid w:val="0"/>
          <w:color w:val="auto"/>
          <w:sz w:val="36"/>
          <w:szCs w:val="36"/>
          <w:highlight w:val="none"/>
          <w:lang w:eastAsia="zh-CN"/>
        </w:rPr>
      </w:pPr>
      <w:r>
        <w:rPr>
          <w:rFonts w:hint="eastAsia" w:ascii="宋体" w:hAnsi="宋体"/>
          <w:b/>
          <w:color w:val="auto"/>
          <w:sz w:val="36"/>
          <w:szCs w:val="36"/>
          <w:highlight w:val="none"/>
          <w:lang w:val="en-US" w:eastAsia="zh-CN"/>
        </w:rPr>
        <w:t>布艺沙发清洗服务</w:t>
      </w:r>
      <w:r>
        <w:rPr>
          <w:rFonts w:hint="eastAsia" w:ascii="宋体" w:hAnsi="宋体" w:cs="宋体"/>
          <w:b/>
          <w:bCs/>
          <w:color w:val="auto"/>
          <w:sz w:val="36"/>
          <w:szCs w:val="36"/>
          <w:highlight w:val="none"/>
        </w:rPr>
        <w:t>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第二次挂网</w:t>
      </w:r>
      <w:bookmarkStart w:id="25" w:name="_GoBack"/>
      <w:bookmarkEnd w:id="25"/>
      <w:r>
        <w:rPr>
          <w:rFonts w:hint="eastAsia" w:ascii="宋体" w:hAnsi="宋体" w:cs="宋体"/>
          <w:b/>
          <w:bCs/>
          <w:color w:val="auto"/>
          <w:sz w:val="36"/>
          <w:szCs w:val="36"/>
          <w:highlight w:val="none"/>
          <w:lang w:eastAsia="zh-CN"/>
        </w:rPr>
        <w:t>）</w:t>
      </w:r>
    </w:p>
    <w:p w14:paraId="11CD74C0">
      <w:pPr>
        <w:wordWrap w:val="0"/>
        <w:autoSpaceDE w:val="0"/>
        <w:autoSpaceDN w:val="0"/>
        <w:adjustRightInd w:val="0"/>
        <w:spacing w:before="120" w:after="120" w:line="276" w:lineRule="auto"/>
        <w:jc w:val="center"/>
        <w:rPr>
          <w:rFonts w:ascii="仿宋_GB2312" w:hAnsi="仿宋_GB2312"/>
          <w:snapToGrid w:val="0"/>
          <w:color w:val="auto"/>
          <w:sz w:val="36"/>
          <w:szCs w:val="36"/>
          <w:highlight w:val="none"/>
        </w:rPr>
      </w:pPr>
    </w:p>
    <w:p w14:paraId="207475D4">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77E38EA">
      <w:pPr>
        <w:wordWrap w:val="0"/>
        <w:autoSpaceDE w:val="0"/>
        <w:autoSpaceDN w:val="0"/>
        <w:adjustRightInd w:val="0"/>
        <w:spacing w:line="276" w:lineRule="auto"/>
        <w:jc w:val="center"/>
        <w:rPr>
          <w:rFonts w:eastAsia="彩虹小标宋"/>
          <w:b/>
          <w:snapToGrid w:val="0"/>
          <w:color w:val="auto"/>
          <w:sz w:val="36"/>
          <w:szCs w:val="48"/>
          <w:highlight w:val="none"/>
        </w:rPr>
      </w:pPr>
    </w:p>
    <w:p w14:paraId="3B82A14E">
      <w:pPr>
        <w:wordWrap w:val="0"/>
        <w:autoSpaceDE w:val="0"/>
        <w:autoSpaceDN w:val="0"/>
        <w:adjustRightInd w:val="0"/>
        <w:spacing w:line="276" w:lineRule="auto"/>
        <w:ind w:firstLine="624"/>
        <w:jc w:val="left"/>
        <w:rPr>
          <w:snapToGrid w:val="0"/>
          <w:color w:val="auto"/>
          <w:sz w:val="32"/>
          <w:highlight w:val="none"/>
        </w:rPr>
      </w:pPr>
    </w:p>
    <w:p w14:paraId="105B7A11">
      <w:pPr>
        <w:pStyle w:val="10"/>
        <w:spacing w:line="276" w:lineRule="auto"/>
        <w:rPr>
          <w:color w:val="auto"/>
          <w:highlight w:val="none"/>
        </w:rPr>
      </w:pPr>
    </w:p>
    <w:p w14:paraId="57B55A03">
      <w:pPr>
        <w:rPr>
          <w:color w:val="auto"/>
          <w:highlight w:val="none"/>
        </w:rPr>
      </w:pPr>
    </w:p>
    <w:p w14:paraId="608B6711">
      <w:pPr>
        <w:pStyle w:val="24"/>
        <w:rPr>
          <w:color w:val="auto"/>
          <w:highlight w:val="none"/>
        </w:rPr>
      </w:pPr>
    </w:p>
    <w:p w14:paraId="39FBDCA7">
      <w:pPr>
        <w:pStyle w:val="23"/>
        <w:rPr>
          <w:color w:val="auto"/>
          <w:highlight w:val="none"/>
        </w:rPr>
      </w:pPr>
    </w:p>
    <w:p w14:paraId="6FE3F3CC">
      <w:pPr>
        <w:rPr>
          <w:color w:val="auto"/>
          <w:highlight w:val="none"/>
        </w:rPr>
      </w:pPr>
    </w:p>
    <w:p w14:paraId="3419CC66">
      <w:pPr>
        <w:pStyle w:val="24"/>
        <w:rPr>
          <w:color w:val="auto"/>
          <w:highlight w:val="none"/>
        </w:rPr>
      </w:pPr>
    </w:p>
    <w:p w14:paraId="75B74156">
      <w:pPr>
        <w:pStyle w:val="23"/>
        <w:rPr>
          <w:color w:val="auto"/>
          <w:highlight w:val="none"/>
        </w:rPr>
      </w:pPr>
    </w:p>
    <w:p w14:paraId="15F8A1ED">
      <w:pPr>
        <w:rPr>
          <w:color w:val="auto"/>
          <w:highlight w:val="none"/>
        </w:rPr>
      </w:pPr>
    </w:p>
    <w:p w14:paraId="795A3DB5">
      <w:pPr>
        <w:pStyle w:val="24"/>
        <w:rPr>
          <w:color w:val="auto"/>
          <w:highlight w:val="none"/>
        </w:rPr>
      </w:pPr>
    </w:p>
    <w:p w14:paraId="78A04CCC">
      <w:pPr>
        <w:adjustRightInd w:val="0"/>
        <w:spacing w:line="276" w:lineRule="auto"/>
        <w:ind w:firstLine="624"/>
        <w:jc w:val="center"/>
        <w:rPr>
          <w:snapToGrid w:val="0"/>
          <w:color w:val="auto"/>
          <w:sz w:val="44"/>
          <w:highlight w:val="none"/>
        </w:rPr>
      </w:pPr>
    </w:p>
    <w:p w14:paraId="724F9910">
      <w:pPr>
        <w:adjustRightInd w:val="0"/>
        <w:spacing w:line="276" w:lineRule="auto"/>
        <w:ind w:firstLine="624"/>
        <w:jc w:val="center"/>
        <w:rPr>
          <w:snapToGrid w:val="0"/>
          <w:color w:val="auto"/>
          <w:sz w:val="44"/>
          <w:highlight w:val="none"/>
        </w:rPr>
      </w:pPr>
    </w:p>
    <w:p w14:paraId="6F276511">
      <w:pPr>
        <w:adjustRightInd w:val="0"/>
        <w:spacing w:line="276" w:lineRule="auto"/>
        <w:ind w:firstLine="624"/>
        <w:jc w:val="center"/>
        <w:rPr>
          <w:snapToGrid w:val="0"/>
          <w:color w:val="auto"/>
          <w:sz w:val="44"/>
          <w:highlight w:val="none"/>
        </w:rPr>
      </w:pPr>
    </w:p>
    <w:p w14:paraId="1561989B">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5072AC15">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eastAsia="zh-CN"/>
        </w:rPr>
        <w:t>八</w:t>
      </w:r>
      <w:r>
        <w:rPr>
          <w:rFonts w:hint="eastAsia"/>
          <w:snapToGrid w:val="0"/>
          <w:color w:val="auto"/>
          <w:sz w:val="36"/>
          <w:szCs w:val="36"/>
          <w:highlight w:val="none"/>
        </w:rPr>
        <w:t>月</w:t>
      </w:r>
    </w:p>
    <w:p w14:paraId="4D8AAF48">
      <w:pPr>
        <w:spacing w:line="276" w:lineRule="auto"/>
        <w:jc w:val="center"/>
        <w:rPr>
          <w:rFonts w:ascii="宋体"/>
          <w:color w:val="auto"/>
          <w:sz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412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02CA533">
            <w:pPr>
              <w:pStyle w:val="37"/>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2D65B9DE">
            <w:pPr>
              <w:pStyle w:val="37"/>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32EF8BFE">
            <w:pPr>
              <w:pStyle w:val="37"/>
              <w:spacing w:line="276" w:lineRule="auto"/>
              <w:ind w:firstLine="0"/>
              <w:jc w:val="center"/>
              <w:rPr>
                <w:color w:val="auto"/>
                <w:szCs w:val="24"/>
                <w:highlight w:val="none"/>
              </w:rPr>
            </w:pPr>
            <w:r>
              <w:rPr>
                <w:rFonts w:hint="eastAsia"/>
                <w:color w:val="auto"/>
                <w:szCs w:val="24"/>
                <w:highlight w:val="none"/>
              </w:rPr>
              <w:t>说明与要求</w:t>
            </w:r>
          </w:p>
        </w:tc>
      </w:tr>
      <w:tr w14:paraId="09B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A490245">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4DC7C8E0">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72187C92">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lang w:eastAsia="zh-CN"/>
              </w:rPr>
              <w:t>布艺沙发清洗服务</w:t>
            </w:r>
            <w:r>
              <w:rPr>
                <w:rFonts w:hint="eastAsia" w:ascii="仿宋_GB2312" w:hAnsi="宋体" w:eastAsia="仿宋_GB2312"/>
                <w:color w:val="auto"/>
                <w:kern w:val="0"/>
                <w:sz w:val="24"/>
                <w:highlight w:val="none"/>
              </w:rPr>
              <w:t>采购</w:t>
            </w:r>
          </w:p>
        </w:tc>
      </w:tr>
      <w:tr w14:paraId="4C6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BF144A9">
            <w:pPr>
              <w:pStyle w:val="37"/>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281A0327">
            <w:pPr>
              <w:pStyle w:val="37"/>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5D4E914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1.项目地点：全院区（含渝中院区及江南院区）</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2.采购内容：布艺沙发清洗服务。</w:t>
            </w:r>
          </w:p>
          <w:p w14:paraId="36ED89D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3.服务期（接到采购人通知之日起算）：在规定时间内完成清洗。</w:t>
            </w:r>
          </w:p>
          <w:p w14:paraId="1D088324">
            <w:pPr>
              <w:spacing w:line="276" w:lineRule="auto"/>
              <w:rPr>
                <w:rFonts w:hint="default" w:eastAsia="仿宋_GB2312"/>
                <w:color w:val="auto"/>
                <w:highlight w:val="none"/>
                <w:lang w:val="en-US" w:eastAsia="zh-CN"/>
              </w:rPr>
            </w:pPr>
            <w:r>
              <w:rPr>
                <w:rFonts w:hint="eastAsia" w:ascii="仿宋" w:hAnsi="仿宋" w:eastAsia="仿宋" w:cs="仿宋"/>
                <w:b/>
                <w:bCs/>
                <w:color w:val="auto"/>
                <w:sz w:val="24"/>
                <w:szCs w:val="24"/>
                <w:highlight w:val="none"/>
                <w:lang w:val="en-US" w:eastAsia="zh-CN"/>
              </w:rPr>
              <w:t>特别说明：</w:t>
            </w:r>
            <w:r>
              <w:rPr>
                <w:rFonts w:hint="eastAsia" w:ascii="仿宋" w:hAnsi="仿宋" w:eastAsia="仿宋" w:cs="仿宋"/>
                <w:b/>
                <w:bCs/>
                <w:sz w:val="24"/>
                <w:szCs w:val="24"/>
                <w:highlight w:val="none"/>
                <w:lang w:val="en-US" w:eastAsia="zh-CN"/>
              </w:rPr>
              <w:t>因大部分布艺沙发安放在住院、门诊区域，为保障清洗任务顺利完成，需听从清洗科室的工作安排。</w:t>
            </w:r>
          </w:p>
        </w:tc>
      </w:tr>
      <w:tr w14:paraId="07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55" w:type="dxa"/>
            <w:vAlign w:val="center"/>
          </w:tcPr>
          <w:p w14:paraId="0CFC3C4A">
            <w:pPr>
              <w:pStyle w:val="37"/>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4A0603BB">
            <w:pPr>
              <w:pStyle w:val="37"/>
              <w:spacing w:line="276" w:lineRule="auto"/>
              <w:ind w:firstLine="0"/>
              <w:jc w:val="left"/>
              <w:rPr>
                <w:color w:val="auto"/>
                <w:szCs w:val="24"/>
                <w:highlight w:val="none"/>
              </w:rPr>
            </w:pPr>
            <w:r>
              <w:rPr>
                <w:rFonts w:hint="eastAsia"/>
                <w:color w:val="auto"/>
                <w:szCs w:val="24"/>
                <w:highlight w:val="none"/>
                <w:lang w:eastAsia="zh-CN"/>
              </w:rPr>
              <w:t>清洗流程及验收标准</w:t>
            </w:r>
          </w:p>
        </w:tc>
        <w:tc>
          <w:tcPr>
            <w:tcW w:w="6948" w:type="dxa"/>
            <w:vAlign w:val="center"/>
          </w:tcPr>
          <w:p w14:paraId="2EB0EE3B">
            <w:pPr>
              <w:jc w:val="both"/>
              <w:rPr>
                <w:rFonts w:hint="eastAsia" w:ascii="仿宋" w:hAnsi="仿宋" w:eastAsia="仿宋" w:cs="仿宋"/>
                <w:b/>
                <w:bCs/>
                <w:sz w:val="24"/>
                <w:szCs w:val="24"/>
                <w:lang w:val="en-US" w:eastAsia="zh-CN"/>
              </w:rPr>
            </w:pPr>
            <w:r>
              <w:rPr>
                <w:rFonts w:hint="eastAsia" w:ascii="仿宋" w:hAnsi="仿宋" w:eastAsia="仿宋" w:cs="仿宋"/>
                <w:color w:val="auto"/>
                <w:sz w:val="24"/>
                <w:szCs w:val="24"/>
                <w:highlight w:val="none"/>
                <w:lang w:eastAsia="zh-CN"/>
              </w:rPr>
              <w:t>见附件</w:t>
            </w:r>
            <w:r>
              <w:rPr>
                <w:rFonts w:hint="eastAsia" w:ascii="仿宋" w:hAnsi="仿宋" w:eastAsia="仿宋" w:cs="仿宋"/>
                <w:color w:val="auto"/>
                <w:sz w:val="24"/>
                <w:szCs w:val="24"/>
                <w:highlight w:val="none"/>
                <w:lang w:val="en-US" w:eastAsia="zh-CN"/>
              </w:rPr>
              <w:t>3：</w:t>
            </w:r>
            <w:r>
              <w:rPr>
                <w:rFonts w:hint="eastAsia" w:ascii="仿宋" w:hAnsi="仿宋" w:eastAsia="仿宋" w:cs="仿宋"/>
                <w:b/>
                <w:bCs/>
                <w:sz w:val="24"/>
                <w:szCs w:val="24"/>
                <w:lang w:val="en-US" w:eastAsia="zh-CN"/>
              </w:rPr>
              <w:t>布艺沙发清洗流程及验收标准</w:t>
            </w:r>
          </w:p>
          <w:p w14:paraId="5F6397EE">
            <w:pPr>
              <w:numPr>
                <w:ilvl w:val="0"/>
                <w:numId w:val="0"/>
              </w:numPr>
              <w:spacing w:line="276" w:lineRule="auto"/>
              <w:rPr>
                <w:rFonts w:hint="default" w:eastAsia="仿宋_GB2312"/>
                <w:color w:val="auto"/>
                <w:highlight w:val="none"/>
                <w:lang w:val="en-US" w:eastAsia="zh-CN"/>
              </w:rPr>
            </w:pPr>
          </w:p>
        </w:tc>
      </w:tr>
      <w:tr w14:paraId="1F1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821D616">
            <w:pPr>
              <w:pStyle w:val="37"/>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10ABC230">
            <w:pPr>
              <w:pStyle w:val="37"/>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47961D3C">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0D4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AF15860">
            <w:pPr>
              <w:pStyle w:val="37"/>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272A3265">
            <w:pPr>
              <w:pStyle w:val="37"/>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1489D962">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初评通过的基础上，最低价中</w:t>
            </w:r>
            <w:r>
              <w:rPr>
                <w:rFonts w:hint="eastAsia" w:ascii="仿宋_GB2312" w:eastAsia="仿宋_GB2312"/>
                <w:color w:val="auto"/>
                <w:sz w:val="24"/>
                <w:highlight w:val="none"/>
              </w:rPr>
              <w:t>选法</w:t>
            </w:r>
          </w:p>
          <w:p w14:paraId="1586CA81">
            <w:pPr>
              <w:pStyle w:val="10"/>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67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5" w:type="dxa"/>
            <w:vAlign w:val="center"/>
          </w:tcPr>
          <w:p w14:paraId="59785A09">
            <w:pPr>
              <w:pStyle w:val="37"/>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0B53EAE6">
            <w:pPr>
              <w:pStyle w:val="37"/>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18A91E50">
            <w:pPr>
              <w:pStyle w:val="24"/>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（一）基本资格条件</w:t>
            </w:r>
          </w:p>
          <w:p w14:paraId="7201DAF7">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eastAsia="仿宋_GB2312" w:cs="Times New Roman"/>
                <w:color w:val="auto"/>
                <w:kern w:val="2"/>
                <w:sz w:val="24"/>
                <w:szCs w:val="24"/>
                <w:highlight w:val="none"/>
                <w:lang w:val="en-US" w:eastAsia="zh-CN" w:bidi="ar-SA"/>
              </w:rPr>
              <w:t>竞选</w:t>
            </w:r>
            <w:r>
              <w:rPr>
                <w:rFonts w:hint="default" w:ascii="仿宋_GB2312" w:hAnsi="Times New Roman" w:eastAsia="仿宋_GB2312" w:cs="Times New Roman"/>
                <w:color w:val="auto"/>
                <w:kern w:val="2"/>
                <w:sz w:val="24"/>
                <w:szCs w:val="24"/>
                <w:highlight w:val="none"/>
                <w:lang w:val="en-US" w:eastAsia="zh-CN" w:bidi="ar-SA"/>
              </w:rPr>
              <w:t>人为中华人民共和国境内依法注册、具有独立法人资格。具备在有效期内的税务登记证、组织机构代码证。【提供税务登记证、组织机构代码证或“三证合一”的营业执照复印件并加盖鲜章】。</w:t>
            </w:r>
          </w:p>
          <w:p w14:paraId="68528850">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2.法定代表人身份证明【格式1】</w:t>
            </w:r>
          </w:p>
          <w:p w14:paraId="69413D48">
            <w:pPr>
              <w:tabs>
                <w:tab w:val="left" w:pos="630"/>
              </w:tabs>
              <w:spacing w:line="276" w:lineRule="auto"/>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 xml:space="preserve">3.法定代表人授权委托书【格式2，法人本人到场的无需提供】 </w:t>
            </w:r>
          </w:p>
          <w:p w14:paraId="534EC1E6">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（二）特定资格条件：</w:t>
            </w:r>
          </w:p>
          <w:p w14:paraId="1F3947AD">
            <w:pPr>
              <w:tabs>
                <w:tab w:val="left" w:pos="630"/>
              </w:tabs>
              <w:spacing w:line="276" w:lineRule="auto"/>
              <w:rPr>
                <w:rFonts w:hint="default" w:eastAsia="仿宋_GB2312"/>
                <w:color w:val="auto"/>
                <w:highlight w:val="none"/>
                <w:lang w:val="en-US" w:eastAsia="zh-CN"/>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hAnsi="Times New Roman" w:eastAsia="仿宋_GB2312" w:cs="Times New Roman"/>
                <w:color w:val="auto"/>
                <w:kern w:val="2"/>
                <w:sz w:val="24"/>
                <w:szCs w:val="24"/>
                <w:highlight w:val="none"/>
                <w:lang w:val="en-US" w:eastAsia="zh-CN" w:bidi="ar-SA"/>
              </w:rPr>
              <w:t>竞选人</w:t>
            </w:r>
            <w:r>
              <w:rPr>
                <w:rFonts w:hint="default" w:ascii="仿宋_GB2312" w:hAnsi="Times New Roman" w:eastAsia="仿宋_GB2312" w:cs="Times New Roman"/>
                <w:color w:val="auto"/>
                <w:kern w:val="2"/>
                <w:sz w:val="24"/>
                <w:szCs w:val="24"/>
                <w:highlight w:val="none"/>
                <w:lang w:val="en-US" w:eastAsia="zh-CN" w:bidi="ar-SA"/>
              </w:rPr>
              <w:t>需提供1个2022年1月1日至</w:t>
            </w:r>
            <w:r>
              <w:rPr>
                <w:rFonts w:hint="eastAsia" w:ascii="仿宋_GB2312" w:eastAsia="仿宋_GB2312" w:cs="Times New Roman"/>
                <w:color w:val="auto"/>
                <w:kern w:val="2"/>
                <w:sz w:val="24"/>
                <w:szCs w:val="24"/>
                <w:highlight w:val="none"/>
                <w:lang w:val="en-US" w:eastAsia="zh-CN" w:bidi="ar-SA"/>
              </w:rPr>
              <w:t>采购</w:t>
            </w:r>
            <w:r>
              <w:rPr>
                <w:rFonts w:hint="default" w:ascii="仿宋_GB2312" w:hAnsi="Times New Roman" w:eastAsia="仿宋_GB2312" w:cs="Times New Roman"/>
                <w:color w:val="auto"/>
                <w:kern w:val="2"/>
                <w:sz w:val="24"/>
                <w:szCs w:val="24"/>
                <w:highlight w:val="none"/>
                <w:lang w:val="en-US" w:eastAsia="zh-CN" w:bidi="ar-SA"/>
              </w:rPr>
              <w:t>报名截止日止类似</w:t>
            </w:r>
            <w:r>
              <w:rPr>
                <w:rFonts w:hint="eastAsia" w:ascii="仿宋_GB2312" w:eastAsia="仿宋_GB2312" w:cs="Times New Roman"/>
                <w:color w:val="auto"/>
                <w:kern w:val="2"/>
                <w:sz w:val="24"/>
                <w:szCs w:val="24"/>
                <w:highlight w:val="none"/>
                <w:lang w:val="en-US" w:eastAsia="zh-CN" w:bidi="ar-SA"/>
              </w:rPr>
              <w:t>服务</w:t>
            </w:r>
            <w:r>
              <w:rPr>
                <w:rFonts w:hint="default" w:ascii="仿宋_GB2312" w:hAnsi="Times New Roman" w:eastAsia="仿宋_GB2312" w:cs="Times New Roman"/>
                <w:color w:val="auto"/>
                <w:kern w:val="2"/>
                <w:sz w:val="24"/>
                <w:szCs w:val="24"/>
                <w:highlight w:val="none"/>
                <w:lang w:val="en-US" w:eastAsia="zh-CN" w:bidi="ar-SA"/>
              </w:rPr>
              <w:t xml:space="preserve">业绩合同（提供合同关键页复印件，关键页包括体现合同标的、合同金额、签字盖章页）。 </w:t>
            </w:r>
            <w:r>
              <w:rPr>
                <w:rFonts w:hint="default" w:ascii="仿宋_GB2312" w:eastAsia="仿宋_GB2312"/>
                <w:color w:val="auto"/>
                <w:sz w:val="24"/>
                <w:highlight w:val="none"/>
                <w:lang w:val="en-US" w:eastAsia="zh-CN"/>
              </w:rPr>
              <w:t xml:space="preserve"> </w:t>
            </w:r>
          </w:p>
        </w:tc>
      </w:tr>
      <w:tr w14:paraId="212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9DB6CEE">
            <w:pPr>
              <w:pStyle w:val="37"/>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56FF2FA9">
            <w:pPr>
              <w:pStyle w:val="37"/>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415D30E">
            <w:pPr>
              <w:spacing w:line="276" w:lineRule="auto"/>
              <w:rPr>
                <w:color w:val="auto"/>
                <w:highlight w:val="none"/>
              </w:rPr>
            </w:pPr>
            <w:r>
              <w:rPr>
                <w:rFonts w:hint="eastAsia" w:ascii="仿宋_GB2312" w:eastAsia="仿宋_GB2312"/>
                <w:color w:val="auto"/>
                <w:sz w:val="24"/>
                <w:highlight w:val="none"/>
                <w:lang w:val="en-US" w:eastAsia="zh-CN"/>
              </w:rPr>
              <w:t>总价49410元</w:t>
            </w:r>
          </w:p>
        </w:tc>
      </w:tr>
      <w:tr w14:paraId="6D1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D798EDB">
            <w:pPr>
              <w:pStyle w:val="37"/>
              <w:spacing w:line="276" w:lineRule="auto"/>
              <w:ind w:firstLine="0"/>
              <w:jc w:val="left"/>
              <w:rPr>
                <w:color w:val="auto"/>
                <w:sz w:val="24"/>
                <w:szCs w:val="24"/>
                <w:highlight w:val="none"/>
              </w:rPr>
            </w:pPr>
            <w:r>
              <w:rPr>
                <w:rFonts w:hint="eastAsia"/>
                <w:color w:val="auto"/>
                <w:sz w:val="24"/>
                <w:szCs w:val="24"/>
                <w:highlight w:val="none"/>
              </w:rPr>
              <w:t>8</w:t>
            </w:r>
          </w:p>
        </w:tc>
        <w:tc>
          <w:tcPr>
            <w:tcW w:w="1845" w:type="dxa"/>
            <w:gridSpan w:val="2"/>
            <w:vAlign w:val="center"/>
          </w:tcPr>
          <w:p w14:paraId="7479CA82">
            <w:pPr>
              <w:pStyle w:val="37"/>
              <w:spacing w:line="276" w:lineRule="auto"/>
              <w:ind w:firstLine="0"/>
              <w:jc w:val="left"/>
              <w:rPr>
                <w:color w:val="auto"/>
                <w:sz w:val="24"/>
                <w:szCs w:val="24"/>
                <w:highlight w:val="none"/>
              </w:rPr>
            </w:pPr>
            <w:r>
              <w:rPr>
                <w:rFonts w:hint="eastAsia"/>
                <w:color w:val="auto"/>
                <w:sz w:val="24"/>
                <w:szCs w:val="24"/>
                <w:highlight w:val="none"/>
              </w:rPr>
              <w:t>费用报价方式</w:t>
            </w:r>
          </w:p>
        </w:tc>
        <w:tc>
          <w:tcPr>
            <w:tcW w:w="6948" w:type="dxa"/>
            <w:vAlign w:val="center"/>
          </w:tcPr>
          <w:p w14:paraId="4069B84D">
            <w:pPr>
              <w:pStyle w:val="37"/>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1.根据采购人提供的清单</w:t>
            </w:r>
            <w:r>
              <w:rPr>
                <w:rFonts w:hint="eastAsia" w:hAnsi="Times New Roman" w:cs="Times New Roman"/>
                <w:color w:val="auto"/>
                <w:kern w:val="2"/>
                <w:sz w:val="24"/>
                <w:szCs w:val="24"/>
                <w:highlight w:val="none"/>
                <w:lang w:val="en-US" w:eastAsia="zh-CN" w:bidi="ar-SA"/>
              </w:rPr>
              <w:t>规格、</w:t>
            </w:r>
            <w:r>
              <w:rPr>
                <w:rFonts w:hint="eastAsia" w:ascii="仿宋_GB2312" w:hAnsi="Times New Roman" w:eastAsia="仿宋_GB2312" w:cs="Times New Roman"/>
                <w:color w:val="auto"/>
                <w:kern w:val="2"/>
                <w:sz w:val="24"/>
                <w:szCs w:val="24"/>
                <w:highlight w:val="none"/>
                <w:lang w:val="en-US" w:eastAsia="zh-CN" w:bidi="ar-SA"/>
              </w:rPr>
              <w:t>数量进行报价，</w:t>
            </w:r>
            <w:r>
              <w:rPr>
                <w:rFonts w:hint="eastAsia" w:hAnsi="Times New Roman" w:cs="Times New Roman"/>
                <w:color w:val="auto"/>
                <w:kern w:val="2"/>
                <w:sz w:val="24"/>
                <w:szCs w:val="24"/>
                <w:highlight w:val="none"/>
                <w:lang w:val="en-US" w:eastAsia="zh-CN" w:bidi="ar-SA"/>
              </w:rPr>
              <w:t>按实际清洗的布艺沙发数量结算</w:t>
            </w:r>
            <w:r>
              <w:rPr>
                <w:rFonts w:hint="eastAsia" w:ascii="仿宋_GB2312" w:hAnsi="Times New Roman" w:eastAsia="仿宋_GB2312" w:cs="Times New Roman"/>
                <w:color w:val="auto"/>
                <w:kern w:val="2"/>
                <w:sz w:val="24"/>
                <w:szCs w:val="24"/>
                <w:highlight w:val="none"/>
                <w:lang w:val="en-US" w:eastAsia="zh-CN" w:bidi="ar-SA"/>
              </w:rPr>
              <w:t>。竞选单位报价不得超过项目最高限价，否则由比选小组作否决竞选处理。</w:t>
            </w:r>
          </w:p>
          <w:p w14:paraId="5B7322A9">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2.报价包含：</w:t>
            </w:r>
            <w:r>
              <w:rPr>
                <w:rFonts w:hint="eastAsia" w:ascii="仿宋" w:hAnsi="仿宋" w:eastAsia="仿宋"/>
                <w:kern w:val="0"/>
                <w:sz w:val="24"/>
                <w:szCs w:val="24"/>
                <w:lang w:val="en-US" w:eastAsia="zh-CN"/>
              </w:rPr>
              <w:t>人工费、清洗设备</w:t>
            </w:r>
            <w:r>
              <w:rPr>
                <w:rFonts w:hint="eastAsia" w:ascii="仿宋" w:hAnsi="仿宋" w:eastAsia="仿宋"/>
                <w:kern w:val="0"/>
                <w:sz w:val="24"/>
                <w:szCs w:val="24"/>
              </w:rPr>
              <w:t>运输</w:t>
            </w:r>
            <w:r>
              <w:rPr>
                <w:rFonts w:hint="eastAsia" w:ascii="仿宋" w:hAnsi="仿宋" w:eastAsia="仿宋"/>
                <w:kern w:val="0"/>
                <w:sz w:val="24"/>
                <w:szCs w:val="24"/>
                <w:lang w:eastAsia="zh-CN"/>
              </w:rPr>
              <w:t>搬运费</w:t>
            </w:r>
            <w:r>
              <w:rPr>
                <w:rFonts w:hint="eastAsia" w:ascii="仿宋" w:hAnsi="仿宋" w:eastAsia="仿宋"/>
                <w:kern w:val="0"/>
                <w:sz w:val="24"/>
                <w:szCs w:val="24"/>
              </w:rPr>
              <w:t>、成品和半成品保护、各种税费、专用工具、</w:t>
            </w:r>
            <w:r>
              <w:rPr>
                <w:rFonts w:hint="eastAsia" w:ascii="仿宋" w:hAnsi="仿宋" w:eastAsia="仿宋"/>
                <w:kern w:val="0"/>
                <w:sz w:val="24"/>
                <w:szCs w:val="24"/>
                <w:lang w:eastAsia="zh-CN"/>
              </w:rPr>
              <w:t>清洗剂等清洗过程中</w:t>
            </w:r>
            <w:r>
              <w:rPr>
                <w:rFonts w:hint="eastAsia" w:ascii="仿宋" w:hAnsi="仿宋" w:eastAsia="仿宋"/>
                <w:kern w:val="0"/>
                <w:sz w:val="24"/>
                <w:szCs w:val="24"/>
              </w:rPr>
              <w:t>所有费用。</w:t>
            </w:r>
          </w:p>
          <w:p w14:paraId="18868A31">
            <w:pPr>
              <w:pStyle w:val="37"/>
              <w:tabs>
                <w:tab w:val="left" w:pos="423"/>
                <w:tab w:val="clear" w:pos="900"/>
              </w:tabs>
              <w:spacing w:line="276" w:lineRule="auto"/>
              <w:ind w:left="0" w:leftChars="0" w:firstLine="0" w:firstLineChars="0"/>
              <w:rPr>
                <w:color w:val="auto"/>
                <w:sz w:val="24"/>
                <w:szCs w:val="24"/>
                <w:highlight w:val="none"/>
              </w:rPr>
            </w:pPr>
            <w:r>
              <w:rPr>
                <w:rFonts w:hint="eastAsia" w:hAnsi="Times New Roman" w:cs="Times New Roman"/>
                <w:color w:val="auto"/>
                <w:kern w:val="2"/>
                <w:sz w:val="24"/>
                <w:szCs w:val="24"/>
                <w:highlight w:val="none"/>
                <w:lang w:val="en-US" w:eastAsia="zh-CN" w:bidi="ar-SA"/>
              </w:rPr>
              <w:t>3</w:t>
            </w:r>
            <w:r>
              <w:rPr>
                <w:rFonts w:hint="eastAsia" w:ascii="仿宋_GB2312" w:hAnsi="Times New Roman" w:eastAsia="仿宋_GB2312" w:cs="Times New Roman"/>
                <w:color w:val="auto"/>
                <w:kern w:val="2"/>
                <w:sz w:val="24"/>
                <w:szCs w:val="24"/>
                <w:highlight w:val="none"/>
                <w:lang w:val="en-US" w:eastAsia="zh-CN" w:bidi="ar-SA"/>
              </w:rPr>
              <w:t>.竞选单位应自行踏勘现场及周围环境，以便获取竞选单位须自己负责的有关编制竞选文件报价清单和签署合同所需的所有资料。</w:t>
            </w:r>
          </w:p>
        </w:tc>
      </w:tr>
      <w:tr w14:paraId="335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74E45C1F">
            <w:pPr>
              <w:pStyle w:val="37"/>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75F03F60">
            <w:pPr>
              <w:pStyle w:val="37"/>
              <w:spacing w:line="240" w:lineRule="auto"/>
              <w:ind w:firstLine="0"/>
              <w:jc w:val="center"/>
              <w:rPr>
                <w:color w:val="auto"/>
                <w:szCs w:val="24"/>
                <w:highlight w:val="none"/>
              </w:rPr>
            </w:pPr>
            <w:r>
              <w:rPr>
                <w:rFonts w:hint="eastAsia"/>
                <w:color w:val="auto"/>
                <w:szCs w:val="24"/>
                <w:highlight w:val="none"/>
              </w:rPr>
              <w:t>费用支付</w:t>
            </w:r>
          </w:p>
        </w:tc>
        <w:tc>
          <w:tcPr>
            <w:tcW w:w="6948" w:type="dxa"/>
            <w:vAlign w:val="center"/>
          </w:tcPr>
          <w:p w14:paraId="49A66F00">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lang w:eastAsia="zh-CN"/>
              </w:rPr>
              <w:t>清洗完成后</w:t>
            </w:r>
            <w:r>
              <w:rPr>
                <w:rFonts w:hint="eastAsia" w:ascii="仿宋_GB2312" w:hAnsi="宋体" w:eastAsia="仿宋_GB2312"/>
                <w:color w:val="auto"/>
                <w:kern w:val="0"/>
                <w:sz w:val="24"/>
                <w:highlight w:val="none"/>
              </w:rPr>
              <w:t>，双方</w:t>
            </w:r>
            <w:r>
              <w:rPr>
                <w:rFonts w:hint="eastAsia" w:ascii="仿宋_GB2312" w:hAnsi="宋体" w:eastAsia="仿宋_GB2312"/>
                <w:color w:val="auto"/>
                <w:kern w:val="0"/>
                <w:sz w:val="24"/>
                <w:highlight w:val="none"/>
                <w:lang w:eastAsia="zh-CN"/>
              </w:rPr>
              <w:t>按照</w:t>
            </w:r>
            <w:r>
              <w:rPr>
                <w:rFonts w:hint="eastAsia" w:ascii="仿宋" w:hAnsi="仿宋" w:eastAsia="仿宋" w:cs="仿宋"/>
                <w:color w:val="auto"/>
                <w:sz w:val="24"/>
                <w:szCs w:val="24"/>
                <w:highlight w:val="none"/>
                <w:lang w:eastAsia="zh-CN"/>
              </w:rPr>
              <w:t>清洗验收标准</w:t>
            </w:r>
            <w:r>
              <w:rPr>
                <w:rFonts w:hint="eastAsia" w:ascii="仿宋_GB2312" w:hAnsi="宋体" w:eastAsia="仿宋_GB2312"/>
                <w:color w:val="auto"/>
                <w:kern w:val="0"/>
                <w:sz w:val="24"/>
                <w:highlight w:val="none"/>
              </w:rPr>
              <w:t>进行正式验收</w:t>
            </w:r>
            <w:r>
              <w:rPr>
                <w:rFonts w:hint="eastAsia" w:ascii="仿宋_GB2312" w:hAnsi="宋体" w:eastAsia="仿宋_GB2312"/>
                <w:color w:val="auto"/>
                <w:kern w:val="0"/>
                <w:sz w:val="24"/>
                <w:highlight w:val="none"/>
                <w:lang w:eastAsia="zh-CN"/>
              </w:rPr>
              <w:t>。验收合格后</w:t>
            </w:r>
            <w:r>
              <w:rPr>
                <w:rFonts w:hint="eastAsia" w:ascii="仿宋_GB2312" w:hAnsi="宋体" w:eastAsia="仿宋_GB2312"/>
                <w:color w:val="auto"/>
                <w:kern w:val="0"/>
                <w:sz w:val="24"/>
                <w:highlight w:val="none"/>
              </w:rPr>
              <w:t>采购人收到中选单位</w:t>
            </w:r>
            <w:r>
              <w:rPr>
                <w:rFonts w:hint="eastAsia" w:ascii="仿宋_GB2312" w:hAnsi="宋体" w:eastAsia="仿宋_GB2312"/>
                <w:color w:val="auto"/>
                <w:kern w:val="0"/>
                <w:sz w:val="24"/>
                <w:highlight w:val="none"/>
                <w:lang w:val="en-US" w:eastAsia="zh-CN"/>
              </w:rPr>
              <w:t>发票等相关票据</w:t>
            </w:r>
            <w:r>
              <w:rPr>
                <w:rFonts w:hint="eastAsia" w:ascii="仿宋_GB2312" w:hAnsi="宋体" w:eastAsia="仿宋_GB2312"/>
                <w:color w:val="auto"/>
                <w:kern w:val="0"/>
                <w:sz w:val="24"/>
                <w:highlight w:val="none"/>
              </w:rPr>
              <w:t>之后</w:t>
            </w:r>
            <w:r>
              <w:rPr>
                <w:rFonts w:hint="eastAsia" w:ascii="仿宋_GB2312" w:hAnsi="宋体" w:eastAsia="仿宋_GB2312"/>
                <w:color w:val="auto"/>
                <w:kern w:val="0"/>
                <w:sz w:val="24"/>
                <w:highlight w:val="none"/>
                <w:lang w:val="en-US" w:eastAsia="zh-CN"/>
              </w:rPr>
              <w:t>40</w:t>
            </w:r>
            <w:r>
              <w:rPr>
                <w:rFonts w:hint="eastAsia" w:ascii="仿宋_GB2312" w:hAnsi="宋体" w:eastAsia="仿宋_GB2312"/>
                <w:color w:val="auto"/>
                <w:kern w:val="0"/>
                <w:sz w:val="24"/>
                <w:highlight w:val="none"/>
              </w:rPr>
              <w:t>个工作日内支付该批次</w:t>
            </w:r>
            <w:r>
              <w:rPr>
                <w:rFonts w:hint="eastAsia" w:ascii="仿宋_GB2312" w:hAnsi="宋体" w:eastAsia="仿宋_GB2312"/>
                <w:color w:val="auto"/>
                <w:kern w:val="0"/>
                <w:sz w:val="24"/>
                <w:highlight w:val="none"/>
                <w:lang w:eastAsia="zh-CN"/>
              </w:rPr>
              <w:t>清洗服务费</w:t>
            </w:r>
            <w:r>
              <w:rPr>
                <w:rFonts w:hint="eastAsia" w:ascii="仿宋_GB2312" w:hAnsi="宋体" w:eastAsia="仿宋_GB2312"/>
                <w:color w:val="auto"/>
                <w:kern w:val="0"/>
                <w:sz w:val="24"/>
                <w:highlight w:val="none"/>
              </w:rPr>
              <w:t>。</w:t>
            </w:r>
          </w:p>
        </w:tc>
      </w:tr>
      <w:tr w14:paraId="324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55" w:type="dxa"/>
            <w:vAlign w:val="center"/>
          </w:tcPr>
          <w:p w14:paraId="008B18A7">
            <w:pPr>
              <w:pStyle w:val="37"/>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5B7F61D4">
            <w:pPr>
              <w:pStyle w:val="37"/>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4BBB6E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7AEC5ED0">
            <w:pPr>
              <w:pStyle w:val="37"/>
              <w:ind w:firstLine="0"/>
              <w:jc w:val="left"/>
              <w:rPr>
                <w:color w:val="auto"/>
                <w:szCs w:val="24"/>
                <w:highlight w:val="none"/>
              </w:rPr>
            </w:pPr>
            <w:r>
              <w:rPr>
                <w:rFonts w:hint="eastAsia"/>
                <w:color w:val="auto"/>
                <w:szCs w:val="24"/>
                <w:highlight w:val="none"/>
              </w:rPr>
              <w:t>1．营业执照【提供复印件并加盖鲜章】</w:t>
            </w:r>
          </w:p>
          <w:p w14:paraId="4E53AB09">
            <w:pPr>
              <w:pStyle w:val="37"/>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6FAEC7BF">
            <w:pPr>
              <w:pStyle w:val="37"/>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566B5C94">
            <w:pPr>
              <w:pStyle w:val="37"/>
              <w:spacing w:line="240" w:lineRule="auto"/>
              <w:ind w:firstLine="0"/>
              <w:jc w:val="left"/>
              <w:rPr>
                <w:b/>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0A5E3FDB">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71B0D353">
            <w:pPr>
              <w:pStyle w:val="37"/>
              <w:spacing w:line="276" w:lineRule="auto"/>
              <w:ind w:firstLine="0"/>
              <w:jc w:val="left"/>
              <w:rPr>
                <w:color w:val="auto"/>
                <w:szCs w:val="24"/>
                <w:highlight w:val="none"/>
              </w:rPr>
            </w:pPr>
            <w:r>
              <w:rPr>
                <w:rFonts w:hint="eastAsia"/>
                <w:color w:val="auto"/>
                <w:szCs w:val="24"/>
                <w:highlight w:val="none"/>
              </w:rPr>
              <w:t>1.评审条款差异表（格式1）</w:t>
            </w:r>
          </w:p>
          <w:p w14:paraId="48F2162B">
            <w:pPr>
              <w:pStyle w:val="37"/>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42FB180E">
            <w:pPr>
              <w:pStyle w:val="37"/>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1E99833">
            <w:pPr>
              <w:pStyle w:val="37"/>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2ED05D1E">
            <w:pPr>
              <w:pStyle w:val="37"/>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8E3A8C7">
            <w:pPr>
              <w:pStyle w:val="37"/>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1CDD8862">
            <w:pPr>
              <w:pStyle w:val="37"/>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2A10D6BD">
            <w:pPr>
              <w:pStyle w:val="37"/>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17951D85">
            <w:pPr>
              <w:pStyle w:val="37"/>
              <w:spacing w:line="276" w:lineRule="auto"/>
              <w:ind w:firstLine="0"/>
              <w:jc w:val="left"/>
              <w:rPr>
                <w:rFonts w:hint="eastAsia"/>
                <w:color w:val="auto"/>
                <w:szCs w:val="24"/>
                <w:highlight w:val="none"/>
              </w:rPr>
            </w:pPr>
            <w:r>
              <w:rPr>
                <w:rFonts w:hint="eastAsia"/>
                <w:color w:val="auto"/>
                <w:szCs w:val="24"/>
                <w:highlight w:val="none"/>
                <w:lang w:val="en-US" w:eastAsia="zh-CN"/>
              </w:rPr>
              <w:t>6.</w:t>
            </w:r>
            <w:r>
              <w:rPr>
                <w:rFonts w:hint="eastAsia"/>
                <w:color w:val="auto"/>
                <w:szCs w:val="24"/>
                <w:highlight w:val="none"/>
              </w:rPr>
              <w:t>其他商务、技术等证明材料【根据评分办法自行编制，格式自拟】</w:t>
            </w:r>
          </w:p>
          <w:p w14:paraId="747E6430">
            <w:pPr>
              <w:pStyle w:val="37"/>
              <w:spacing w:line="276" w:lineRule="auto"/>
              <w:ind w:firstLine="0"/>
              <w:jc w:val="left"/>
              <w:rPr>
                <w:rFonts w:hint="default" w:eastAsia="仿宋_GB2312"/>
                <w:color w:val="auto"/>
                <w:szCs w:val="24"/>
                <w:highlight w:val="none"/>
                <w:lang w:val="en-US" w:eastAsia="zh-CN"/>
              </w:rPr>
            </w:pPr>
          </w:p>
        </w:tc>
      </w:tr>
      <w:tr w14:paraId="3C3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5007FA5">
            <w:pPr>
              <w:pStyle w:val="37"/>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081DA6BF">
            <w:pPr>
              <w:pStyle w:val="37"/>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0D82FE88">
            <w:pPr>
              <w:pStyle w:val="37"/>
              <w:spacing w:line="276" w:lineRule="auto"/>
              <w:ind w:firstLine="0"/>
              <w:jc w:val="left"/>
              <w:rPr>
                <w:color w:val="auto"/>
                <w:szCs w:val="24"/>
                <w:highlight w:val="none"/>
              </w:rPr>
            </w:pPr>
            <w:r>
              <w:rPr>
                <w:rFonts w:hint="eastAsia"/>
                <w:color w:val="auto"/>
                <w:szCs w:val="24"/>
                <w:highlight w:val="none"/>
              </w:rPr>
              <w:t>1.签字盖章要求</w:t>
            </w:r>
          </w:p>
          <w:p w14:paraId="2AA6A56D">
            <w:pPr>
              <w:pStyle w:val="37"/>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9ED17AC">
            <w:pPr>
              <w:pStyle w:val="37"/>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05305952">
            <w:pPr>
              <w:pStyle w:val="37"/>
              <w:spacing w:line="276" w:lineRule="auto"/>
              <w:ind w:firstLine="0"/>
              <w:jc w:val="left"/>
              <w:rPr>
                <w:color w:val="auto"/>
                <w:szCs w:val="24"/>
                <w:highlight w:val="none"/>
              </w:rPr>
            </w:pPr>
            <w:r>
              <w:rPr>
                <w:rFonts w:hint="eastAsia"/>
                <w:color w:val="auto"/>
                <w:szCs w:val="24"/>
                <w:highlight w:val="none"/>
              </w:rPr>
              <w:t>2.装订要求</w:t>
            </w:r>
          </w:p>
          <w:p w14:paraId="0A6B4E9F">
            <w:pPr>
              <w:pStyle w:val="37"/>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A99E889">
            <w:pPr>
              <w:pStyle w:val="37"/>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0B5C7E94">
            <w:pPr>
              <w:pStyle w:val="37"/>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DFED748">
            <w:pPr>
              <w:pStyle w:val="37"/>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1BA1759F">
            <w:pPr>
              <w:pStyle w:val="37"/>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51B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3D6DDDCB">
            <w:pPr>
              <w:pStyle w:val="37"/>
              <w:spacing w:line="276" w:lineRule="auto"/>
              <w:ind w:firstLine="0"/>
              <w:jc w:val="left"/>
              <w:rPr>
                <w:color w:val="auto"/>
                <w:szCs w:val="24"/>
                <w:highlight w:val="none"/>
              </w:rPr>
            </w:pPr>
            <w:r>
              <w:rPr>
                <w:rFonts w:hint="eastAsia"/>
                <w:color w:val="auto"/>
                <w:szCs w:val="24"/>
                <w:highlight w:val="none"/>
              </w:rPr>
              <w:t>12</w:t>
            </w:r>
          </w:p>
        </w:tc>
        <w:tc>
          <w:tcPr>
            <w:tcW w:w="922" w:type="dxa"/>
            <w:vMerge w:val="restart"/>
            <w:vAlign w:val="center"/>
          </w:tcPr>
          <w:p w14:paraId="7B1C7657">
            <w:pPr>
              <w:pStyle w:val="37"/>
              <w:spacing w:line="276" w:lineRule="auto"/>
              <w:ind w:firstLine="0"/>
              <w:jc w:val="left"/>
              <w:rPr>
                <w:color w:val="auto"/>
                <w:szCs w:val="24"/>
                <w:highlight w:val="none"/>
              </w:rPr>
            </w:pPr>
            <w:r>
              <w:rPr>
                <w:rFonts w:hint="eastAsia"/>
                <w:color w:val="auto"/>
                <w:szCs w:val="24"/>
                <w:highlight w:val="none"/>
              </w:rPr>
              <w:t>评分办法</w:t>
            </w:r>
          </w:p>
          <w:p w14:paraId="0108C762">
            <w:pPr>
              <w:pStyle w:val="37"/>
              <w:spacing w:line="276" w:lineRule="auto"/>
              <w:ind w:firstLine="0"/>
              <w:jc w:val="left"/>
              <w:rPr>
                <w:color w:val="auto"/>
                <w:szCs w:val="24"/>
                <w:highlight w:val="none"/>
              </w:rPr>
            </w:pPr>
          </w:p>
        </w:tc>
        <w:tc>
          <w:tcPr>
            <w:tcW w:w="923" w:type="dxa"/>
            <w:vAlign w:val="center"/>
          </w:tcPr>
          <w:p w14:paraId="669C9D14">
            <w:pPr>
              <w:pStyle w:val="37"/>
              <w:spacing w:line="276" w:lineRule="auto"/>
              <w:ind w:firstLine="0"/>
              <w:jc w:val="left"/>
              <w:rPr>
                <w:color w:val="auto"/>
                <w:szCs w:val="24"/>
                <w:highlight w:val="none"/>
              </w:rPr>
            </w:pPr>
            <w:r>
              <w:rPr>
                <w:rFonts w:hint="eastAsia"/>
                <w:color w:val="auto"/>
                <w:szCs w:val="24"/>
                <w:highlight w:val="none"/>
              </w:rPr>
              <w:t>12（1）</w:t>
            </w:r>
          </w:p>
        </w:tc>
        <w:tc>
          <w:tcPr>
            <w:tcW w:w="6948" w:type="dxa"/>
            <w:vAlign w:val="center"/>
          </w:tcPr>
          <w:p w14:paraId="62F8F0E8">
            <w:pPr>
              <w:pStyle w:val="37"/>
              <w:spacing w:line="276" w:lineRule="auto"/>
              <w:ind w:firstLine="0"/>
              <w:jc w:val="left"/>
              <w:rPr>
                <w:color w:val="auto"/>
                <w:szCs w:val="24"/>
                <w:highlight w:val="none"/>
              </w:rPr>
            </w:pPr>
            <w:r>
              <w:rPr>
                <w:rFonts w:hint="eastAsia"/>
                <w:color w:val="auto"/>
                <w:szCs w:val="24"/>
                <w:highlight w:val="none"/>
              </w:rPr>
              <w:t>初步评审</w:t>
            </w:r>
          </w:p>
          <w:p w14:paraId="5DDF55BE">
            <w:pPr>
              <w:pStyle w:val="37"/>
              <w:spacing w:line="276" w:lineRule="auto"/>
              <w:ind w:firstLine="0"/>
              <w:jc w:val="left"/>
              <w:rPr>
                <w:b/>
                <w:color w:val="auto"/>
                <w:szCs w:val="24"/>
                <w:highlight w:val="none"/>
              </w:rPr>
            </w:pPr>
            <w:r>
              <w:rPr>
                <w:rFonts w:hint="eastAsia"/>
                <w:color w:val="auto"/>
                <w:szCs w:val="24"/>
                <w:highlight w:val="none"/>
              </w:rPr>
              <w:t>1.满足采购文件第3条货物、产品或设备要求，第6条竞选单位条件、第8条费用报价方式的视为通过初步评审。</w:t>
            </w:r>
            <w:r>
              <w:rPr>
                <w:rFonts w:hint="eastAsia"/>
                <w:b/>
                <w:color w:val="auto"/>
                <w:szCs w:val="24"/>
                <w:highlight w:val="none"/>
              </w:rPr>
              <w:t>未通过初步评审的作否决竞选处理，不进入评分环节，不参与排名。</w:t>
            </w:r>
          </w:p>
          <w:p w14:paraId="14300FEB">
            <w:pPr>
              <w:pStyle w:val="37"/>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7EB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14:paraId="242903B3">
            <w:pPr>
              <w:pStyle w:val="37"/>
              <w:spacing w:line="276" w:lineRule="auto"/>
              <w:ind w:firstLine="0"/>
              <w:jc w:val="left"/>
              <w:rPr>
                <w:color w:val="auto"/>
                <w:highlight w:val="none"/>
              </w:rPr>
            </w:pPr>
          </w:p>
        </w:tc>
        <w:tc>
          <w:tcPr>
            <w:tcW w:w="922" w:type="dxa"/>
            <w:vMerge w:val="continue"/>
            <w:vAlign w:val="center"/>
          </w:tcPr>
          <w:p w14:paraId="32E66A7A">
            <w:pPr>
              <w:pStyle w:val="37"/>
              <w:spacing w:line="276" w:lineRule="auto"/>
              <w:ind w:firstLine="0"/>
              <w:jc w:val="left"/>
              <w:rPr>
                <w:color w:val="auto"/>
                <w:highlight w:val="none"/>
              </w:rPr>
            </w:pPr>
          </w:p>
        </w:tc>
        <w:tc>
          <w:tcPr>
            <w:tcW w:w="923" w:type="dxa"/>
            <w:vAlign w:val="center"/>
          </w:tcPr>
          <w:p w14:paraId="12D4A86A">
            <w:pPr>
              <w:pStyle w:val="37"/>
              <w:spacing w:line="276" w:lineRule="auto"/>
              <w:ind w:firstLine="0"/>
              <w:jc w:val="left"/>
              <w:rPr>
                <w:color w:val="auto"/>
                <w:szCs w:val="24"/>
                <w:highlight w:val="none"/>
              </w:rPr>
            </w:pPr>
            <w:r>
              <w:rPr>
                <w:rFonts w:hint="eastAsia"/>
                <w:color w:val="auto"/>
                <w:szCs w:val="24"/>
                <w:highlight w:val="none"/>
              </w:rPr>
              <w:t>12（2）</w:t>
            </w:r>
          </w:p>
        </w:tc>
        <w:tc>
          <w:tcPr>
            <w:tcW w:w="6948" w:type="dxa"/>
            <w:vAlign w:val="center"/>
          </w:tcPr>
          <w:p w14:paraId="35197599">
            <w:pPr>
              <w:pStyle w:val="37"/>
              <w:spacing w:line="276" w:lineRule="auto"/>
              <w:ind w:left="0" w:leftChars="0" w:firstLine="0" w:firstLineChars="0"/>
              <w:jc w:val="left"/>
              <w:rPr>
                <w:rFonts w:hint="eastAsia" w:eastAsia="仿宋_GB2312"/>
                <w:color w:val="auto"/>
                <w:szCs w:val="24"/>
                <w:highlight w:val="none"/>
                <w:lang w:val="en-US" w:eastAsia="zh-CN"/>
              </w:rPr>
            </w:pPr>
            <w:r>
              <w:rPr>
                <w:rFonts w:hint="eastAsia" w:eastAsia="仿宋_GB2312"/>
                <w:color w:val="auto"/>
                <w:szCs w:val="24"/>
                <w:highlight w:val="none"/>
                <w:lang w:val="en-US" w:eastAsia="zh-CN"/>
              </w:rPr>
              <w:t>最低价中选法</w:t>
            </w:r>
          </w:p>
        </w:tc>
      </w:tr>
      <w:tr w14:paraId="5E9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7215C7E">
            <w:pPr>
              <w:pStyle w:val="37"/>
              <w:spacing w:line="276" w:lineRule="auto"/>
              <w:ind w:firstLine="0"/>
              <w:jc w:val="left"/>
              <w:rPr>
                <w:color w:val="auto"/>
                <w:szCs w:val="24"/>
                <w:highlight w:val="none"/>
              </w:rPr>
            </w:pPr>
            <w:r>
              <w:rPr>
                <w:rFonts w:hint="eastAsia"/>
                <w:color w:val="auto"/>
                <w:szCs w:val="24"/>
                <w:highlight w:val="none"/>
              </w:rPr>
              <w:t>13</w:t>
            </w:r>
          </w:p>
        </w:tc>
        <w:tc>
          <w:tcPr>
            <w:tcW w:w="1845" w:type="dxa"/>
            <w:gridSpan w:val="2"/>
            <w:vAlign w:val="center"/>
          </w:tcPr>
          <w:p w14:paraId="31B1CC43">
            <w:pPr>
              <w:pStyle w:val="37"/>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23655D28">
            <w:pPr>
              <w:pStyle w:val="37"/>
              <w:spacing w:line="276" w:lineRule="auto"/>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 xml:space="preserve">21 </w:t>
            </w:r>
            <w:r>
              <w:rPr>
                <w:rFonts w:hint="eastAsia"/>
                <w:color w:val="auto"/>
                <w:szCs w:val="24"/>
                <w:highlight w:val="none"/>
              </w:rPr>
              <w:t>日下午14:00前将“营业执照、法定代表人授权书（如有）”电子扫描件打包发送至邮箱：cyfey</w:t>
            </w:r>
            <w:r>
              <w:rPr>
                <w:rFonts w:hint="eastAsia"/>
                <w:color w:val="auto"/>
                <w:szCs w:val="24"/>
                <w:highlight w:val="none"/>
                <w:lang w:val="en-US" w:eastAsia="zh-CN"/>
              </w:rPr>
              <w:t>zwk</w:t>
            </w:r>
            <w:r>
              <w:rPr>
                <w:rFonts w:hint="eastAsia"/>
                <w:color w:val="auto"/>
                <w:szCs w:val="24"/>
                <w:highlight w:val="none"/>
              </w:rPr>
              <w:t>@163.com，邮件命名方式“</w:t>
            </w:r>
            <w:r>
              <w:rPr>
                <w:rFonts w:hint="eastAsia"/>
                <w:color w:val="auto"/>
                <w:szCs w:val="24"/>
                <w:highlight w:val="none"/>
                <w:lang w:eastAsia="zh-CN"/>
              </w:rPr>
              <w:t>布艺沙发清洗服务</w:t>
            </w:r>
            <w:r>
              <w:rPr>
                <w:rFonts w:hint="eastAsia" w:ascii="仿宋" w:hAnsi="仿宋" w:eastAsia="仿宋"/>
                <w:kern w:val="0"/>
                <w:sz w:val="24"/>
                <w:szCs w:val="24"/>
              </w:rPr>
              <w:t>采购</w:t>
            </w:r>
            <w:r>
              <w:rPr>
                <w:rFonts w:hint="eastAsia"/>
                <w:color w:val="auto"/>
                <w:szCs w:val="24"/>
                <w:highlight w:val="none"/>
              </w:rPr>
              <w:t>项目竞选+单位名称+联系人+联系电话”。</w:t>
            </w:r>
          </w:p>
          <w:p w14:paraId="735F7242">
            <w:pPr>
              <w:pStyle w:val="37"/>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5A0E8023">
            <w:pPr>
              <w:pStyle w:val="37"/>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20</w:t>
            </w:r>
            <w:r>
              <w:rPr>
                <w:rFonts w:hint="eastAsia"/>
                <w:color w:val="auto"/>
                <w:szCs w:val="24"/>
                <w:highlight w:val="none"/>
              </w:rPr>
              <w:t>日17：00前向采购人提出，超过此时间规定，采购人不再受理竞选疑问。</w:t>
            </w:r>
          </w:p>
          <w:p w14:paraId="71CD4187">
            <w:pPr>
              <w:pStyle w:val="37"/>
              <w:spacing w:line="276" w:lineRule="auto"/>
              <w:ind w:firstLine="0"/>
              <w:jc w:val="left"/>
              <w:rPr>
                <w:rFonts w:hint="eastAsia"/>
                <w:color w:val="auto"/>
                <w:szCs w:val="24"/>
                <w:highlight w:val="none"/>
              </w:rPr>
            </w:pPr>
            <w:r>
              <w:rPr>
                <w:rFonts w:hint="eastAsia"/>
                <w:color w:val="auto"/>
                <w:szCs w:val="24"/>
                <w:highlight w:val="none"/>
              </w:rPr>
              <w:t>报名联系人：</w:t>
            </w:r>
            <w:r>
              <w:rPr>
                <w:rFonts w:hint="eastAsia"/>
                <w:color w:val="auto"/>
                <w:szCs w:val="24"/>
                <w:highlight w:val="none"/>
                <w:lang w:val="en-US" w:eastAsia="zh-CN"/>
              </w:rPr>
              <w:t>徐</w:t>
            </w:r>
            <w:r>
              <w:rPr>
                <w:rFonts w:hint="eastAsia"/>
                <w:color w:val="auto"/>
                <w:szCs w:val="24"/>
                <w:highlight w:val="none"/>
              </w:rPr>
              <w:t>老师     联系电话：023-63693002</w:t>
            </w:r>
          </w:p>
          <w:p w14:paraId="3EA51480">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59F259EA">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0586333">
            <w:pPr>
              <w:pStyle w:val="37"/>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2.请各单位仔细阅读采购文件及其他附件内容，确定要参加后再发送邮件报名。若已邮件报名，竞选当天无故未准时到场的，可能纳入医院供应商“黑名单”。</w:t>
            </w:r>
          </w:p>
        </w:tc>
      </w:tr>
      <w:tr w14:paraId="340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21F7BA7">
            <w:pPr>
              <w:pStyle w:val="37"/>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7D6E85E7">
            <w:pPr>
              <w:pStyle w:val="37"/>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4F758522">
            <w:pPr>
              <w:pStyle w:val="37"/>
              <w:spacing w:line="276" w:lineRule="auto"/>
              <w:ind w:firstLine="0"/>
              <w:jc w:val="left"/>
              <w:rPr>
                <w:rFonts w:hint="default"/>
                <w:color w:val="auto"/>
                <w:szCs w:val="24"/>
                <w:highlight w:val="none"/>
                <w:lang w:val="en-US"/>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22</w:t>
            </w:r>
            <w:r>
              <w:rPr>
                <w:rFonts w:hint="eastAsia"/>
                <w:color w:val="auto"/>
                <w:szCs w:val="24"/>
                <w:highlight w:val="none"/>
              </w:rPr>
              <w:t>日</w:t>
            </w:r>
            <w:r>
              <w:rPr>
                <w:rFonts w:hint="eastAsia" w:ascii="仿宋" w:hAnsi="仿宋" w:eastAsia="仿宋" w:cstheme="minorBidi"/>
                <w:color w:val="auto"/>
                <w:szCs w:val="24"/>
                <w:highlight w:val="none"/>
                <w:lang w:val="en-US" w:eastAsia="zh-CN"/>
              </w:rPr>
              <w:t>上午9:00</w:t>
            </w:r>
          </w:p>
          <w:p w14:paraId="6A8151BA">
            <w:pPr>
              <w:pStyle w:val="37"/>
              <w:spacing w:line="276" w:lineRule="auto"/>
              <w:ind w:firstLine="0"/>
              <w:jc w:val="left"/>
              <w:rPr>
                <w:rFonts w:hint="default"/>
                <w:color w:val="auto"/>
                <w:szCs w:val="24"/>
                <w:highlight w:val="none"/>
                <w:lang w:val="en-US"/>
              </w:rPr>
            </w:pPr>
            <w:r>
              <w:rPr>
                <w:rFonts w:hint="eastAsia"/>
                <w:color w:val="auto"/>
                <w:szCs w:val="24"/>
                <w:highlight w:val="none"/>
              </w:rPr>
              <w:t>2.竞选地点：</w:t>
            </w:r>
            <w:r>
              <w:rPr>
                <w:rFonts w:hint="eastAsia" w:ascii="仿宋" w:hAnsi="仿宋" w:eastAsia="仿宋" w:cstheme="minorBidi"/>
                <w:color w:val="auto"/>
                <w:szCs w:val="24"/>
                <w:highlight w:val="none"/>
              </w:rPr>
              <w:t>南岸区天文大道288号重医附二院江南院区</w:t>
            </w:r>
            <w:r>
              <w:rPr>
                <w:rFonts w:hint="eastAsia" w:ascii="仿宋" w:hAnsi="仿宋" w:eastAsia="仿宋" w:cstheme="minorBidi"/>
                <w:color w:val="auto"/>
                <w:szCs w:val="24"/>
                <w:highlight w:val="none"/>
                <w:lang w:val="en-US" w:eastAsia="zh-CN"/>
              </w:rPr>
              <w:t xml:space="preserve">全科楼后勤处办公室（607办公室） </w:t>
            </w:r>
          </w:p>
          <w:p w14:paraId="6264CF9B">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3.竞选文件递交：</w:t>
            </w:r>
            <w:r>
              <w:rPr>
                <w:rFonts w:hint="eastAsia"/>
                <w:color w:val="auto"/>
                <w:szCs w:val="24"/>
                <w:highlight w:val="none"/>
                <w:lang w:val="en-US" w:eastAsia="zh-CN"/>
              </w:rPr>
              <w:t>开标同时递交</w:t>
            </w:r>
          </w:p>
        </w:tc>
      </w:tr>
    </w:tbl>
    <w:p w14:paraId="7F79D0EF">
      <w:pPr>
        <w:pStyle w:val="10"/>
        <w:rPr>
          <w:color w:val="auto"/>
          <w:highlight w:val="none"/>
        </w:rPr>
      </w:pPr>
    </w:p>
    <w:p w14:paraId="4A8A52E7">
      <w:pPr>
        <w:rPr>
          <w:color w:val="auto"/>
          <w:highlight w:val="none"/>
        </w:rPr>
      </w:pPr>
    </w:p>
    <w:p w14:paraId="18A8BBA0">
      <w:pPr>
        <w:spacing w:line="276" w:lineRule="auto"/>
        <w:jc w:val="center"/>
        <w:rPr>
          <w:rFonts w:hint="eastAsia" w:ascii="宋体" w:hAnsi="宋体"/>
          <w:b/>
          <w:color w:val="auto"/>
          <w:sz w:val="28"/>
          <w:szCs w:val="28"/>
          <w:highlight w:val="none"/>
          <w:u w:val="single"/>
        </w:rPr>
      </w:pPr>
    </w:p>
    <w:p w14:paraId="0211CCC3">
      <w:pPr>
        <w:spacing w:line="276" w:lineRule="auto"/>
        <w:jc w:val="center"/>
        <w:rPr>
          <w:rFonts w:hint="eastAsia" w:ascii="宋体" w:hAnsi="宋体"/>
          <w:b/>
          <w:color w:val="auto"/>
          <w:sz w:val="28"/>
          <w:szCs w:val="28"/>
          <w:highlight w:val="none"/>
          <w:u w:val="single"/>
        </w:rPr>
      </w:pPr>
    </w:p>
    <w:p w14:paraId="007C00DF">
      <w:pPr>
        <w:spacing w:line="276" w:lineRule="auto"/>
        <w:jc w:val="center"/>
        <w:rPr>
          <w:rFonts w:hint="eastAsia" w:ascii="宋体" w:hAnsi="宋体"/>
          <w:b/>
          <w:color w:val="auto"/>
          <w:sz w:val="28"/>
          <w:szCs w:val="28"/>
          <w:highlight w:val="none"/>
          <w:u w:val="single"/>
        </w:rPr>
      </w:pPr>
    </w:p>
    <w:p w14:paraId="7334CFD6">
      <w:pPr>
        <w:spacing w:line="276" w:lineRule="auto"/>
        <w:jc w:val="center"/>
        <w:rPr>
          <w:rFonts w:hint="eastAsia" w:ascii="宋体" w:hAnsi="宋体"/>
          <w:b/>
          <w:color w:val="auto"/>
          <w:sz w:val="28"/>
          <w:szCs w:val="28"/>
          <w:highlight w:val="none"/>
          <w:u w:val="single"/>
        </w:rPr>
      </w:pPr>
    </w:p>
    <w:p w14:paraId="057856EC">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5796F92">
      <w:pPr>
        <w:spacing w:line="276" w:lineRule="auto"/>
        <w:jc w:val="center"/>
        <w:rPr>
          <w:rFonts w:ascii="宋体"/>
          <w:b/>
          <w:color w:val="auto"/>
          <w:sz w:val="28"/>
          <w:szCs w:val="28"/>
          <w:highlight w:val="none"/>
        </w:rPr>
      </w:pPr>
    </w:p>
    <w:p w14:paraId="7C660292">
      <w:pPr>
        <w:spacing w:line="276" w:lineRule="auto"/>
        <w:jc w:val="center"/>
        <w:rPr>
          <w:rFonts w:ascii="宋体"/>
          <w:b/>
          <w:color w:val="auto"/>
          <w:sz w:val="28"/>
          <w:szCs w:val="28"/>
          <w:highlight w:val="none"/>
        </w:rPr>
      </w:pPr>
    </w:p>
    <w:p w14:paraId="42C8B996">
      <w:pPr>
        <w:spacing w:line="276" w:lineRule="auto"/>
        <w:jc w:val="center"/>
        <w:rPr>
          <w:rFonts w:ascii="宋体"/>
          <w:b/>
          <w:color w:val="auto"/>
          <w:sz w:val="28"/>
          <w:szCs w:val="28"/>
          <w:highlight w:val="none"/>
        </w:rPr>
      </w:pPr>
    </w:p>
    <w:p w14:paraId="6916D0CD">
      <w:pPr>
        <w:spacing w:line="276" w:lineRule="auto"/>
        <w:jc w:val="center"/>
        <w:rPr>
          <w:rFonts w:ascii="宋体"/>
          <w:b/>
          <w:color w:val="auto"/>
          <w:sz w:val="28"/>
          <w:szCs w:val="28"/>
          <w:highlight w:val="none"/>
        </w:rPr>
      </w:pPr>
    </w:p>
    <w:p w14:paraId="25146A99">
      <w:pPr>
        <w:spacing w:line="276" w:lineRule="auto"/>
        <w:jc w:val="center"/>
        <w:rPr>
          <w:rFonts w:ascii="宋体"/>
          <w:b/>
          <w:color w:val="auto"/>
          <w:sz w:val="20"/>
          <w:szCs w:val="20"/>
          <w:highlight w:val="none"/>
        </w:rPr>
      </w:pPr>
    </w:p>
    <w:p w14:paraId="34C1AFDD">
      <w:pPr>
        <w:spacing w:line="276" w:lineRule="auto"/>
        <w:rPr>
          <w:rFonts w:ascii="宋体"/>
          <w:b/>
          <w:color w:val="auto"/>
          <w:sz w:val="20"/>
          <w:szCs w:val="20"/>
          <w:highlight w:val="none"/>
        </w:rPr>
      </w:pPr>
    </w:p>
    <w:p w14:paraId="7A41B445">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2D2D76C">
      <w:pPr>
        <w:spacing w:line="276" w:lineRule="auto"/>
        <w:rPr>
          <w:rFonts w:ascii="宋体"/>
          <w:color w:val="auto"/>
          <w:sz w:val="28"/>
          <w:szCs w:val="28"/>
          <w:highlight w:val="none"/>
        </w:rPr>
      </w:pPr>
    </w:p>
    <w:p w14:paraId="11A877C4">
      <w:pPr>
        <w:spacing w:line="276" w:lineRule="auto"/>
        <w:rPr>
          <w:rFonts w:ascii="宋体"/>
          <w:color w:val="auto"/>
          <w:sz w:val="28"/>
          <w:szCs w:val="28"/>
          <w:highlight w:val="none"/>
        </w:rPr>
      </w:pPr>
    </w:p>
    <w:p w14:paraId="730A3C58">
      <w:pPr>
        <w:spacing w:line="276" w:lineRule="auto"/>
        <w:rPr>
          <w:rFonts w:ascii="宋体"/>
          <w:color w:val="auto"/>
          <w:sz w:val="28"/>
          <w:szCs w:val="28"/>
          <w:highlight w:val="none"/>
        </w:rPr>
      </w:pPr>
    </w:p>
    <w:p w14:paraId="77FB200A">
      <w:pPr>
        <w:spacing w:line="276" w:lineRule="auto"/>
        <w:rPr>
          <w:rFonts w:ascii="宋体"/>
          <w:color w:val="auto"/>
          <w:sz w:val="28"/>
          <w:szCs w:val="28"/>
          <w:highlight w:val="none"/>
        </w:rPr>
      </w:pPr>
    </w:p>
    <w:p w14:paraId="3F99A200">
      <w:pPr>
        <w:spacing w:line="276" w:lineRule="auto"/>
        <w:rPr>
          <w:rFonts w:ascii="宋体"/>
          <w:color w:val="auto"/>
          <w:sz w:val="28"/>
          <w:szCs w:val="28"/>
          <w:highlight w:val="none"/>
        </w:rPr>
      </w:pPr>
    </w:p>
    <w:p w14:paraId="0F94F6C4">
      <w:pPr>
        <w:spacing w:line="276" w:lineRule="auto"/>
        <w:rPr>
          <w:rFonts w:ascii="宋体"/>
          <w:color w:val="auto"/>
          <w:sz w:val="28"/>
          <w:szCs w:val="28"/>
          <w:highlight w:val="none"/>
        </w:rPr>
      </w:pPr>
    </w:p>
    <w:p w14:paraId="07A367AD">
      <w:pPr>
        <w:spacing w:line="276" w:lineRule="auto"/>
        <w:rPr>
          <w:rFonts w:ascii="宋体"/>
          <w:color w:val="auto"/>
          <w:sz w:val="28"/>
          <w:szCs w:val="28"/>
          <w:highlight w:val="none"/>
        </w:rPr>
      </w:pPr>
    </w:p>
    <w:p w14:paraId="3FE87FA5">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5DF52060">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5B42688C">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327EDE7D">
      <w:pPr>
        <w:pStyle w:val="10"/>
        <w:spacing w:line="276" w:lineRule="auto"/>
        <w:rPr>
          <w:color w:val="auto"/>
          <w:highlight w:val="none"/>
        </w:rPr>
      </w:pPr>
    </w:p>
    <w:p w14:paraId="0167969A">
      <w:pPr>
        <w:spacing w:line="276" w:lineRule="auto"/>
        <w:rPr>
          <w:color w:val="auto"/>
          <w:highlight w:val="none"/>
        </w:rPr>
      </w:pPr>
    </w:p>
    <w:p w14:paraId="10AEE15B">
      <w:pPr>
        <w:spacing w:line="276" w:lineRule="auto"/>
        <w:rPr>
          <w:color w:val="auto"/>
          <w:highlight w:val="none"/>
        </w:rPr>
      </w:pPr>
      <w:r>
        <w:rPr>
          <w:color w:val="auto"/>
          <w:highlight w:val="none"/>
        </w:rPr>
        <w:br w:type="page"/>
      </w:r>
    </w:p>
    <w:p w14:paraId="02995B99">
      <w:pPr>
        <w:spacing w:line="276" w:lineRule="auto"/>
        <w:jc w:val="center"/>
        <w:rPr>
          <w:rFonts w:ascii="宋体" w:hAnsi="宋体"/>
          <w:b/>
          <w:color w:val="auto"/>
          <w:sz w:val="24"/>
          <w:szCs w:val="28"/>
          <w:highlight w:val="none"/>
        </w:rPr>
      </w:pPr>
      <w:bookmarkStart w:id="0" w:name="_Toc6104"/>
      <w:bookmarkStart w:id="1" w:name="_Toc144974856"/>
      <w:bookmarkStart w:id="2" w:name="_Toc69073471"/>
      <w:bookmarkStart w:id="3" w:name="_Toc17153"/>
      <w:bookmarkStart w:id="4" w:name="_Toc152045787"/>
      <w:bookmarkStart w:id="5" w:name="_Toc405994632"/>
      <w:bookmarkStart w:id="6" w:name="_Toc426025453"/>
      <w:bookmarkStart w:id="7" w:name="_Toc238552299"/>
      <w:bookmarkStart w:id="8" w:name="_Toc416769002"/>
      <w:bookmarkStart w:id="9" w:name="_Toc238797661"/>
      <w:bookmarkStart w:id="10" w:name="_Toc375734923"/>
      <w:bookmarkStart w:id="11" w:name="_Toc18403"/>
      <w:bookmarkStart w:id="12" w:name="_Toc152042576"/>
      <w:bookmarkStart w:id="13" w:name="_Toc719"/>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0AB53F1">
      <w:pPr>
        <w:spacing w:line="276" w:lineRule="auto"/>
        <w:rPr>
          <w:rFonts w:asciiTheme="minorEastAsia" w:hAnsiTheme="minorEastAsia" w:eastAsiaTheme="minorEastAsia"/>
          <w:color w:val="auto"/>
          <w:kern w:val="0"/>
          <w:sz w:val="24"/>
          <w:highlight w:val="none"/>
        </w:rPr>
      </w:pPr>
    </w:p>
    <w:p w14:paraId="3BCFD298">
      <w:pPr>
        <w:spacing w:line="276" w:lineRule="auto"/>
        <w:rPr>
          <w:rFonts w:asciiTheme="minorEastAsia" w:hAnsiTheme="minorEastAsia" w:eastAsiaTheme="minorEastAsia"/>
          <w:color w:val="auto"/>
          <w:kern w:val="0"/>
          <w:sz w:val="24"/>
          <w:highlight w:val="none"/>
        </w:rPr>
      </w:pPr>
      <w:bookmarkStart w:id="14" w:name="_Toc375734924"/>
      <w:bookmarkStart w:id="15" w:name="_Toc238797662"/>
      <w:bookmarkStart w:id="16" w:name="_Toc426025454"/>
      <w:bookmarkStart w:id="17" w:name="_Toc405994633"/>
      <w:bookmarkStart w:id="18" w:name="_Toc238552300"/>
      <w:bookmarkStart w:id="19" w:name="_Toc1313"/>
      <w:bookmarkStart w:id="20" w:name="_Toc416769003"/>
      <w:bookmarkStart w:id="21" w:name="_Toc1303"/>
      <w:bookmarkStart w:id="22" w:name="_Toc152045788"/>
      <w:bookmarkStart w:id="23" w:name="_Toc144974857"/>
      <w:bookmarkStart w:id="24" w:name="_Toc152042577"/>
      <w:r>
        <w:rPr>
          <w:rFonts w:hint="eastAsia" w:asciiTheme="minorEastAsia" w:hAnsiTheme="minorEastAsia" w:eastAsiaTheme="minorEastAsia"/>
          <w:color w:val="auto"/>
          <w:kern w:val="0"/>
          <w:sz w:val="24"/>
          <w:highlight w:val="none"/>
        </w:rPr>
        <w:t>1.评审条款差异表（格式1）</w:t>
      </w:r>
    </w:p>
    <w:p w14:paraId="4EAEE1C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2.竞选函（格式2）（若有分项报价清单，请添加到格式2后面）</w:t>
      </w:r>
    </w:p>
    <w:p w14:paraId="6D4CF14A">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150565D5">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20393B6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6940BAE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609C3FBE">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4378D524">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1ADE9842">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738CC32B">
      <w:pPr>
        <w:spacing w:line="276" w:lineRule="auto"/>
        <w:rPr>
          <w:rFonts w:hint="default"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stheme="minorEastAsia"/>
          <w:sz w:val="24"/>
          <w:szCs w:val="24"/>
          <w:lang w:val="en-US" w:eastAsia="zh-CN"/>
        </w:rPr>
        <w:t>文明施工方案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lang w:val="en-US" w:eastAsia="zh-CN"/>
        </w:rPr>
        <w:t>需结合现场实际情况</w:t>
      </w:r>
      <w:r>
        <w:rPr>
          <w:rFonts w:hint="eastAsia" w:asciiTheme="minorEastAsia" w:hAnsiTheme="minorEastAsia" w:eastAsiaTheme="minorEastAsia" w:cstheme="minorEastAsia"/>
          <w:color w:val="auto"/>
          <w:sz w:val="24"/>
          <w:szCs w:val="24"/>
          <w:highlight w:val="none"/>
        </w:rPr>
        <w:t>】</w:t>
      </w:r>
    </w:p>
    <w:p w14:paraId="64892EE1">
      <w:pPr>
        <w:spacing w:line="276" w:lineRule="auto"/>
        <w:rPr>
          <w:rFonts w:ascii="宋体" w:hAnsi="宋体"/>
          <w:b/>
          <w:color w:val="auto"/>
          <w:sz w:val="28"/>
          <w:szCs w:val="40"/>
          <w:highlight w:val="none"/>
        </w:rPr>
      </w:pP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rPr>
        <w:t>.其他商务、技术等证明材料【根据评分办法自行编制，格式自拟】</w:t>
      </w:r>
    </w:p>
    <w:p w14:paraId="4A6E3DC6">
      <w:pPr>
        <w:spacing w:line="276" w:lineRule="auto"/>
        <w:rPr>
          <w:rFonts w:ascii="宋体" w:hAnsi="宋体"/>
          <w:b/>
          <w:color w:val="auto"/>
          <w:sz w:val="28"/>
          <w:szCs w:val="40"/>
          <w:highlight w:val="none"/>
        </w:rPr>
      </w:pPr>
    </w:p>
    <w:p w14:paraId="681E83BC">
      <w:pPr>
        <w:spacing w:line="276" w:lineRule="auto"/>
        <w:rPr>
          <w:rFonts w:ascii="宋体" w:hAnsi="宋体"/>
          <w:b/>
          <w:color w:val="auto"/>
          <w:sz w:val="28"/>
          <w:szCs w:val="40"/>
          <w:highlight w:val="none"/>
        </w:rPr>
      </w:pPr>
    </w:p>
    <w:p w14:paraId="2E3CF4DD">
      <w:pPr>
        <w:spacing w:line="276" w:lineRule="auto"/>
        <w:rPr>
          <w:rFonts w:ascii="宋体" w:hAnsi="宋体"/>
          <w:b/>
          <w:color w:val="auto"/>
          <w:sz w:val="28"/>
          <w:szCs w:val="40"/>
          <w:highlight w:val="none"/>
        </w:rPr>
      </w:pPr>
    </w:p>
    <w:p w14:paraId="05BFE37A">
      <w:pPr>
        <w:spacing w:line="276" w:lineRule="auto"/>
        <w:rPr>
          <w:rFonts w:ascii="宋体" w:hAnsi="宋体"/>
          <w:b/>
          <w:color w:val="auto"/>
          <w:sz w:val="28"/>
          <w:szCs w:val="40"/>
          <w:highlight w:val="none"/>
        </w:rPr>
      </w:pPr>
    </w:p>
    <w:p w14:paraId="19679998">
      <w:pPr>
        <w:spacing w:line="276" w:lineRule="auto"/>
        <w:rPr>
          <w:rFonts w:ascii="宋体" w:hAnsi="宋体"/>
          <w:b/>
          <w:color w:val="auto"/>
          <w:sz w:val="28"/>
          <w:szCs w:val="40"/>
          <w:highlight w:val="none"/>
        </w:rPr>
      </w:pPr>
    </w:p>
    <w:p w14:paraId="14457241">
      <w:pPr>
        <w:spacing w:line="276" w:lineRule="auto"/>
        <w:rPr>
          <w:rFonts w:ascii="宋体" w:hAnsi="宋体"/>
          <w:b/>
          <w:color w:val="auto"/>
          <w:sz w:val="28"/>
          <w:szCs w:val="40"/>
          <w:highlight w:val="none"/>
        </w:rPr>
      </w:pPr>
    </w:p>
    <w:p w14:paraId="220A3654">
      <w:pPr>
        <w:spacing w:line="276" w:lineRule="auto"/>
        <w:rPr>
          <w:rFonts w:ascii="宋体" w:hAnsi="宋体"/>
          <w:b/>
          <w:color w:val="auto"/>
          <w:sz w:val="28"/>
          <w:szCs w:val="40"/>
          <w:highlight w:val="none"/>
        </w:rPr>
      </w:pPr>
    </w:p>
    <w:p w14:paraId="7F03D462">
      <w:pPr>
        <w:spacing w:line="276" w:lineRule="auto"/>
        <w:rPr>
          <w:rFonts w:ascii="宋体" w:hAnsi="宋体"/>
          <w:b/>
          <w:color w:val="auto"/>
          <w:sz w:val="28"/>
          <w:szCs w:val="40"/>
          <w:highlight w:val="none"/>
        </w:rPr>
      </w:pPr>
    </w:p>
    <w:p w14:paraId="2CC75091">
      <w:pPr>
        <w:spacing w:line="276" w:lineRule="auto"/>
        <w:rPr>
          <w:rFonts w:ascii="宋体" w:hAnsi="宋体"/>
          <w:b/>
          <w:color w:val="auto"/>
          <w:sz w:val="28"/>
          <w:szCs w:val="40"/>
          <w:highlight w:val="none"/>
        </w:rPr>
      </w:pPr>
    </w:p>
    <w:p w14:paraId="08332C58">
      <w:pPr>
        <w:spacing w:line="276" w:lineRule="auto"/>
        <w:rPr>
          <w:rFonts w:ascii="宋体" w:hAnsi="宋体"/>
          <w:b/>
          <w:color w:val="auto"/>
          <w:sz w:val="28"/>
          <w:szCs w:val="40"/>
          <w:highlight w:val="none"/>
        </w:rPr>
      </w:pPr>
    </w:p>
    <w:p w14:paraId="2B11FDD9">
      <w:pPr>
        <w:spacing w:line="276" w:lineRule="auto"/>
        <w:rPr>
          <w:rFonts w:ascii="宋体" w:hAnsi="宋体"/>
          <w:b/>
          <w:color w:val="auto"/>
          <w:sz w:val="28"/>
          <w:szCs w:val="40"/>
          <w:highlight w:val="none"/>
        </w:rPr>
      </w:pPr>
    </w:p>
    <w:p w14:paraId="3BC9D165">
      <w:pPr>
        <w:spacing w:line="276" w:lineRule="auto"/>
        <w:rPr>
          <w:rFonts w:ascii="宋体" w:hAnsi="宋体"/>
          <w:b/>
          <w:color w:val="auto"/>
          <w:sz w:val="28"/>
          <w:szCs w:val="40"/>
          <w:highlight w:val="none"/>
        </w:rPr>
      </w:pPr>
    </w:p>
    <w:p w14:paraId="2B0D1D9D">
      <w:pPr>
        <w:spacing w:line="276" w:lineRule="auto"/>
        <w:rPr>
          <w:rFonts w:ascii="宋体" w:hAnsi="宋体"/>
          <w:b/>
          <w:color w:val="auto"/>
          <w:sz w:val="28"/>
          <w:szCs w:val="40"/>
          <w:highlight w:val="none"/>
        </w:rPr>
      </w:pPr>
    </w:p>
    <w:p w14:paraId="248C401D">
      <w:pPr>
        <w:pStyle w:val="10"/>
        <w:spacing w:line="276" w:lineRule="auto"/>
        <w:rPr>
          <w:color w:val="auto"/>
          <w:highlight w:val="none"/>
        </w:rPr>
      </w:pPr>
    </w:p>
    <w:p w14:paraId="305E080F">
      <w:pPr>
        <w:rPr>
          <w:color w:val="auto"/>
          <w:highlight w:val="none"/>
        </w:rPr>
      </w:pPr>
    </w:p>
    <w:p w14:paraId="4B10E844">
      <w:pPr>
        <w:pStyle w:val="10"/>
        <w:spacing w:line="276" w:lineRule="auto"/>
        <w:rPr>
          <w:color w:val="auto"/>
          <w:highlight w:val="none"/>
        </w:rPr>
      </w:pPr>
    </w:p>
    <w:p w14:paraId="39906029">
      <w:pPr>
        <w:rPr>
          <w:color w:val="auto"/>
          <w:highlight w:val="none"/>
        </w:rPr>
      </w:pPr>
    </w:p>
    <w:p w14:paraId="5B1CC757">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5581E383">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07B88D0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141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630CBB">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04D0A2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2FAEC8DF">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3CDFC97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6A26535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2A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6D2EC2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4797A97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73E6DB9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648E7D0C">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093BFD20">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5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0F9E24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EC40937">
            <w:pPr>
              <w:spacing w:line="276" w:lineRule="auto"/>
              <w:jc w:val="left"/>
              <w:rPr>
                <w:i/>
                <w:color w:val="auto"/>
                <w:highlight w:val="none"/>
              </w:rPr>
            </w:pPr>
            <w:r>
              <w:rPr>
                <w:rFonts w:hint="eastAsia"/>
                <w:i/>
                <w:color w:val="auto"/>
                <w:highlight w:val="none"/>
              </w:rPr>
              <w:t>基本资格条件1、营业执照</w:t>
            </w:r>
          </w:p>
        </w:tc>
        <w:tc>
          <w:tcPr>
            <w:tcW w:w="3038" w:type="dxa"/>
          </w:tcPr>
          <w:p w14:paraId="28749C30">
            <w:pPr>
              <w:spacing w:line="276" w:lineRule="auto"/>
              <w:jc w:val="left"/>
              <w:rPr>
                <w:i/>
                <w:color w:val="auto"/>
                <w:highlight w:val="none"/>
              </w:rPr>
            </w:pPr>
            <w:r>
              <w:rPr>
                <w:rFonts w:hint="eastAsia"/>
                <w:i/>
                <w:color w:val="auto"/>
                <w:highlight w:val="none"/>
              </w:rPr>
              <w:t>满足采购文件要求</w:t>
            </w:r>
          </w:p>
        </w:tc>
        <w:tc>
          <w:tcPr>
            <w:tcW w:w="1467" w:type="dxa"/>
          </w:tcPr>
          <w:p w14:paraId="0F15B292">
            <w:pPr>
              <w:spacing w:line="276" w:lineRule="auto"/>
              <w:jc w:val="left"/>
              <w:rPr>
                <w:i/>
                <w:color w:val="auto"/>
                <w:highlight w:val="none"/>
              </w:rPr>
            </w:pPr>
            <w:r>
              <w:rPr>
                <w:rFonts w:hint="eastAsia"/>
                <w:i/>
                <w:color w:val="auto"/>
                <w:highlight w:val="none"/>
              </w:rPr>
              <w:t>无偏离</w:t>
            </w:r>
          </w:p>
        </w:tc>
        <w:tc>
          <w:tcPr>
            <w:tcW w:w="1646" w:type="dxa"/>
          </w:tcPr>
          <w:p w14:paraId="2DB88640">
            <w:pPr>
              <w:spacing w:line="276" w:lineRule="auto"/>
              <w:jc w:val="left"/>
              <w:rPr>
                <w:i/>
                <w:color w:val="auto"/>
                <w:highlight w:val="none"/>
              </w:rPr>
            </w:pPr>
            <w:r>
              <w:rPr>
                <w:rFonts w:hint="eastAsia"/>
                <w:i/>
                <w:color w:val="auto"/>
                <w:highlight w:val="none"/>
              </w:rPr>
              <w:t>7页</w:t>
            </w:r>
          </w:p>
        </w:tc>
      </w:tr>
      <w:tr w14:paraId="4F2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1FA0EBD">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3E409579">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4BE2AA54">
            <w:pPr>
              <w:spacing w:line="276" w:lineRule="auto"/>
              <w:jc w:val="left"/>
              <w:rPr>
                <w:i/>
                <w:color w:val="auto"/>
                <w:highlight w:val="none"/>
              </w:rPr>
            </w:pPr>
            <w:r>
              <w:rPr>
                <w:rFonts w:hint="eastAsia"/>
                <w:i/>
                <w:color w:val="auto"/>
                <w:highlight w:val="none"/>
              </w:rPr>
              <w:t>满足采购文件要求</w:t>
            </w:r>
          </w:p>
        </w:tc>
        <w:tc>
          <w:tcPr>
            <w:tcW w:w="1467" w:type="dxa"/>
          </w:tcPr>
          <w:p w14:paraId="4E22EA71">
            <w:pPr>
              <w:spacing w:line="276" w:lineRule="auto"/>
              <w:jc w:val="left"/>
              <w:rPr>
                <w:i/>
                <w:color w:val="auto"/>
                <w:highlight w:val="none"/>
              </w:rPr>
            </w:pPr>
            <w:r>
              <w:rPr>
                <w:rFonts w:hint="eastAsia"/>
                <w:i/>
                <w:color w:val="auto"/>
                <w:highlight w:val="none"/>
              </w:rPr>
              <w:t>无偏离</w:t>
            </w:r>
          </w:p>
        </w:tc>
        <w:tc>
          <w:tcPr>
            <w:tcW w:w="1646" w:type="dxa"/>
          </w:tcPr>
          <w:p w14:paraId="1FF4E4B4">
            <w:pPr>
              <w:spacing w:line="276" w:lineRule="auto"/>
              <w:jc w:val="left"/>
              <w:rPr>
                <w:i/>
                <w:color w:val="auto"/>
                <w:highlight w:val="none"/>
              </w:rPr>
            </w:pPr>
            <w:r>
              <w:rPr>
                <w:rFonts w:hint="eastAsia"/>
                <w:i/>
                <w:color w:val="auto"/>
                <w:highlight w:val="none"/>
              </w:rPr>
              <w:t>8页</w:t>
            </w:r>
          </w:p>
        </w:tc>
      </w:tr>
      <w:tr w14:paraId="055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79BFF7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065E684A">
            <w:pPr>
              <w:spacing w:line="276" w:lineRule="auto"/>
              <w:jc w:val="left"/>
              <w:rPr>
                <w:i/>
                <w:color w:val="auto"/>
                <w:highlight w:val="none"/>
              </w:rPr>
            </w:pPr>
            <w:r>
              <w:rPr>
                <w:rFonts w:hint="eastAsia"/>
                <w:i/>
                <w:color w:val="auto"/>
                <w:highlight w:val="none"/>
              </w:rPr>
              <w:t>特定资格条件1、具有..资质</w:t>
            </w:r>
          </w:p>
        </w:tc>
        <w:tc>
          <w:tcPr>
            <w:tcW w:w="3038" w:type="dxa"/>
          </w:tcPr>
          <w:p w14:paraId="0DC1549B">
            <w:pPr>
              <w:spacing w:line="276" w:lineRule="auto"/>
              <w:jc w:val="left"/>
              <w:rPr>
                <w:i/>
                <w:color w:val="auto"/>
                <w:highlight w:val="none"/>
              </w:rPr>
            </w:pPr>
            <w:r>
              <w:rPr>
                <w:rFonts w:hint="eastAsia"/>
                <w:i/>
                <w:color w:val="auto"/>
                <w:highlight w:val="none"/>
              </w:rPr>
              <w:t>满足采购文件要求</w:t>
            </w:r>
          </w:p>
        </w:tc>
        <w:tc>
          <w:tcPr>
            <w:tcW w:w="1467" w:type="dxa"/>
          </w:tcPr>
          <w:p w14:paraId="56AEB1A2">
            <w:pPr>
              <w:spacing w:line="276" w:lineRule="auto"/>
              <w:jc w:val="left"/>
              <w:rPr>
                <w:i/>
                <w:color w:val="auto"/>
                <w:highlight w:val="none"/>
              </w:rPr>
            </w:pPr>
            <w:r>
              <w:rPr>
                <w:rFonts w:hint="eastAsia"/>
                <w:i/>
                <w:color w:val="auto"/>
                <w:highlight w:val="none"/>
              </w:rPr>
              <w:t>无偏离</w:t>
            </w:r>
          </w:p>
        </w:tc>
        <w:tc>
          <w:tcPr>
            <w:tcW w:w="1646" w:type="dxa"/>
          </w:tcPr>
          <w:p w14:paraId="2F0EBC00">
            <w:pPr>
              <w:spacing w:line="276" w:lineRule="auto"/>
              <w:jc w:val="left"/>
              <w:rPr>
                <w:i/>
                <w:color w:val="auto"/>
                <w:highlight w:val="none"/>
              </w:rPr>
            </w:pPr>
            <w:r>
              <w:rPr>
                <w:rFonts w:hint="eastAsia"/>
                <w:i/>
                <w:color w:val="auto"/>
                <w:highlight w:val="none"/>
              </w:rPr>
              <w:t>10-11页</w:t>
            </w:r>
          </w:p>
        </w:tc>
      </w:tr>
      <w:tr w14:paraId="074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FBF253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04CB19F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428F850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4C701AA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3C7602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8F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CDF59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1100970B">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6E52B0E7">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2EB2BF8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687C5C49">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5AF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EABDD7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2AB7C95D">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7AA103F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CF3D907">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21C2576">
            <w:pPr>
              <w:tabs>
                <w:tab w:val="left" w:pos="6300"/>
              </w:tabs>
              <w:snapToGrid w:val="0"/>
              <w:spacing w:line="276" w:lineRule="auto"/>
              <w:jc w:val="center"/>
              <w:rPr>
                <w:rFonts w:ascii="宋体" w:hAnsi="宋体" w:cs="宋体"/>
                <w:color w:val="auto"/>
                <w:szCs w:val="21"/>
                <w:highlight w:val="none"/>
              </w:rPr>
            </w:pPr>
          </w:p>
        </w:tc>
      </w:tr>
      <w:tr w14:paraId="505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DAA781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B96091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1353DF1F">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7056D4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0DC60A0">
            <w:pPr>
              <w:tabs>
                <w:tab w:val="left" w:pos="6300"/>
              </w:tabs>
              <w:snapToGrid w:val="0"/>
              <w:spacing w:line="276" w:lineRule="auto"/>
              <w:jc w:val="center"/>
              <w:rPr>
                <w:rFonts w:ascii="宋体" w:hAnsi="宋体" w:cs="宋体"/>
                <w:color w:val="auto"/>
                <w:szCs w:val="21"/>
                <w:highlight w:val="none"/>
              </w:rPr>
            </w:pPr>
          </w:p>
        </w:tc>
      </w:tr>
      <w:tr w14:paraId="510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6842C54">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605D2F2">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E2AC20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85D69D3">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7C1A169">
            <w:pPr>
              <w:tabs>
                <w:tab w:val="left" w:pos="6300"/>
              </w:tabs>
              <w:snapToGrid w:val="0"/>
              <w:spacing w:line="276" w:lineRule="auto"/>
              <w:jc w:val="center"/>
              <w:rPr>
                <w:rFonts w:ascii="宋体" w:hAnsi="宋体" w:cs="宋体"/>
                <w:color w:val="auto"/>
                <w:szCs w:val="21"/>
                <w:highlight w:val="none"/>
              </w:rPr>
            </w:pPr>
          </w:p>
        </w:tc>
      </w:tr>
      <w:tr w14:paraId="087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B919B3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447B2C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45BDA4AE">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25B76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2AB72718">
            <w:pPr>
              <w:tabs>
                <w:tab w:val="left" w:pos="6300"/>
              </w:tabs>
              <w:snapToGrid w:val="0"/>
              <w:spacing w:line="276" w:lineRule="auto"/>
              <w:jc w:val="center"/>
              <w:rPr>
                <w:rFonts w:ascii="宋体" w:hAnsi="宋体" w:cs="宋体"/>
                <w:color w:val="auto"/>
                <w:szCs w:val="21"/>
                <w:highlight w:val="none"/>
              </w:rPr>
            </w:pPr>
          </w:p>
        </w:tc>
      </w:tr>
      <w:tr w14:paraId="6A8D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1083275">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850C9BC">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0AD472D">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160776EB">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4A143592">
            <w:pPr>
              <w:tabs>
                <w:tab w:val="left" w:pos="6300"/>
              </w:tabs>
              <w:snapToGrid w:val="0"/>
              <w:spacing w:line="276" w:lineRule="auto"/>
              <w:jc w:val="center"/>
              <w:rPr>
                <w:rFonts w:ascii="宋体" w:hAnsi="宋体" w:cs="宋体"/>
                <w:color w:val="auto"/>
                <w:szCs w:val="21"/>
                <w:highlight w:val="none"/>
              </w:rPr>
            </w:pPr>
          </w:p>
        </w:tc>
      </w:tr>
    </w:tbl>
    <w:p w14:paraId="5A930EC8">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79CDE2B">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0297749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2B59FA2">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4EC5C406">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5816E67D">
      <w:pPr>
        <w:tabs>
          <w:tab w:val="left" w:pos="6300"/>
        </w:tabs>
        <w:snapToGrid w:val="0"/>
        <w:spacing w:line="276" w:lineRule="auto"/>
        <w:ind w:firstLine="570"/>
        <w:jc w:val="left"/>
        <w:rPr>
          <w:rFonts w:ascii="宋体" w:hAnsi="宋体" w:cs="宋体"/>
          <w:color w:val="auto"/>
          <w:sz w:val="24"/>
          <w:szCs w:val="20"/>
          <w:highlight w:val="none"/>
        </w:rPr>
      </w:pPr>
    </w:p>
    <w:p w14:paraId="545CDB7F">
      <w:pPr>
        <w:spacing w:line="276" w:lineRule="auto"/>
        <w:rPr>
          <w:rFonts w:ascii="黑体" w:eastAsia="黑体"/>
          <w:color w:val="auto"/>
          <w:sz w:val="24"/>
          <w:highlight w:val="none"/>
        </w:rPr>
      </w:pPr>
    </w:p>
    <w:p w14:paraId="52837DBA">
      <w:pPr>
        <w:spacing w:line="276" w:lineRule="auto"/>
        <w:rPr>
          <w:rFonts w:ascii="黑体" w:eastAsia="黑体"/>
          <w:color w:val="auto"/>
          <w:sz w:val="24"/>
          <w:highlight w:val="none"/>
        </w:rPr>
      </w:pPr>
    </w:p>
    <w:p w14:paraId="27EC7687">
      <w:pPr>
        <w:pStyle w:val="10"/>
        <w:spacing w:line="276" w:lineRule="auto"/>
        <w:rPr>
          <w:color w:val="auto"/>
          <w:highlight w:val="none"/>
        </w:rPr>
      </w:pPr>
    </w:p>
    <w:p w14:paraId="08E7C14D">
      <w:pPr>
        <w:pStyle w:val="10"/>
        <w:spacing w:line="276" w:lineRule="auto"/>
        <w:rPr>
          <w:color w:val="auto"/>
          <w:highlight w:val="none"/>
        </w:rPr>
      </w:pPr>
      <w:r>
        <w:rPr>
          <w:color w:val="auto"/>
          <w:highlight w:val="none"/>
        </w:rPr>
        <w:br w:type="page"/>
      </w:r>
    </w:p>
    <w:p w14:paraId="76C315E0">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5365636F">
      <w:pPr>
        <w:spacing w:line="276" w:lineRule="auto"/>
        <w:rPr>
          <w:rFonts w:ascii="黑体" w:eastAsia="黑体"/>
          <w:color w:val="auto"/>
          <w:sz w:val="24"/>
          <w:highlight w:val="none"/>
        </w:rPr>
      </w:pPr>
    </w:p>
    <w:p w14:paraId="2E5DB390">
      <w:pPr>
        <w:spacing w:line="276" w:lineRule="auto"/>
        <w:jc w:val="center"/>
        <w:rPr>
          <w:rFonts w:ascii="黑体" w:hAnsi="黑体" w:eastAsia="黑体" w:cs="黑体"/>
          <w:color w:val="auto"/>
          <w:sz w:val="44"/>
          <w:szCs w:val="44"/>
          <w:highlight w:val="none"/>
        </w:rPr>
      </w:pPr>
    </w:p>
    <w:p w14:paraId="499D0C89">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26265046">
      <w:pPr>
        <w:spacing w:line="276" w:lineRule="auto"/>
        <w:rPr>
          <w:rFonts w:ascii="宋体" w:hAnsi="宋体"/>
          <w:color w:val="auto"/>
          <w:sz w:val="28"/>
          <w:highlight w:val="none"/>
        </w:rPr>
      </w:pPr>
    </w:p>
    <w:p w14:paraId="379A47A4">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475204E4">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06C38CE8">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重庆医科大学附属第二医院</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项目竞选总报价为：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元</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单项报价详见附件2：布艺沙发清洗服务采购清单</w:t>
      </w:r>
      <w:r>
        <w:rPr>
          <w:rFonts w:hint="eastAsia" w:ascii="宋体" w:hAnsi="宋体"/>
          <w:color w:val="auto"/>
          <w:sz w:val="28"/>
          <w:highlight w:val="none"/>
        </w:rPr>
        <w:t>；</w:t>
      </w:r>
    </w:p>
    <w:p w14:paraId="6CF40D12">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5774937">
      <w:pPr>
        <w:spacing w:line="276" w:lineRule="auto"/>
        <w:rPr>
          <w:rFonts w:ascii="宋体" w:hAnsi="宋体"/>
          <w:color w:val="auto"/>
          <w:sz w:val="28"/>
          <w:highlight w:val="none"/>
        </w:rPr>
      </w:pPr>
    </w:p>
    <w:p w14:paraId="24B6A72C">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5AD02D42">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6E3AD7C2">
      <w:pPr>
        <w:spacing w:line="276" w:lineRule="auto"/>
        <w:rPr>
          <w:rFonts w:ascii="宋体" w:hAnsi="宋体"/>
          <w:color w:val="auto"/>
          <w:sz w:val="28"/>
          <w:highlight w:val="none"/>
        </w:rPr>
      </w:pPr>
      <w:r>
        <w:rPr>
          <w:rFonts w:hint="eastAsia" w:ascii="宋体" w:hAnsi="宋体"/>
          <w:color w:val="auto"/>
          <w:sz w:val="28"/>
          <w:highlight w:val="none"/>
        </w:rPr>
        <w:t>时间：</w:t>
      </w:r>
    </w:p>
    <w:p w14:paraId="004D9CC8">
      <w:pPr>
        <w:spacing w:line="276" w:lineRule="auto"/>
        <w:rPr>
          <w:rFonts w:ascii="宋体" w:hAnsi="宋体"/>
          <w:color w:val="auto"/>
          <w:sz w:val="28"/>
          <w:highlight w:val="none"/>
        </w:rPr>
      </w:pPr>
    </w:p>
    <w:p w14:paraId="73853D6A">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0B310148">
      <w:pPr>
        <w:spacing w:line="276" w:lineRule="auto"/>
        <w:rPr>
          <w:rFonts w:ascii="黑体" w:hAnsi="黑体" w:eastAsia="黑体" w:cs="黑体"/>
          <w:color w:val="auto"/>
          <w:sz w:val="24"/>
          <w:highlight w:val="none"/>
        </w:rPr>
      </w:pPr>
    </w:p>
    <w:p w14:paraId="7D426A1F">
      <w:pPr>
        <w:spacing w:line="276" w:lineRule="auto"/>
        <w:rPr>
          <w:rFonts w:hint="eastAsia" w:ascii="黑体" w:hAnsi="黑体" w:eastAsia="黑体" w:cs="黑体"/>
          <w:color w:val="auto"/>
          <w:sz w:val="24"/>
          <w:highlight w:val="none"/>
        </w:rPr>
      </w:pPr>
    </w:p>
    <w:p w14:paraId="0F074F60">
      <w:pPr>
        <w:spacing w:line="276" w:lineRule="auto"/>
        <w:rPr>
          <w:rFonts w:hint="eastAsia" w:ascii="黑体" w:hAnsi="黑体" w:eastAsia="黑体" w:cs="黑体"/>
          <w:color w:val="auto"/>
          <w:sz w:val="24"/>
          <w:highlight w:val="none"/>
        </w:rPr>
      </w:pPr>
    </w:p>
    <w:p w14:paraId="3C05EB45">
      <w:pPr>
        <w:spacing w:line="276" w:lineRule="auto"/>
        <w:rPr>
          <w:rFonts w:hint="eastAsia" w:ascii="黑体" w:hAnsi="黑体" w:eastAsia="黑体" w:cs="黑体"/>
          <w:color w:val="auto"/>
          <w:sz w:val="24"/>
          <w:highlight w:val="none"/>
        </w:rPr>
      </w:pPr>
    </w:p>
    <w:p w14:paraId="067922EC">
      <w:pPr>
        <w:spacing w:line="276" w:lineRule="auto"/>
        <w:rPr>
          <w:rFonts w:hint="eastAsia" w:ascii="黑体" w:hAnsi="黑体" w:eastAsia="黑体" w:cs="黑体"/>
          <w:color w:val="auto"/>
          <w:sz w:val="24"/>
          <w:highlight w:val="none"/>
        </w:rPr>
      </w:pPr>
    </w:p>
    <w:p w14:paraId="75D11753">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EE0015A">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A378F6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3F40870A">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75402C7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6C754D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5F5F83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191D86FB">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E2D4CE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147AAD1">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6BE0A6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201FAB3">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13AB756">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19EB32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53517498">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8E372BA">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248445A2">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5282B89">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610FF3E5">
      <w:pPr>
        <w:autoSpaceDE w:val="0"/>
        <w:autoSpaceDN w:val="0"/>
        <w:adjustRightInd w:val="0"/>
        <w:snapToGrid w:val="0"/>
        <w:spacing w:line="276" w:lineRule="auto"/>
        <w:jc w:val="left"/>
        <w:rPr>
          <w:rFonts w:ascii="宋体" w:cs="Arial"/>
          <w:color w:val="auto"/>
          <w:kern w:val="0"/>
          <w:szCs w:val="21"/>
          <w:highlight w:val="none"/>
        </w:rPr>
      </w:pPr>
    </w:p>
    <w:p w14:paraId="0CF2DE7D">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706C4B60">
      <w:pPr>
        <w:autoSpaceDE w:val="0"/>
        <w:autoSpaceDN w:val="0"/>
        <w:adjustRightInd w:val="0"/>
        <w:snapToGrid w:val="0"/>
        <w:spacing w:line="276" w:lineRule="auto"/>
        <w:jc w:val="left"/>
        <w:rPr>
          <w:rFonts w:ascii="宋体" w:cs="Arial"/>
          <w:color w:val="auto"/>
          <w:kern w:val="0"/>
          <w:szCs w:val="21"/>
          <w:highlight w:val="none"/>
        </w:rPr>
      </w:pPr>
    </w:p>
    <w:p w14:paraId="74712164">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1109BDD">
      <w:pPr>
        <w:autoSpaceDE w:val="0"/>
        <w:autoSpaceDN w:val="0"/>
        <w:adjustRightInd w:val="0"/>
        <w:snapToGrid w:val="0"/>
        <w:spacing w:line="276" w:lineRule="auto"/>
        <w:jc w:val="left"/>
        <w:rPr>
          <w:rFonts w:ascii="宋体" w:cs="Arial"/>
          <w:color w:val="auto"/>
          <w:kern w:val="0"/>
          <w:szCs w:val="21"/>
          <w:highlight w:val="none"/>
        </w:rPr>
      </w:pPr>
    </w:p>
    <w:p w14:paraId="7806D944">
      <w:pPr>
        <w:autoSpaceDE w:val="0"/>
        <w:autoSpaceDN w:val="0"/>
        <w:adjustRightInd w:val="0"/>
        <w:snapToGrid w:val="0"/>
        <w:spacing w:line="276" w:lineRule="auto"/>
        <w:jc w:val="left"/>
        <w:rPr>
          <w:rFonts w:ascii="宋体" w:cs="Arial"/>
          <w:color w:val="auto"/>
          <w:kern w:val="0"/>
          <w:szCs w:val="21"/>
          <w:highlight w:val="none"/>
        </w:rPr>
      </w:pPr>
    </w:p>
    <w:p w14:paraId="1A6FEB42">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EF0C24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848B46F">
            <w:pPr>
              <w:spacing w:line="276" w:lineRule="auto"/>
              <w:rPr>
                <w:rFonts w:ascii="宋体"/>
                <w:b/>
                <w:color w:val="auto"/>
                <w:szCs w:val="21"/>
                <w:highlight w:val="none"/>
              </w:rPr>
            </w:pPr>
          </w:p>
          <w:p w14:paraId="0FDA1159">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7C953E4D">
            <w:pPr>
              <w:spacing w:line="276" w:lineRule="auto"/>
              <w:rPr>
                <w:rFonts w:ascii="宋体"/>
                <w:b/>
                <w:color w:val="auto"/>
                <w:szCs w:val="21"/>
                <w:highlight w:val="none"/>
              </w:rPr>
            </w:pPr>
          </w:p>
        </w:tc>
      </w:tr>
    </w:tbl>
    <w:p w14:paraId="2C9931D7">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823DF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F7E6FE5">
            <w:pPr>
              <w:spacing w:line="276" w:lineRule="auto"/>
              <w:rPr>
                <w:rFonts w:ascii="宋体"/>
                <w:b/>
                <w:color w:val="auto"/>
                <w:szCs w:val="21"/>
                <w:highlight w:val="none"/>
              </w:rPr>
            </w:pPr>
          </w:p>
          <w:p w14:paraId="4D333E3B">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5CB7262A">
      <w:pPr>
        <w:spacing w:line="276" w:lineRule="auto"/>
        <w:rPr>
          <w:rFonts w:ascii="宋体" w:cs="Calibri"/>
          <w:smallCaps/>
          <w:vanish/>
          <w:color w:val="auto"/>
          <w:szCs w:val="21"/>
          <w:highlight w:val="none"/>
        </w:rPr>
      </w:pPr>
    </w:p>
    <w:p w14:paraId="697985EB">
      <w:pPr>
        <w:spacing w:line="276" w:lineRule="auto"/>
        <w:rPr>
          <w:rFonts w:ascii="宋体" w:cs="Calibri"/>
          <w:smallCaps/>
          <w:vanish/>
          <w:color w:val="auto"/>
          <w:szCs w:val="21"/>
          <w:highlight w:val="none"/>
        </w:rPr>
      </w:pPr>
    </w:p>
    <w:p w14:paraId="7A82326E">
      <w:pPr>
        <w:spacing w:line="276" w:lineRule="auto"/>
        <w:rPr>
          <w:rFonts w:ascii="宋体" w:cs="Arial"/>
          <w:color w:val="auto"/>
          <w:szCs w:val="21"/>
          <w:highlight w:val="none"/>
        </w:rPr>
      </w:pPr>
    </w:p>
    <w:p w14:paraId="464D992B">
      <w:pPr>
        <w:spacing w:line="276" w:lineRule="auto"/>
        <w:ind w:left="720"/>
        <w:rPr>
          <w:rFonts w:ascii="宋体" w:cs="Arial"/>
          <w:color w:val="auto"/>
          <w:szCs w:val="21"/>
          <w:highlight w:val="none"/>
        </w:rPr>
      </w:pPr>
    </w:p>
    <w:p w14:paraId="0D78F11A">
      <w:pPr>
        <w:spacing w:line="276" w:lineRule="auto"/>
        <w:ind w:left="720"/>
        <w:rPr>
          <w:rFonts w:ascii="宋体" w:cs="Arial"/>
          <w:color w:val="auto"/>
          <w:szCs w:val="21"/>
          <w:highlight w:val="none"/>
        </w:rPr>
      </w:pPr>
    </w:p>
    <w:p w14:paraId="65254C5F">
      <w:pPr>
        <w:spacing w:line="276" w:lineRule="auto"/>
        <w:ind w:left="720"/>
        <w:rPr>
          <w:rFonts w:ascii="宋体" w:cs="Arial"/>
          <w:color w:val="auto"/>
          <w:szCs w:val="21"/>
          <w:highlight w:val="none"/>
        </w:rPr>
      </w:pPr>
    </w:p>
    <w:p w14:paraId="37CA1FE8">
      <w:pPr>
        <w:spacing w:line="276" w:lineRule="auto"/>
        <w:ind w:left="720"/>
        <w:rPr>
          <w:rFonts w:ascii="宋体" w:cs="Arial"/>
          <w:color w:val="auto"/>
          <w:szCs w:val="21"/>
          <w:highlight w:val="none"/>
        </w:rPr>
      </w:pPr>
    </w:p>
    <w:p w14:paraId="0CB94030">
      <w:pPr>
        <w:pStyle w:val="10"/>
        <w:spacing w:line="276" w:lineRule="auto"/>
        <w:rPr>
          <w:color w:val="auto"/>
          <w:highlight w:val="none"/>
        </w:rPr>
      </w:pPr>
    </w:p>
    <w:p w14:paraId="7FC2DCA5">
      <w:pPr>
        <w:spacing w:line="276" w:lineRule="auto"/>
        <w:rPr>
          <w:color w:val="auto"/>
          <w:highlight w:val="none"/>
        </w:rPr>
      </w:pPr>
    </w:p>
    <w:p w14:paraId="5224FB3B">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297AEF3">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198D8EF">
      <w:pPr>
        <w:spacing w:line="276" w:lineRule="auto"/>
        <w:jc w:val="center"/>
        <w:rPr>
          <w:rFonts w:ascii="黑体" w:eastAsia="黑体"/>
          <w:color w:val="auto"/>
          <w:sz w:val="44"/>
          <w:szCs w:val="44"/>
          <w:highlight w:val="none"/>
        </w:rPr>
      </w:pPr>
    </w:p>
    <w:p w14:paraId="5AF94631">
      <w:pPr>
        <w:pStyle w:val="14"/>
        <w:shd w:val="clear" w:color="FFFFFF" w:fill="FFFFFF"/>
        <w:spacing w:line="276" w:lineRule="auto"/>
        <w:rPr>
          <w:color w:val="auto"/>
          <w:sz w:val="28"/>
          <w:szCs w:val="28"/>
          <w:highlight w:val="none"/>
        </w:rPr>
      </w:pPr>
    </w:p>
    <w:p w14:paraId="0BA221CC">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150940A">
      <w:pPr>
        <w:pStyle w:val="14"/>
        <w:shd w:val="clear" w:color="FFFFFF" w:fill="FFFFFF"/>
        <w:spacing w:line="276" w:lineRule="auto"/>
        <w:jc w:val="both"/>
        <w:rPr>
          <w:color w:val="auto"/>
          <w:sz w:val="28"/>
          <w:szCs w:val="28"/>
          <w:highlight w:val="none"/>
        </w:rPr>
      </w:pPr>
    </w:p>
    <w:p w14:paraId="05C0883B">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1C018">
      <w:pPr>
        <w:pStyle w:val="10"/>
        <w:spacing w:after="0" w:line="276" w:lineRule="auto"/>
        <w:rPr>
          <w:rFonts w:ascii="宋体" w:hAnsi="宋体"/>
          <w:color w:val="auto"/>
          <w:szCs w:val="28"/>
          <w:highlight w:val="none"/>
        </w:rPr>
      </w:pPr>
    </w:p>
    <w:p w14:paraId="51072012">
      <w:pPr>
        <w:pStyle w:val="10"/>
        <w:spacing w:after="0" w:line="276" w:lineRule="auto"/>
        <w:ind w:left="135"/>
        <w:rPr>
          <w:rFonts w:ascii="宋体" w:hAnsi="宋体"/>
          <w:color w:val="auto"/>
          <w:szCs w:val="28"/>
          <w:highlight w:val="none"/>
        </w:rPr>
      </w:pPr>
    </w:p>
    <w:p w14:paraId="39DC577A">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C9AEE79">
      <w:pPr>
        <w:pStyle w:val="10"/>
        <w:spacing w:after="0" w:line="276" w:lineRule="auto"/>
        <w:ind w:left="135"/>
        <w:rPr>
          <w:rFonts w:ascii="宋体" w:hAnsi="宋体"/>
          <w:color w:val="auto"/>
          <w:kern w:val="0"/>
          <w:sz w:val="28"/>
          <w:szCs w:val="28"/>
          <w:highlight w:val="none"/>
        </w:rPr>
      </w:pPr>
    </w:p>
    <w:p w14:paraId="7963C40F">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ED594F4">
      <w:pPr>
        <w:pStyle w:val="10"/>
        <w:spacing w:after="0" w:line="276" w:lineRule="auto"/>
        <w:rPr>
          <w:rFonts w:ascii="宋体" w:hAnsi="宋体"/>
          <w:color w:val="auto"/>
          <w:kern w:val="0"/>
          <w:sz w:val="28"/>
          <w:szCs w:val="28"/>
          <w:highlight w:val="none"/>
        </w:rPr>
      </w:pPr>
    </w:p>
    <w:p w14:paraId="477A3CEC">
      <w:pPr>
        <w:pStyle w:val="10"/>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B97CDA5">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61D3D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7D04E01">
            <w:pPr>
              <w:spacing w:line="276" w:lineRule="auto"/>
              <w:rPr>
                <w:rFonts w:ascii="宋体"/>
                <w:b/>
                <w:color w:val="auto"/>
                <w:szCs w:val="21"/>
                <w:highlight w:val="none"/>
              </w:rPr>
            </w:pPr>
          </w:p>
          <w:p w14:paraId="4EAECE83">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418BA4E9">
            <w:pPr>
              <w:spacing w:line="276" w:lineRule="auto"/>
              <w:rPr>
                <w:rFonts w:ascii="宋体"/>
                <w:b/>
                <w:color w:val="auto"/>
                <w:szCs w:val="21"/>
                <w:highlight w:val="none"/>
              </w:rPr>
            </w:pPr>
          </w:p>
        </w:tc>
      </w:tr>
    </w:tbl>
    <w:p w14:paraId="479802B8">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D85F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A32D80">
            <w:pPr>
              <w:spacing w:line="276" w:lineRule="auto"/>
              <w:rPr>
                <w:rFonts w:ascii="宋体"/>
                <w:b/>
                <w:color w:val="auto"/>
                <w:szCs w:val="21"/>
                <w:highlight w:val="none"/>
              </w:rPr>
            </w:pPr>
          </w:p>
          <w:p w14:paraId="3F8FCEFC">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0BA251D6">
      <w:pPr>
        <w:spacing w:line="276" w:lineRule="auto"/>
        <w:rPr>
          <w:rFonts w:ascii="宋体" w:cs="Calibri"/>
          <w:smallCaps/>
          <w:vanish/>
          <w:color w:val="auto"/>
          <w:szCs w:val="21"/>
          <w:highlight w:val="none"/>
        </w:rPr>
      </w:pPr>
    </w:p>
    <w:p w14:paraId="2925DAE0">
      <w:pPr>
        <w:spacing w:line="276" w:lineRule="auto"/>
        <w:rPr>
          <w:rFonts w:ascii="宋体" w:cs="Calibri"/>
          <w:smallCaps/>
          <w:vanish/>
          <w:color w:val="auto"/>
          <w:szCs w:val="21"/>
          <w:highlight w:val="none"/>
        </w:rPr>
      </w:pPr>
    </w:p>
    <w:p w14:paraId="6FBBBCA5">
      <w:pPr>
        <w:spacing w:line="276" w:lineRule="auto"/>
        <w:rPr>
          <w:rFonts w:ascii="宋体" w:cs="Arial"/>
          <w:color w:val="auto"/>
          <w:szCs w:val="21"/>
          <w:highlight w:val="none"/>
        </w:rPr>
      </w:pPr>
    </w:p>
    <w:p w14:paraId="0DBCAB9C">
      <w:pPr>
        <w:spacing w:line="276" w:lineRule="auto"/>
        <w:ind w:left="720"/>
        <w:rPr>
          <w:rFonts w:ascii="宋体" w:cs="Arial"/>
          <w:color w:val="auto"/>
          <w:szCs w:val="21"/>
          <w:highlight w:val="none"/>
        </w:rPr>
      </w:pPr>
    </w:p>
    <w:p w14:paraId="6B21EA19">
      <w:pPr>
        <w:spacing w:line="276" w:lineRule="auto"/>
        <w:ind w:left="720"/>
        <w:rPr>
          <w:rFonts w:ascii="宋体" w:cs="Arial"/>
          <w:color w:val="auto"/>
          <w:szCs w:val="21"/>
          <w:highlight w:val="none"/>
        </w:rPr>
      </w:pPr>
    </w:p>
    <w:p w14:paraId="05E20D0D">
      <w:pPr>
        <w:spacing w:line="276" w:lineRule="auto"/>
        <w:ind w:left="720"/>
        <w:rPr>
          <w:rFonts w:ascii="宋体" w:cs="Arial"/>
          <w:color w:val="auto"/>
          <w:szCs w:val="21"/>
          <w:highlight w:val="none"/>
        </w:rPr>
      </w:pPr>
    </w:p>
    <w:p w14:paraId="0D1A9FF8">
      <w:pPr>
        <w:spacing w:line="276" w:lineRule="auto"/>
        <w:ind w:left="720"/>
        <w:rPr>
          <w:rFonts w:ascii="宋体" w:cs="Arial"/>
          <w:color w:val="auto"/>
          <w:szCs w:val="21"/>
          <w:highlight w:val="none"/>
        </w:rPr>
      </w:pPr>
    </w:p>
    <w:p w14:paraId="11E94872">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1AF55515">
      <w:pPr>
        <w:spacing w:line="276" w:lineRule="auto"/>
        <w:ind w:right="560"/>
        <w:jc w:val="right"/>
        <w:rPr>
          <w:rFonts w:ascii="宋体" w:hAnsi="宋体"/>
          <w:color w:val="auto"/>
          <w:sz w:val="28"/>
          <w:highlight w:val="none"/>
        </w:rPr>
      </w:pPr>
    </w:p>
    <w:p w14:paraId="7A9F9396">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5C7022FC">
      <w:pPr>
        <w:pStyle w:val="10"/>
        <w:rPr>
          <w:color w:val="auto"/>
          <w:highlight w:val="none"/>
        </w:rPr>
      </w:pPr>
    </w:p>
    <w:p w14:paraId="7BF88794">
      <w:pPr>
        <w:rPr>
          <w:color w:val="auto"/>
          <w:highlight w:val="none"/>
        </w:rPr>
      </w:pPr>
    </w:p>
    <w:p w14:paraId="67B5EBEF">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69E480CF">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8B4FF69">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3D263A45">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1F73535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E09F6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445B55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41D2FD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4A5F64AA">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45B43D82">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4CF60C71">
      <w:pPr>
        <w:pStyle w:val="10"/>
        <w:rPr>
          <w:rFonts w:ascii="宋体" w:hAnsi="宋体"/>
          <w:color w:val="auto"/>
          <w:sz w:val="28"/>
          <w:highlight w:val="none"/>
        </w:rPr>
      </w:pPr>
      <w:r>
        <w:rPr>
          <w:rFonts w:hint="eastAsia" w:ascii="宋体" w:hAnsi="宋体"/>
          <w:color w:val="auto"/>
          <w:sz w:val="28"/>
          <w:highlight w:val="none"/>
        </w:rPr>
        <w:t>竞选单位（盖章）：</w:t>
      </w:r>
    </w:p>
    <w:p w14:paraId="3A8989AF">
      <w:pPr>
        <w:pStyle w:val="10"/>
        <w:rPr>
          <w:rFonts w:ascii="宋体" w:hAnsi="宋体"/>
          <w:color w:val="auto"/>
          <w:sz w:val="28"/>
          <w:highlight w:val="none"/>
        </w:rPr>
      </w:pPr>
      <w:r>
        <w:rPr>
          <w:rFonts w:hint="eastAsia" w:ascii="宋体" w:hAnsi="宋体"/>
          <w:color w:val="auto"/>
          <w:sz w:val="28"/>
          <w:highlight w:val="none"/>
        </w:rPr>
        <w:t>法定代表人或法人授权代表（签字）：</w:t>
      </w:r>
    </w:p>
    <w:p w14:paraId="31D62202">
      <w:pPr>
        <w:pStyle w:val="10"/>
        <w:rPr>
          <w:rFonts w:ascii="宋体" w:hAnsi="宋体"/>
          <w:color w:val="auto"/>
          <w:sz w:val="28"/>
          <w:highlight w:val="none"/>
        </w:rPr>
      </w:pPr>
      <w:r>
        <w:rPr>
          <w:rFonts w:hint="eastAsia" w:ascii="宋体" w:hAnsi="宋体"/>
          <w:color w:val="auto"/>
          <w:sz w:val="28"/>
          <w:highlight w:val="none"/>
        </w:rPr>
        <w:t>时间：</w:t>
      </w:r>
    </w:p>
    <w:p w14:paraId="2A51FC55">
      <w:pPr>
        <w:rPr>
          <w:color w:val="auto"/>
          <w:highlight w:val="none"/>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3923">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3220">
    <w:pPr>
      <w:pStyle w:val="18"/>
      <w:framePr w:wrap="around" w:vAnchor="text" w:hAnchor="margin" w:xAlign="center" w:y="1"/>
      <w:rPr>
        <w:rStyle w:val="28"/>
      </w:rPr>
    </w:pPr>
    <w:r>
      <w:fldChar w:fldCharType="begin"/>
    </w:r>
    <w:r>
      <w:rPr>
        <w:rStyle w:val="28"/>
      </w:rPr>
      <w:instrText xml:space="preserve">PAGE  </w:instrText>
    </w:r>
    <w:r>
      <w:fldChar w:fldCharType="end"/>
    </w:r>
  </w:p>
  <w:p w14:paraId="298C181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7E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652">
    <w:pPr>
      <w:pStyle w:val="18"/>
      <w:jc w:val="center"/>
    </w:pPr>
    <w:r>
      <w:rPr>
        <w:rStyle w:val="28"/>
      </w:rPr>
      <w:fldChar w:fldCharType="begin"/>
    </w:r>
    <w:r>
      <w:rPr>
        <w:rStyle w:val="28"/>
      </w:rPr>
      <w:instrText xml:space="preserve"> PAGE </w:instrText>
    </w:r>
    <w:r>
      <w:rPr>
        <w:rStyle w:val="28"/>
      </w:rPr>
      <w:fldChar w:fldCharType="separate"/>
    </w:r>
    <w:r>
      <w:rPr>
        <w:rStyle w:val="28"/>
      </w:rPr>
      <w:t>2</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5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7ECC">
    <w:pPr>
      <w:pStyle w:val="19"/>
      <w:framePr w:wrap="around" w:vAnchor="text" w:hAnchor="margin" w:xAlign="right" w:y="1"/>
      <w:rPr>
        <w:rStyle w:val="28"/>
      </w:rPr>
    </w:pPr>
    <w:r>
      <w:fldChar w:fldCharType="begin"/>
    </w:r>
    <w:r>
      <w:rPr>
        <w:rStyle w:val="28"/>
      </w:rPr>
      <w:instrText xml:space="preserve">PAGE  </w:instrText>
    </w:r>
    <w:r>
      <w:fldChar w:fldCharType="end"/>
    </w:r>
  </w:p>
  <w:p w14:paraId="00C41A89">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74F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469C0"/>
    <w:rsid w:val="00262008"/>
    <w:rsid w:val="00262345"/>
    <w:rsid w:val="00262CC4"/>
    <w:rsid w:val="00274236"/>
    <w:rsid w:val="00275AEC"/>
    <w:rsid w:val="002852AA"/>
    <w:rsid w:val="00285BC9"/>
    <w:rsid w:val="00285EF5"/>
    <w:rsid w:val="00294823"/>
    <w:rsid w:val="00295CA0"/>
    <w:rsid w:val="002A329F"/>
    <w:rsid w:val="002B330A"/>
    <w:rsid w:val="002B4329"/>
    <w:rsid w:val="002D2589"/>
    <w:rsid w:val="002E5F8E"/>
    <w:rsid w:val="002E6902"/>
    <w:rsid w:val="002E7159"/>
    <w:rsid w:val="00301BAE"/>
    <w:rsid w:val="003075F6"/>
    <w:rsid w:val="003166D4"/>
    <w:rsid w:val="00324431"/>
    <w:rsid w:val="00340FEC"/>
    <w:rsid w:val="003422EF"/>
    <w:rsid w:val="003428F4"/>
    <w:rsid w:val="00351495"/>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B6BA9"/>
    <w:rsid w:val="004C04BD"/>
    <w:rsid w:val="004C0D20"/>
    <w:rsid w:val="004C6F38"/>
    <w:rsid w:val="004D10B6"/>
    <w:rsid w:val="004D38F8"/>
    <w:rsid w:val="004D7A2C"/>
    <w:rsid w:val="004E224A"/>
    <w:rsid w:val="004F5A9E"/>
    <w:rsid w:val="004F7817"/>
    <w:rsid w:val="00504F6C"/>
    <w:rsid w:val="00513777"/>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705408"/>
    <w:rsid w:val="00721049"/>
    <w:rsid w:val="0072772F"/>
    <w:rsid w:val="0074318E"/>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7766"/>
    <w:rsid w:val="00906864"/>
    <w:rsid w:val="00957183"/>
    <w:rsid w:val="00961B86"/>
    <w:rsid w:val="00963817"/>
    <w:rsid w:val="00981887"/>
    <w:rsid w:val="009878DA"/>
    <w:rsid w:val="009A041F"/>
    <w:rsid w:val="009A2D20"/>
    <w:rsid w:val="009C7938"/>
    <w:rsid w:val="009F31AD"/>
    <w:rsid w:val="009F600E"/>
    <w:rsid w:val="00A074E3"/>
    <w:rsid w:val="00A07E46"/>
    <w:rsid w:val="00A21216"/>
    <w:rsid w:val="00A304B2"/>
    <w:rsid w:val="00A5192C"/>
    <w:rsid w:val="00A86DB6"/>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A2D46"/>
    <w:rsid w:val="00BA45B5"/>
    <w:rsid w:val="00BB52F1"/>
    <w:rsid w:val="00BD0A99"/>
    <w:rsid w:val="00BF7125"/>
    <w:rsid w:val="00C03B70"/>
    <w:rsid w:val="00C05309"/>
    <w:rsid w:val="00C05C63"/>
    <w:rsid w:val="00C275C9"/>
    <w:rsid w:val="00C502FE"/>
    <w:rsid w:val="00C92B58"/>
    <w:rsid w:val="00CA3479"/>
    <w:rsid w:val="00CA4FD1"/>
    <w:rsid w:val="00CB6B99"/>
    <w:rsid w:val="00CE5FE4"/>
    <w:rsid w:val="00D04B60"/>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E5273"/>
    <w:rsid w:val="00DF0EFE"/>
    <w:rsid w:val="00DF71C0"/>
    <w:rsid w:val="00DF7854"/>
    <w:rsid w:val="00E1090A"/>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510B2"/>
    <w:rsid w:val="00F53EA7"/>
    <w:rsid w:val="00F5527A"/>
    <w:rsid w:val="00F6693E"/>
    <w:rsid w:val="00F945EC"/>
    <w:rsid w:val="00F97391"/>
    <w:rsid w:val="00FA34A0"/>
    <w:rsid w:val="00FD2D18"/>
    <w:rsid w:val="00FE245A"/>
    <w:rsid w:val="01ED72CE"/>
    <w:rsid w:val="02041281"/>
    <w:rsid w:val="0448314E"/>
    <w:rsid w:val="04D46996"/>
    <w:rsid w:val="051F7E13"/>
    <w:rsid w:val="05EA2DDC"/>
    <w:rsid w:val="06276523"/>
    <w:rsid w:val="06A92CF6"/>
    <w:rsid w:val="071C511F"/>
    <w:rsid w:val="079A6C31"/>
    <w:rsid w:val="07E8062E"/>
    <w:rsid w:val="0C40777C"/>
    <w:rsid w:val="0E4A08BC"/>
    <w:rsid w:val="0EDE4BF3"/>
    <w:rsid w:val="0EEE7499"/>
    <w:rsid w:val="0F196283"/>
    <w:rsid w:val="1043103B"/>
    <w:rsid w:val="10547AEB"/>
    <w:rsid w:val="11162294"/>
    <w:rsid w:val="128630D5"/>
    <w:rsid w:val="12C86253"/>
    <w:rsid w:val="15DB44F0"/>
    <w:rsid w:val="167E55A7"/>
    <w:rsid w:val="17935082"/>
    <w:rsid w:val="19D45835"/>
    <w:rsid w:val="1A18366A"/>
    <w:rsid w:val="1EAF51FE"/>
    <w:rsid w:val="1FA0658E"/>
    <w:rsid w:val="208539D6"/>
    <w:rsid w:val="230B3FD4"/>
    <w:rsid w:val="23554BB3"/>
    <w:rsid w:val="24194B61"/>
    <w:rsid w:val="25120A61"/>
    <w:rsid w:val="25622E4A"/>
    <w:rsid w:val="2683543F"/>
    <w:rsid w:val="269C41EC"/>
    <w:rsid w:val="280B61C0"/>
    <w:rsid w:val="28EF5E90"/>
    <w:rsid w:val="2A836854"/>
    <w:rsid w:val="2AFF25C5"/>
    <w:rsid w:val="2F000DF7"/>
    <w:rsid w:val="2F827A5E"/>
    <w:rsid w:val="2FFD6AC0"/>
    <w:rsid w:val="313905F0"/>
    <w:rsid w:val="323A0E7B"/>
    <w:rsid w:val="334D295B"/>
    <w:rsid w:val="339C09C3"/>
    <w:rsid w:val="3427396E"/>
    <w:rsid w:val="37434F11"/>
    <w:rsid w:val="37FA18E4"/>
    <w:rsid w:val="38AD6B22"/>
    <w:rsid w:val="38DC0680"/>
    <w:rsid w:val="39C1298A"/>
    <w:rsid w:val="3BB077E7"/>
    <w:rsid w:val="3BFF579F"/>
    <w:rsid w:val="3D863895"/>
    <w:rsid w:val="3E2F3F92"/>
    <w:rsid w:val="3F742191"/>
    <w:rsid w:val="41C660F7"/>
    <w:rsid w:val="43EB15A3"/>
    <w:rsid w:val="478C36EA"/>
    <w:rsid w:val="4CF114E5"/>
    <w:rsid w:val="4E8E3411"/>
    <w:rsid w:val="516B49F3"/>
    <w:rsid w:val="54B03E76"/>
    <w:rsid w:val="56043DC2"/>
    <w:rsid w:val="56493019"/>
    <w:rsid w:val="5ADA59D9"/>
    <w:rsid w:val="5D0F5DF4"/>
    <w:rsid w:val="5D1C3F09"/>
    <w:rsid w:val="5E443FAD"/>
    <w:rsid w:val="5E9B2BEF"/>
    <w:rsid w:val="61043161"/>
    <w:rsid w:val="61BB6BB9"/>
    <w:rsid w:val="63057726"/>
    <w:rsid w:val="63494FB1"/>
    <w:rsid w:val="659C2241"/>
    <w:rsid w:val="68B166E3"/>
    <w:rsid w:val="69CD5F31"/>
    <w:rsid w:val="6CE3183E"/>
    <w:rsid w:val="6D0F3F54"/>
    <w:rsid w:val="6D341690"/>
    <w:rsid w:val="6DEE7A91"/>
    <w:rsid w:val="6F062BB9"/>
    <w:rsid w:val="6F280469"/>
    <w:rsid w:val="724807AD"/>
    <w:rsid w:val="7399049F"/>
    <w:rsid w:val="76515D34"/>
    <w:rsid w:val="76653FCB"/>
    <w:rsid w:val="76877785"/>
    <w:rsid w:val="76BF51EB"/>
    <w:rsid w:val="78734B20"/>
    <w:rsid w:val="79656B83"/>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49"/>
    <w:qFormat/>
    <w:uiPriority w:val="0"/>
    <w:pPr>
      <w:spacing w:after="120"/>
    </w:p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0"/>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1"/>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10"/>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7"/>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Char"/>
    <w:basedOn w:val="27"/>
    <w:link w:val="3"/>
    <w:qFormat/>
    <w:uiPriority w:val="0"/>
    <w:rPr>
      <w:rFonts w:ascii="Helvetica" w:hAnsi="Helvetica" w:eastAsia="宋体"/>
      <w:b/>
      <w:color w:val="000000"/>
      <w:sz w:val="24"/>
      <w:lang w:val="en-US" w:eastAsia="zh-CN" w:bidi="ar-SA"/>
    </w:rPr>
  </w:style>
  <w:style w:type="character" w:customStyle="1" w:styleId="41">
    <w:name w:val="页眉 Char"/>
    <w:basedOn w:val="27"/>
    <w:link w:val="19"/>
    <w:qFormat/>
    <w:uiPriority w:val="0"/>
    <w:rPr>
      <w:rFonts w:eastAsia="宋体"/>
      <w:kern w:val="2"/>
      <w:sz w:val="18"/>
      <w:szCs w:val="18"/>
      <w:lang w:val="en-US" w:eastAsia="zh-CN" w:bidi="ar-SA"/>
    </w:rPr>
  </w:style>
  <w:style w:type="character" w:customStyle="1" w:styleId="42">
    <w:name w:val="页脚 Char"/>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Char"/>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9">
    <w:name w:val="正文文本 Char"/>
    <w:basedOn w:val="27"/>
    <w:link w:val="10"/>
    <w:qFormat/>
    <w:uiPriority w:val="0"/>
    <w:rPr>
      <w:kern w:val="2"/>
      <w:sz w:val="21"/>
      <w:szCs w:val="24"/>
    </w:rPr>
  </w:style>
  <w:style w:type="character" w:customStyle="1" w:styleId="50">
    <w:name w:val="纯文本 Char"/>
    <w:basedOn w:val="27"/>
    <w:link w:val="14"/>
    <w:qFormat/>
    <w:uiPriority w:val="0"/>
    <w:rPr>
      <w:rFonts w:ascii="宋体" w:hAnsi="宋体"/>
      <w:sz w:val="84"/>
      <w:szCs w:val="72"/>
      <w:shd w:val="solid" w:color="FFFFFF" w:fill="FFFFFF"/>
    </w:rPr>
  </w:style>
  <w:style w:type="character" w:customStyle="1" w:styleId="51">
    <w:name w:val="正文文本缩进 2 Char"/>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3701</Words>
  <Characters>3866</Characters>
  <Lines>47</Lines>
  <Paragraphs>13</Paragraphs>
  <TotalTime>16</TotalTime>
  <ScaleCrop>false</ScaleCrop>
  <LinksUpToDate>false</LinksUpToDate>
  <CharactersWithSpaces>4097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User</dc:creator>
  <cp:lastModifiedBy>Claire</cp:lastModifiedBy>
  <cp:lastPrinted>2020-12-11T01:31:00Z</cp:lastPrinted>
  <dcterms:modified xsi:type="dcterms:W3CDTF">2025-08-15T02:04:51Z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C91C80EA622746B9A5EB867BBBAC6285_13</vt:lpwstr>
  </property>
  <property fmtid="{D5CDD505-2E9C-101B-9397-08002B2CF9AE}" pid="4" name="KSOTemplateDocerSaveRecord">
    <vt:lpwstr>eyJoZGlkIjoiZjkwMDFiMmVjZWU1YzFiZGNmMjhlNmJhYzY1NDNmOWQiLCJ1c2VySWQiOiI1NTAzNjU3MzIifQ==</vt:lpwstr>
  </property>
</Properties>
</file>