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963F68">
      <w:pPr>
        <w:widowControl w:val="0"/>
        <w:kinsoku w:val="0"/>
        <w:overflowPunct w:val="0"/>
        <w:spacing w:line="360" w:lineRule="auto"/>
        <w:jc w:val="both"/>
        <w:rPr>
          <w:rFonts w:hint="default" w:ascii="仿宋" w:hAnsi="仿宋" w:eastAsia="仿宋" w:cs="仿宋"/>
          <w:b/>
          <w:kern w:val="0"/>
          <w:sz w:val="21"/>
          <w:szCs w:val="21"/>
          <w:lang w:val="en-US" w:eastAsia="zh-CN" w:bidi="ar-SA"/>
        </w:rPr>
      </w:pPr>
      <w:bookmarkStart w:id="0" w:name="_Toc18089"/>
      <w:bookmarkStart w:id="1" w:name="_Toc23599"/>
      <w:bookmarkStart w:id="2" w:name="_Toc26040_WPSOffice_Level1"/>
      <w:bookmarkStart w:id="3" w:name="_Toc14567_WPSOffice_Level1"/>
      <w:bookmarkStart w:id="4" w:name="_Toc24910"/>
      <w:bookmarkStart w:id="5" w:name="_Toc525924614"/>
      <w:bookmarkStart w:id="6" w:name="_Toc23173"/>
      <w:bookmarkStart w:id="7" w:name="_Toc17330"/>
      <w:r>
        <w:rPr>
          <w:rFonts w:hint="eastAsia" w:ascii="仿宋" w:hAnsi="仿宋" w:eastAsia="仿宋" w:cs="仿宋"/>
          <w:b/>
          <w:kern w:val="0"/>
          <w:sz w:val="21"/>
          <w:szCs w:val="21"/>
          <w:lang w:val="en-US" w:eastAsia="zh-CN" w:bidi="ar-SA"/>
        </w:rPr>
        <w:t>附件2：</w:t>
      </w:r>
    </w:p>
    <w:p w14:paraId="7AB2BE1F">
      <w:pPr>
        <w:keepNext/>
        <w:keepLines/>
        <w:widowControl w:val="0"/>
        <w:numPr>
          <w:ilvl w:val="0"/>
          <w:numId w:val="0"/>
        </w:numPr>
        <w:tabs>
          <w:tab w:val="left" w:pos="425"/>
          <w:tab w:val="left" w:pos="600"/>
        </w:tabs>
        <w:adjustRightInd w:val="0"/>
        <w:snapToGrid w:val="0"/>
        <w:spacing w:line="360" w:lineRule="auto"/>
        <w:jc w:val="center"/>
        <w:outlineLvl w:val="0"/>
        <w:rPr>
          <w:rFonts w:ascii="仿宋" w:hAnsi="仿宋" w:eastAsia="仿宋" w:cs="仿宋"/>
          <w:b/>
          <w:bCs w:val="0"/>
          <w:kern w:val="44"/>
          <w:sz w:val="44"/>
          <w:szCs w:val="44"/>
          <w:lang w:val="en-US" w:eastAsia="zh-CN" w:bidi="ar-SA"/>
        </w:rPr>
      </w:pPr>
      <w:r>
        <w:rPr>
          <w:rFonts w:hint="eastAsia" w:ascii="仿宋" w:hAnsi="仿宋" w:eastAsia="仿宋" w:cs="仿宋"/>
          <w:b/>
          <w:bCs w:val="0"/>
          <w:kern w:val="44"/>
          <w:sz w:val="44"/>
          <w:szCs w:val="44"/>
          <w:lang w:val="en-US" w:eastAsia="zh-CN" w:bidi="ar-SA"/>
        </w:rPr>
        <w:t>技术要求</w:t>
      </w:r>
      <w:bookmarkEnd w:id="0"/>
      <w:bookmarkEnd w:id="1"/>
      <w:bookmarkEnd w:id="2"/>
      <w:bookmarkEnd w:id="3"/>
      <w:bookmarkEnd w:id="4"/>
    </w:p>
    <w:p w14:paraId="092622F7">
      <w:pPr>
        <w:widowControl w:val="0"/>
        <w:kinsoku w:val="0"/>
        <w:overflowPunct w:val="0"/>
        <w:spacing w:line="360" w:lineRule="auto"/>
        <w:jc w:val="both"/>
        <w:rPr>
          <w:rFonts w:hint="default" w:ascii="仿宋" w:hAnsi="仿宋" w:eastAsia="仿宋" w:cs="仿宋"/>
          <w:b/>
          <w:kern w:val="0"/>
          <w:sz w:val="21"/>
          <w:szCs w:val="21"/>
          <w:lang w:val="en-US" w:eastAsia="zh-CN" w:bidi="ar-SA"/>
        </w:rPr>
      </w:pPr>
      <w:r>
        <w:rPr>
          <w:rFonts w:hint="eastAsia" w:ascii="仿宋" w:hAnsi="仿宋" w:eastAsia="仿宋" w:cs="仿宋"/>
          <w:b/>
          <w:kern w:val="0"/>
          <w:sz w:val="21"/>
          <w:szCs w:val="21"/>
          <w:lang w:val="en-US" w:eastAsia="zh-CN" w:bidi="ar-SA"/>
        </w:rPr>
        <w:t>1.项目名称</w:t>
      </w:r>
    </w:p>
    <w:p w14:paraId="4FAE4F34">
      <w:pPr>
        <w:tabs>
          <w:tab w:val="left" w:pos="480"/>
        </w:tabs>
        <w:adjustRightInd w:val="0"/>
        <w:snapToGrid w:val="0"/>
        <w:spacing w:line="360" w:lineRule="auto"/>
        <w:ind w:firstLine="420" w:firstLineChars="200"/>
        <w:rPr>
          <w:rFonts w:hint="eastAsia" w:ascii="仿宋" w:hAnsi="仿宋" w:eastAsia="仿宋" w:cs="宋体"/>
          <w:snapToGrid w:val="0"/>
          <w:kern w:val="0"/>
          <w:szCs w:val="21"/>
          <w:lang w:val="en-US" w:eastAsia="zh-CN"/>
        </w:rPr>
      </w:pPr>
      <w:r>
        <w:rPr>
          <w:rFonts w:hint="eastAsia" w:ascii="仿宋" w:hAnsi="仿宋" w:eastAsia="仿宋" w:cs="宋体"/>
          <w:snapToGrid w:val="0"/>
          <w:kern w:val="0"/>
          <w:szCs w:val="21"/>
          <w:lang w:val="en-US" w:eastAsia="zh-CN"/>
        </w:rPr>
        <w:t>重医附二院江南院区肝病楼5#配电室低压改造项目</w:t>
      </w:r>
    </w:p>
    <w:p w14:paraId="752159CB">
      <w:pPr>
        <w:widowControl w:val="0"/>
        <w:kinsoku w:val="0"/>
        <w:overflowPunct w:val="0"/>
        <w:spacing w:line="360" w:lineRule="auto"/>
        <w:jc w:val="both"/>
        <w:rPr>
          <w:rFonts w:hint="eastAsia" w:ascii="仿宋" w:hAnsi="仿宋" w:eastAsia="仿宋" w:cs="仿宋"/>
          <w:b/>
          <w:kern w:val="0"/>
          <w:sz w:val="21"/>
          <w:szCs w:val="21"/>
          <w:lang w:val="en-US" w:eastAsia="zh-CN" w:bidi="ar-SA"/>
        </w:rPr>
      </w:pPr>
      <w:r>
        <w:rPr>
          <w:rFonts w:hint="eastAsia" w:ascii="仿宋" w:hAnsi="仿宋" w:eastAsia="仿宋" w:cs="仿宋"/>
          <w:b/>
          <w:kern w:val="0"/>
          <w:sz w:val="21"/>
          <w:szCs w:val="21"/>
          <w:lang w:val="en-US" w:eastAsia="zh-CN" w:bidi="ar-SA"/>
        </w:rPr>
        <w:t>2.主要工作内容</w:t>
      </w:r>
    </w:p>
    <w:p w14:paraId="276227C5">
      <w:pPr>
        <w:tabs>
          <w:tab w:val="left" w:pos="480"/>
        </w:tabs>
        <w:adjustRightInd w:val="0"/>
        <w:snapToGrid w:val="0"/>
        <w:spacing w:line="360" w:lineRule="auto"/>
        <w:ind w:firstLine="420" w:firstLineChars="200"/>
        <w:rPr>
          <w:rFonts w:hint="eastAsia" w:ascii="仿宋" w:hAnsi="仿宋" w:eastAsia="仿宋" w:cs="宋体"/>
          <w:snapToGrid w:val="0"/>
          <w:kern w:val="0"/>
          <w:szCs w:val="21"/>
          <w:lang w:val="en-US" w:eastAsia="zh-CN"/>
        </w:rPr>
      </w:pPr>
      <w:r>
        <w:rPr>
          <w:rFonts w:hint="eastAsia" w:ascii="仿宋" w:hAnsi="仿宋" w:eastAsia="仿宋" w:cs="宋体"/>
          <w:snapToGrid w:val="0"/>
          <w:kern w:val="0"/>
          <w:szCs w:val="21"/>
          <w:lang w:val="en-US" w:eastAsia="zh-CN"/>
        </w:rPr>
        <w:t>（1）5号专配在指定低压柜新增两</w:t>
      </w:r>
      <w:bookmarkStart w:id="9" w:name="_GoBack"/>
      <w:bookmarkEnd w:id="9"/>
      <w:r>
        <w:rPr>
          <w:rFonts w:hint="eastAsia" w:ascii="仿宋" w:hAnsi="仿宋" w:eastAsia="仿宋" w:cs="宋体"/>
          <w:snapToGrid w:val="0"/>
          <w:kern w:val="0"/>
          <w:szCs w:val="21"/>
          <w:lang w:val="en-US" w:eastAsia="zh-CN"/>
        </w:rPr>
        <w:t>2台400A断路器，断路器由4*240mm2电缆搭接至低压柜主母排供电。</w:t>
      </w:r>
    </w:p>
    <w:p w14:paraId="0E6063EF">
      <w:pPr>
        <w:tabs>
          <w:tab w:val="left" w:pos="480"/>
        </w:tabs>
        <w:adjustRightInd w:val="0"/>
        <w:snapToGrid w:val="0"/>
        <w:spacing w:line="360" w:lineRule="auto"/>
        <w:ind w:firstLine="420" w:firstLineChars="200"/>
        <w:rPr>
          <w:rFonts w:hint="eastAsia" w:ascii="仿宋" w:hAnsi="仿宋" w:eastAsia="仿宋" w:cs="宋体"/>
          <w:snapToGrid w:val="0"/>
          <w:kern w:val="0"/>
          <w:szCs w:val="21"/>
          <w:lang w:val="en-US" w:eastAsia="zh-CN"/>
        </w:rPr>
      </w:pPr>
      <w:r>
        <w:rPr>
          <w:rFonts w:hint="eastAsia" w:ascii="仿宋" w:hAnsi="仿宋" w:eastAsia="仿宋" w:cs="宋体"/>
          <w:snapToGrid w:val="0"/>
          <w:kern w:val="0"/>
          <w:szCs w:val="21"/>
          <w:lang w:val="en-US" w:eastAsia="zh-CN"/>
        </w:rPr>
        <w:t>（2）新增低压断路器需独立计量，新增计量智能表2只及其他配套设施。</w:t>
      </w:r>
    </w:p>
    <w:p w14:paraId="7D6D152D">
      <w:pPr>
        <w:tabs>
          <w:tab w:val="left" w:pos="480"/>
        </w:tabs>
        <w:adjustRightInd w:val="0"/>
        <w:snapToGrid w:val="0"/>
        <w:spacing w:line="360" w:lineRule="auto"/>
        <w:ind w:firstLine="420" w:firstLineChars="200"/>
        <w:rPr>
          <w:rFonts w:hint="eastAsia" w:ascii="仿宋" w:hAnsi="仿宋" w:eastAsia="仿宋" w:cs="宋体"/>
          <w:snapToGrid w:val="0"/>
          <w:kern w:val="0"/>
          <w:szCs w:val="21"/>
          <w:lang w:val="en-US" w:eastAsia="zh-CN"/>
        </w:rPr>
      </w:pPr>
      <w:r>
        <w:rPr>
          <w:rFonts w:hint="eastAsia" w:ascii="仿宋" w:hAnsi="仿宋" w:eastAsia="仿宋" w:cs="宋体"/>
          <w:snapToGrid w:val="0"/>
          <w:kern w:val="0"/>
          <w:szCs w:val="21"/>
          <w:lang w:val="en-US" w:eastAsia="zh-CN"/>
        </w:rPr>
        <w:t>主要工程量如下：</w:t>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6"/>
        <w:gridCol w:w="3233"/>
        <w:gridCol w:w="2331"/>
        <w:gridCol w:w="737"/>
        <w:gridCol w:w="738"/>
        <w:gridCol w:w="747"/>
      </w:tblGrid>
      <w:tr w14:paraId="5CFEA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2" w:hRule="atLeast"/>
        </w:trPr>
        <w:tc>
          <w:tcPr>
            <w:tcW w:w="5000" w:type="pct"/>
            <w:gridSpan w:val="6"/>
            <w:tcBorders>
              <w:top w:val="nil"/>
              <w:left w:val="nil"/>
              <w:bottom w:val="nil"/>
              <w:right w:val="nil"/>
            </w:tcBorders>
            <w:shd w:val="clear" w:color="auto" w:fill="auto"/>
            <w:vAlign w:val="center"/>
          </w:tcPr>
          <w:p w14:paraId="54ADF334">
            <w:pPr>
              <w:tabs>
                <w:tab w:val="left" w:pos="480"/>
              </w:tabs>
              <w:adjustRightInd w:val="0"/>
              <w:snapToGrid w:val="0"/>
              <w:spacing w:line="360" w:lineRule="auto"/>
              <w:ind w:firstLine="420" w:firstLineChars="200"/>
              <w:jc w:val="center"/>
              <w:rPr>
                <w:rFonts w:hint="eastAsia" w:ascii="仿宋" w:hAnsi="仿宋" w:eastAsia="仿宋" w:cs="宋体"/>
                <w:snapToGrid w:val="0"/>
                <w:kern w:val="0"/>
                <w:szCs w:val="21"/>
                <w:lang w:val="en-US" w:eastAsia="zh-CN"/>
              </w:rPr>
            </w:pPr>
            <w:r>
              <w:rPr>
                <w:rFonts w:hint="eastAsia" w:ascii="仿宋" w:hAnsi="仿宋" w:eastAsia="仿宋" w:cs="宋体"/>
                <w:snapToGrid w:val="0"/>
                <w:kern w:val="0"/>
                <w:szCs w:val="21"/>
                <w:lang w:val="en-US" w:eastAsia="zh-CN"/>
              </w:rPr>
              <w:t>重医附二院江南院区肝病楼5#配电室低压改造项目工程量清单</w:t>
            </w:r>
          </w:p>
        </w:tc>
      </w:tr>
      <w:tr w14:paraId="6F45F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142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序号</w:t>
            </w:r>
          </w:p>
        </w:tc>
        <w:tc>
          <w:tcPr>
            <w:tcW w:w="1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847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名称</w:t>
            </w:r>
          </w:p>
        </w:tc>
        <w:tc>
          <w:tcPr>
            <w:tcW w:w="1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DC1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型号</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FA8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单位</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A13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数量</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567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备注</w:t>
            </w:r>
          </w:p>
        </w:tc>
      </w:tr>
      <w:tr w14:paraId="63070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ACC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w:t>
            </w:r>
          </w:p>
        </w:tc>
        <w:tc>
          <w:tcPr>
            <w:tcW w:w="1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329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塑壳插入式断路器</w:t>
            </w:r>
          </w:p>
        </w:tc>
        <w:tc>
          <w:tcPr>
            <w:tcW w:w="1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16D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400A 3P</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12E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台</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602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388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p>
        </w:tc>
      </w:tr>
      <w:tr w14:paraId="7D782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A91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w:t>
            </w:r>
          </w:p>
        </w:tc>
        <w:tc>
          <w:tcPr>
            <w:tcW w:w="1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AF1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电缆</w:t>
            </w:r>
          </w:p>
        </w:tc>
        <w:tc>
          <w:tcPr>
            <w:tcW w:w="1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836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4*240mm²</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305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米</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07B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8</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C07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p>
        </w:tc>
      </w:tr>
      <w:tr w14:paraId="059C0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CCC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3</w:t>
            </w:r>
          </w:p>
        </w:tc>
        <w:tc>
          <w:tcPr>
            <w:tcW w:w="1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AAA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电缆终端（铜鼻子）</w:t>
            </w:r>
          </w:p>
        </w:tc>
        <w:tc>
          <w:tcPr>
            <w:tcW w:w="1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13D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240mm²</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920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套</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018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09C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p>
        </w:tc>
      </w:tr>
      <w:tr w14:paraId="07D6F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501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4</w:t>
            </w:r>
          </w:p>
        </w:tc>
        <w:tc>
          <w:tcPr>
            <w:tcW w:w="1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DC3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电流互感器</w:t>
            </w:r>
          </w:p>
        </w:tc>
        <w:tc>
          <w:tcPr>
            <w:tcW w:w="1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9A9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BH-0.66-30B,400/5,0.5级</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75E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只</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252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6</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A7B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p>
        </w:tc>
      </w:tr>
      <w:tr w14:paraId="56D35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1DB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w:t>
            </w:r>
          </w:p>
        </w:tc>
        <w:tc>
          <w:tcPr>
            <w:tcW w:w="1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2CC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智能表</w:t>
            </w:r>
          </w:p>
        </w:tc>
        <w:tc>
          <w:tcPr>
            <w:tcW w:w="1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5E2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三相四线制</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4FF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只</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B98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C23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p>
        </w:tc>
      </w:tr>
      <w:tr w14:paraId="009A7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297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6</w:t>
            </w:r>
          </w:p>
        </w:tc>
        <w:tc>
          <w:tcPr>
            <w:tcW w:w="1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6BB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铜牌</w:t>
            </w:r>
          </w:p>
        </w:tc>
        <w:tc>
          <w:tcPr>
            <w:tcW w:w="1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460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TMY-30*4</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F8F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米</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DD6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3</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5A2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p>
        </w:tc>
      </w:tr>
      <w:tr w14:paraId="22C62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17B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7</w:t>
            </w:r>
          </w:p>
        </w:tc>
        <w:tc>
          <w:tcPr>
            <w:tcW w:w="1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437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绝缘线</w:t>
            </w:r>
          </w:p>
        </w:tc>
        <w:tc>
          <w:tcPr>
            <w:tcW w:w="1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0D6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BVR-1.5mm²</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B51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米</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EF1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50</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0FB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p>
        </w:tc>
      </w:tr>
      <w:tr w14:paraId="20E4E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F2F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8</w:t>
            </w:r>
          </w:p>
        </w:tc>
        <w:tc>
          <w:tcPr>
            <w:tcW w:w="1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E18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绝缘线</w:t>
            </w:r>
          </w:p>
        </w:tc>
        <w:tc>
          <w:tcPr>
            <w:tcW w:w="1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596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BVR-2.5mm²</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B37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米</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FFE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50</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F8C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p>
        </w:tc>
      </w:tr>
      <w:tr w14:paraId="04607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83C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9</w:t>
            </w:r>
          </w:p>
        </w:tc>
        <w:tc>
          <w:tcPr>
            <w:tcW w:w="1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A8A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熔断器</w:t>
            </w:r>
          </w:p>
        </w:tc>
        <w:tc>
          <w:tcPr>
            <w:tcW w:w="1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718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熔芯6A,含熔座</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681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只</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FCB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8</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FD4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p>
        </w:tc>
      </w:tr>
      <w:tr w14:paraId="4020D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582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10</w:t>
            </w:r>
          </w:p>
        </w:tc>
        <w:tc>
          <w:tcPr>
            <w:tcW w:w="1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DB1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指示灯</w:t>
            </w:r>
          </w:p>
        </w:tc>
        <w:tc>
          <w:tcPr>
            <w:tcW w:w="1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BE0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AD11-AC220V</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006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只</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DA8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944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p>
        </w:tc>
      </w:tr>
      <w:tr w14:paraId="03DED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F1C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11</w:t>
            </w:r>
          </w:p>
        </w:tc>
        <w:tc>
          <w:tcPr>
            <w:tcW w:w="1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8B3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安装条</w:t>
            </w:r>
          </w:p>
        </w:tc>
        <w:tc>
          <w:tcPr>
            <w:tcW w:w="1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92D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800mm</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921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根</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736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6</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4F9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p>
        </w:tc>
      </w:tr>
      <w:tr w14:paraId="0056F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FD5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12</w:t>
            </w:r>
          </w:p>
        </w:tc>
        <w:tc>
          <w:tcPr>
            <w:tcW w:w="1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6EE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辅材</w:t>
            </w:r>
          </w:p>
        </w:tc>
        <w:tc>
          <w:tcPr>
            <w:tcW w:w="1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D0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端子、滑槽、螺栓</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4CF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批</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352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A9D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p>
        </w:tc>
      </w:tr>
      <w:tr w14:paraId="725D7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7" w:hRule="atLeast"/>
        </w:trPr>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B8B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13</w:t>
            </w:r>
          </w:p>
        </w:tc>
        <w:tc>
          <w:tcPr>
            <w:tcW w:w="1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8A1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夜间施工、安措及技术措施</w:t>
            </w:r>
          </w:p>
        </w:tc>
        <w:tc>
          <w:tcPr>
            <w:tcW w:w="1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FFD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459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项</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76A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16C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u w:val="none"/>
                <w:lang w:val="en-US" w:eastAsia="zh-CN" w:bidi="ar"/>
              </w:rPr>
            </w:pPr>
          </w:p>
        </w:tc>
      </w:tr>
    </w:tbl>
    <w:p w14:paraId="75941BDE">
      <w:pPr>
        <w:spacing w:line="360" w:lineRule="auto"/>
        <w:rPr>
          <w:rFonts w:hint="default" w:ascii="仿宋" w:hAnsi="仿宋" w:eastAsia="仿宋" w:cs="仿宋"/>
          <w:b/>
          <w:szCs w:val="21"/>
          <w:lang w:val="en-US" w:eastAsia="zh-CN"/>
        </w:rPr>
      </w:pPr>
      <w:r>
        <w:rPr>
          <w:rFonts w:hint="eastAsia" w:ascii="仿宋" w:hAnsi="仿宋" w:eastAsia="仿宋" w:cs="仿宋"/>
          <w:b/>
          <w:szCs w:val="21"/>
        </w:rPr>
        <w:t>3</w:t>
      </w:r>
      <w:r>
        <w:rPr>
          <w:rFonts w:hint="eastAsia" w:ascii="仿宋" w:hAnsi="仿宋" w:eastAsia="仿宋" w:cs="仿宋"/>
          <w:b/>
          <w:szCs w:val="21"/>
          <w:lang w:val="en-US" w:eastAsia="zh-CN"/>
        </w:rPr>
        <w:t>.施工</w:t>
      </w:r>
      <w:r>
        <w:rPr>
          <w:rFonts w:hint="eastAsia" w:ascii="仿宋" w:hAnsi="仿宋" w:eastAsia="仿宋" w:cs="仿宋"/>
          <w:b/>
          <w:szCs w:val="21"/>
        </w:rPr>
        <w:t>环境</w:t>
      </w:r>
      <w:r>
        <w:rPr>
          <w:rFonts w:hint="eastAsia" w:ascii="仿宋" w:hAnsi="仿宋" w:eastAsia="仿宋" w:cs="仿宋"/>
          <w:b/>
          <w:szCs w:val="21"/>
          <w:lang w:val="en-US" w:eastAsia="zh-CN"/>
        </w:rPr>
        <w:t>及技术要求</w:t>
      </w:r>
    </w:p>
    <w:p w14:paraId="2F2EA67D">
      <w:pPr>
        <w:tabs>
          <w:tab w:val="left" w:pos="480"/>
        </w:tabs>
        <w:adjustRightInd w:val="0"/>
        <w:snapToGrid w:val="0"/>
        <w:spacing w:line="360" w:lineRule="auto"/>
        <w:ind w:firstLine="420" w:firstLineChars="200"/>
        <w:rPr>
          <w:rFonts w:hint="default" w:ascii="仿宋" w:hAnsi="仿宋" w:eastAsia="仿宋" w:cs="宋体"/>
          <w:snapToGrid w:val="0"/>
          <w:kern w:val="0"/>
          <w:szCs w:val="21"/>
          <w:lang w:val="en-US" w:eastAsia="zh-CN"/>
        </w:rPr>
      </w:pPr>
      <w:r>
        <w:rPr>
          <w:rFonts w:hint="eastAsia" w:ascii="仿宋" w:hAnsi="仿宋" w:eastAsia="仿宋" w:cs="宋体"/>
          <w:snapToGrid w:val="0"/>
          <w:kern w:val="0"/>
          <w:szCs w:val="21"/>
          <w:lang w:val="en-US" w:eastAsia="zh-CN"/>
        </w:rPr>
        <w:t>（1）</w:t>
      </w:r>
      <w:r>
        <w:rPr>
          <w:rFonts w:hint="eastAsia" w:ascii="仿宋" w:hAnsi="仿宋" w:eastAsia="仿宋" w:cs="仿宋"/>
          <w:spacing w:val="2"/>
          <w:szCs w:val="21"/>
        </w:rPr>
        <w:t>意向投标人应前往现场查勘，了解安装环境及工作内容</w:t>
      </w:r>
      <w:r>
        <w:rPr>
          <w:rFonts w:hint="eastAsia" w:ascii="仿宋" w:hAnsi="仿宋" w:eastAsia="仿宋" w:cs="仿宋"/>
          <w:spacing w:val="2"/>
          <w:szCs w:val="21"/>
          <w:lang w:val="en-US" w:eastAsia="zh-CN"/>
        </w:rPr>
        <w:t>及施工所需的停电时间、停电和运行方式，</w:t>
      </w:r>
      <w:r>
        <w:rPr>
          <w:rFonts w:hint="eastAsia" w:ascii="仿宋" w:hAnsi="仿宋" w:eastAsia="仿宋" w:cs="仿宋"/>
          <w:spacing w:val="2"/>
          <w:szCs w:val="21"/>
        </w:rPr>
        <w:t>施工期间应做好临时供配电措施，严格按照</w:t>
      </w:r>
      <w:r>
        <w:rPr>
          <w:rFonts w:hint="eastAsia" w:ascii="仿宋" w:hAnsi="仿宋" w:eastAsia="仿宋" w:cs="仿宋"/>
          <w:spacing w:val="2"/>
          <w:szCs w:val="21"/>
          <w:lang w:val="en-US" w:eastAsia="zh-CN"/>
        </w:rPr>
        <w:t>医院要求的停电</w:t>
      </w:r>
      <w:r>
        <w:rPr>
          <w:rFonts w:hint="eastAsia" w:ascii="仿宋" w:hAnsi="仿宋" w:eastAsia="仿宋" w:cs="仿宋"/>
          <w:spacing w:val="2"/>
          <w:szCs w:val="21"/>
        </w:rPr>
        <w:t>时间安排</w:t>
      </w:r>
      <w:r>
        <w:rPr>
          <w:rFonts w:hint="eastAsia" w:ascii="仿宋" w:hAnsi="仿宋" w:eastAsia="仿宋" w:cs="仿宋"/>
          <w:spacing w:val="2"/>
          <w:szCs w:val="21"/>
          <w:lang w:val="en-US" w:eastAsia="zh-CN"/>
        </w:rPr>
        <w:t>施工方案，以保证医院供电要求。</w:t>
      </w:r>
    </w:p>
    <w:p w14:paraId="4102DA55">
      <w:pPr>
        <w:spacing w:line="360" w:lineRule="auto"/>
        <w:ind w:firstLine="420" w:firstLineChars="200"/>
        <w:rPr>
          <w:rFonts w:ascii="仿宋" w:hAnsi="仿宋" w:eastAsia="仿宋" w:cs="仿宋"/>
          <w:spacing w:val="2"/>
          <w:szCs w:val="21"/>
        </w:rPr>
      </w:pPr>
      <w:r>
        <w:rPr>
          <w:rFonts w:hint="eastAsia" w:ascii="仿宋" w:hAnsi="仿宋" w:eastAsia="仿宋" w:cs="宋体"/>
          <w:snapToGrid w:val="0"/>
          <w:kern w:val="0"/>
          <w:szCs w:val="21"/>
          <w:lang w:val="en-US" w:eastAsia="zh-CN"/>
        </w:rPr>
        <w:t>（2）</w:t>
      </w:r>
      <w:r>
        <w:rPr>
          <w:rFonts w:hint="eastAsia" w:ascii="仿宋" w:hAnsi="仿宋" w:eastAsia="仿宋" w:cs="仿宋"/>
          <w:spacing w:val="2"/>
          <w:szCs w:val="21"/>
        </w:rPr>
        <w:t>新</w:t>
      </w:r>
      <w:r>
        <w:rPr>
          <w:rFonts w:hint="eastAsia" w:ascii="仿宋" w:hAnsi="仿宋" w:eastAsia="仿宋" w:cs="仿宋"/>
          <w:spacing w:val="2"/>
          <w:szCs w:val="21"/>
          <w:lang w:val="en-US" w:eastAsia="zh-CN"/>
        </w:rPr>
        <w:t>电力设施</w:t>
      </w:r>
      <w:r>
        <w:rPr>
          <w:rFonts w:hint="eastAsia" w:ascii="仿宋" w:hAnsi="仿宋" w:eastAsia="仿宋" w:cs="仿宋"/>
          <w:spacing w:val="2"/>
          <w:szCs w:val="21"/>
        </w:rPr>
        <w:t>运输至现场应按要求做好到货试验、验收</w:t>
      </w:r>
      <w:r>
        <w:rPr>
          <w:rFonts w:hint="eastAsia" w:ascii="仿宋" w:hAnsi="仿宋" w:eastAsia="仿宋" w:cs="仿宋"/>
          <w:spacing w:val="2"/>
          <w:szCs w:val="21"/>
          <w:lang w:val="en-US" w:eastAsia="zh-CN"/>
        </w:rPr>
        <w:t>并提供</w:t>
      </w:r>
      <w:r>
        <w:rPr>
          <w:rFonts w:hint="eastAsia" w:ascii="仿宋" w:hAnsi="仿宋" w:eastAsia="仿宋" w:cs="仿宋"/>
          <w:spacing w:val="2"/>
          <w:szCs w:val="21"/>
        </w:rPr>
        <w:t>2年质保；到货时提供合格证</w:t>
      </w:r>
      <w:r>
        <w:rPr>
          <w:rFonts w:hint="eastAsia" w:ascii="仿宋" w:hAnsi="仿宋" w:eastAsia="仿宋" w:cs="仿宋"/>
          <w:spacing w:val="2"/>
          <w:szCs w:val="21"/>
          <w:lang w:val="en-US" w:eastAsia="zh-CN"/>
        </w:rPr>
        <w:t>等相关资料</w:t>
      </w:r>
      <w:r>
        <w:rPr>
          <w:rFonts w:hint="eastAsia" w:ascii="仿宋" w:hAnsi="仿宋" w:eastAsia="仿宋" w:cs="仿宋"/>
          <w:spacing w:val="2"/>
          <w:szCs w:val="21"/>
        </w:rPr>
        <w:t>，竣工后应提交竣工资料；质保期内提供免费售后服务及零件更换。</w:t>
      </w:r>
    </w:p>
    <w:p w14:paraId="074EA3FB">
      <w:pPr>
        <w:spacing w:line="360" w:lineRule="auto"/>
        <w:rPr>
          <w:rFonts w:hint="eastAsia" w:ascii="仿宋" w:hAnsi="仿宋" w:eastAsia="仿宋" w:cs="仿宋"/>
          <w:b/>
          <w:szCs w:val="21"/>
          <w:lang w:val="en-US" w:eastAsia="zh-CN"/>
        </w:rPr>
      </w:pPr>
      <w:r>
        <w:rPr>
          <w:rFonts w:hint="eastAsia" w:ascii="仿宋" w:hAnsi="仿宋" w:eastAsia="仿宋" w:cs="仿宋"/>
          <w:b/>
          <w:szCs w:val="21"/>
          <w:lang w:val="en-US" w:eastAsia="zh-CN"/>
        </w:rPr>
        <w:t>4.质量技术标准</w:t>
      </w:r>
    </w:p>
    <w:p w14:paraId="4655B539">
      <w:pPr>
        <w:adjustRightInd w:val="0"/>
        <w:snapToGrid w:val="0"/>
        <w:spacing w:line="400" w:lineRule="exact"/>
        <w:ind w:firstLine="420" w:firstLineChars="200"/>
        <w:rPr>
          <w:rFonts w:ascii="仿宋" w:hAnsi="仿宋" w:eastAsia="仿宋" w:cs="宋体"/>
          <w:snapToGrid w:val="0"/>
          <w:kern w:val="0"/>
          <w:szCs w:val="21"/>
        </w:rPr>
      </w:pPr>
      <w:r>
        <w:rPr>
          <w:rFonts w:hint="eastAsia" w:ascii="仿宋" w:hAnsi="仿宋" w:eastAsia="仿宋" w:cs="宋体"/>
          <w:snapToGrid w:val="0"/>
          <w:kern w:val="0"/>
          <w:szCs w:val="21"/>
        </w:rPr>
        <w:t>建筑电气工程施工质量验收规（GB 50303-2015）</w:t>
      </w:r>
    </w:p>
    <w:p w14:paraId="6BF96BC7">
      <w:pPr>
        <w:adjustRightInd w:val="0"/>
        <w:snapToGrid w:val="0"/>
        <w:spacing w:line="400" w:lineRule="exact"/>
        <w:ind w:firstLine="420" w:firstLineChars="200"/>
        <w:rPr>
          <w:rFonts w:ascii="仿宋" w:hAnsi="仿宋" w:eastAsia="仿宋" w:cs="宋体"/>
          <w:snapToGrid w:val="0"/>
          <w:kern w:val="0"/>
          <w:szCs w:val="21"/>
        </w:rPr>
      </w:pPr>
      <w:r>
        <w:rPr>
          <w:rFonts w:hint="eastAsia" w:ascii="仿宋" w:hAnsi="仿宋" w:eastAsia="仿宋" w:cs="宋体"/>
          <w:snapToGrid w:val="0"/>
          <w:kern w:val="0"/>
          <w:szCs w:val="21"/>
        </w:rPr>
        <w:t>国家电网公司十八项电网重大反事故措施（修订版）及编制说明</w:t>
      </w:r>
    </w:p>
    <w:p w14:paraId="61F8D582">
      <w:pPr>
        <w:adjustRightInd w:val="0"/>
        <w:snapToGrid w:val="0"/>
        <w:spacing w:line="400" w:lineRule="exact"/>
        <w:ind w:firstLine="420" w:firstLineChars="200"/>
        <w:rPr>
          <w:rFonts w:ascii="仿宋" w:hAnsi="仿宋" w:eastAsia="仿宋" w:cs="宋体"/>
          <w:snapToGrid w:val="0"/>
          <w:kern w:val="0"/>
          <w:szCs w:val="21"/>
        </w:rPr>
      </w:pPr>
      <w:r>
        <w:rPr>
          <w:rFonts w:hint="eastAsia" w:ascii="仿宋" w:hAnsi="仿宋" w:eastAsia="仿宋" w:cs="宋体"/>
          <w:snapToGrid w:val="0"/>
          <w:kern w:val="0"/>
          <w:szCs w:val="21"/>
        </w:rPr>
        <w:t>电力工程电缆设计标准（GB 50217-2018）</w:t>
      </w:r>
    </w:p>
    <w:p w14:paraId="5E4315CE">
      <w:pPr>
        <w:adjustRightInd w:val="0"/>
        <w:snapToGrid w:val="0"/>
        <w:spacing w:line="400" w:lineRule="exact"/>
        <w:ind w:firstLine="420" w:firstLineChars="200"/>
        <w:rPr>
          <w:rFonts w:ascii="仿宋" w:hAnsi="仿宋" w:eastAsia="仿宋" w:cs="宋体"/>
          <w:snapToGrid w:val="0"/>
          <w:kern w:val="0"/>
          <w:szCs w:val="21"/>
        </w:rPr>
      </w:pPr>
      <w:r>
        <w:rPr>
          <w:rFonts w:hint="eastAsia" w:ascii="仿宋" w:hAnsi="仿宋" w:eastAsia="仿宋" w:cs="宋体"/>
          <w:snapToGrid w:val="0"/>
          <w:kern w:val="0"/>
          <w:szCs w:val="21"/>
        </w:rPr>
        <w:t>电气装置安装工程电缆线路施工验收规范(GB 50168-2006)</w:t>
      </w:r>
    </w:p>
    <w:p w14:paraId="6EEE5FFC">
      <w:pPr>
        <w:adjustRightInd w:val="0"/>
        <w:snapToGrid w:val="0"/>
        <w:spacing w:line="400" w:lineRule="exact"/>
        <w:ind w:firstLine="420" w:firstLineChars="200"/>
        <w:rPr>
          <w:rFonts w:ascii="仿宋" w:hAnsi="仿宋" w:eastAsia="仿宋" w:cs="宋体"/>
          <w:snapToGrid w:val="0"/>
          <w:kern w:val="0"/>
          <w:szCs w:val="21"/>
        </w:rPr>
      </w:pPr>
      <w:r>
        <w:rPr>
          <w:rFonts w:hint="eastAsia" w:ascii="仿宋" w:hAnsi="仿宋" w:eastAsia="仿宋" w:cs="宋体"/>
          <w:snapToGrid w:val="0"/>
          <w:kern w:val="0"/>
          <w:szCs w:val="21"/>
        </w:rPr>
        <w:t>电气装置安装工程接地装置施工及验收规范（GB 50169-2006）</w:t>
      </w:r>
    </w:p>
    <w:p w14:paraId="39A76AA5">
      <w:pPr>
        <w:adjustRightInd w:val="0"/>
        <w:snapToGrid w:val="0"/>
        <w:spacing w:line="400" w:lineRule="exact"/>
        <w:ind w:firstLine="420" w:firstLineChars="200"/>
        <w:rPr>
          <w:rFonts w:ascii="仿宋" w:hAnsi="仿宋" w:eastAsia="仿宋" w:cs="宋体"/>
          <w:snapToGrid w:val="0"/>
          <w:kern w:val="0"/>
          <w:szCs w:val="21"/>
        </w:rPr>
      </w:pPr>
      <w:r>
        <w:rPr>
          <w:rFonts w:hint="eastAsia" w:ascii="仿宋" w:hAnsi="仿宋" w:eastAsia="仿宋" w:cs="宋体"/>
          <w:snapToGrid w:val="0"/>
          <w:kern w:val="0"/>
          <w:szCs w:val="21"/>
        </w:rPr>
        <w:t>电气装置安装工程电力变流设备施工及验收规范（GB 50255-1996）</w:t>
      </w:r>
    </w:p>
    <w:p w14:paraId="3576227E">
      <w:pPr>
        <w:adjustRightInd w:val="0"/>
        <w:snapToGrid w:val="0"/>
        <w:spacing w:line="400" w:lineRule="exact"/>
        <w:ind w:firstLine="420" w:firstLineChars="200"/>
        <w:rPr>
          <w:rFonts w:ascii="仿宋" w:hAnsi="仿宋" w:eastAsia="仿宋" w:cs="宋体"/>
          <w:snapToGrid w:val="0"/>
          <w:kern w:val="0"/>
          <w:szCs w:val="21"/>
        </w:rPr>
      </w:pPr>
      <w:r>
        <w:rPr>
          <w:rFonts w:hint="eastAsia" w:ascii="仿宋" w:hAnsi="仿宋" w:eastAsia="仿宋" w:cs="宋体"/>
          <w:snapToGrid w:val="0"/>
          <w:kern w:val="0"/>
          <w:szCs w:val="21"/>
        </w:rPr>
        <w:t>电气装置安装工程质量检验及评定规程（DL/T 5161.1-5161.17-2002）</w:t>
      </w:r>
    </w:p>
    <w:p w14:paraId="3BA79089">
      <w:pPr>
        <w:spacing w:line="360" w:lineRule="auto"/>
        <w:rPr>
          <w:rFonts w:hint="eastAsia" w:ascii="仿宋" w:hAnsi="仿宋" w:eastAsia="仿宋" w:cs="仿宋"/>
          <w:b/>
          <w:szCs w:val="21"/>
          <w:lang w:val="en-US" w:eastAsia="zh-CN"/>
        </w:rPr>
      </w:pPr>
      <w:r>
        <w:rPr>
          <w:rFonts w:hint="eastAsia" w:ascii="仿宋" w:hAnsi="仿宋" w:eastAsia="仿宋" w:cs="仿宋"/>
          <w:b/>
          <w:szCs w:val="21"/>
          <w:lang w:val="en-US" w:eastAsia="zh-CN"/>
        </w:rPr>
        <w:t>5.安全标准</w:t>
      </w:r>
    </w:p>
    <w:p w14:paraId="64263AE3">
      <w:pPr>
        <w:adjustRightInd w:val="0"/>
        <w:snapToGrid w:val="0"/>
        <w:spacing w:line="400" w:lineRule="exact"/>
        <w:ind w:firstLine="420" w:firstLineChars="200"/>
        <w:rPr>
          <w:rFonts w:ascii="仿宋" w:hAnsi="仿宋" w:eastAsia="仿宋" w:cs="宋体"/>
          <w:snapToGrid w:val="0"/>
          <w:kern w:val="0"/>
          <w:szCs w:val="21"/>
        </w:rPr>
      </w:pPr>
      <w:r>
        <w:rPr>
          <w:rFonts w:hint="eastAsia" w:ascii="仿宋" w:hAnsi="仿宋" w:eastAsia="仿宋" w:cs="宋体"/>
          <w:snapToGrid w:val="0"/>
          <w:kern w:val="0"/>
          <w:szCs w:val="21"/>
        </w:rPr>
        <w:t>（</w:t>
      </w:r>
      <w:r>
        <w:rPr>
          <w:rFonts w:hint="eastAsia" w:ascii="仿宋" w:hAnsi="仿宋" w:eastAsia="仿宋" w:cs="宋体"/>
          <w:snapToGrid w:val="0"/>
          <w:kern w:val="0"/>
          <w:szCs w:val="21"/>
          <w:lang w:val="en-US" w:eastAsia="zh-CN"/>
        </w:rPr>
        <w:t>1</w:t>
      </w:r>
      <w:r>
        <w:rPr>
          <w:rFonts w:hint="eastAsia" w:ascii="仿宋" w:hAnsi="仿宋" w:eastAsia="仿宋" w:cs="宋体"/>
          <w:snapToGrid w:val="0"/>
          <w:kern w:val="0"/>
          <w:szCs w:val="21"/>
        </w:rPr>
        <w:t>）</w:t>
      </w:r>
      <w:r>
        <w:rPr>
          <w:rFonts w:hint="eastAsia" w:ascii="仿宋" w:hAnsi="仿宋" w:eastAsia="仿宋" w:cs="宋体"/>
          <w:snapToGrid w:val="0"/>
          <w:kern w:val="0"/>
          <w:szCs w:val="21"/>
          <w:lang w:eastAsia="zh-CN"/>
        </w:rPr>
        <w:t>施工</w:t>
      </w:r>
      <w:r>
        <w:rPr>
          <w:rFonts w:hint="eastAsia" w:ascii="仿宋" w:hAnsi="仿宋" w:eastAsia="仿宋" w:cs="宋体"/>
          <w:snapToGrid w:val="0"/>
          <w:kern w:val="0"/>
          <w:szCs w:val="21"/>
        </w:rPr>
        <w:t>前必须进行验电、放电、接地、悬挂警示牌、围堰等工作。</w:t>
      </w:r>
    </w:p>
    <w:p w14:paraId="29AE11A6">
      <w:pPr>
        <w:adjustRightInd w:val="0"/>
        <w:snapToGrid w:val="0"/>
        <w:spacing w:line="400" w:lineRule="exact"/>
        <w:ind w:firstLine="420" w:firstLineChars="200"/>
        <w:rPr>
          <w:rFonts w:ascii="仿宋" w:hAnsi="仿宋" w:eastAsia="仿宋" w:cs="宋体"/>
          <w:snapToGrid w:val="0"/>
          <w:kern w:val="0"/>
          <w:szCs w:val="21"/>
        </w:rPr>
      </w:pPr>
      <w:r>
        <w:rPr>
          <w:rFonts w:hint="eastAsia" w:ascii="仿宋" w:hAnsi="仿宋" w:eastAsia="仿宋" w:cs="宋体"/>
          <w:snapToGrid w:val="0"/>
          <w:kern w:val="0"/>
          <w:szCs w:val="21"/>
        </w:rPr>
        <w:t>（</w:t>
      </w:r>
      <w:r>
        <w:rPr>
          <w:rFonts w:hint="eastAsia" w:ascii="仿宋" w:hAnsi="仿宋" w:eastAsia="仿宋" w:cs="宋体"/>
          <w:snapToGrid w:val="0"/>
          <w:kern w:val="0"/>
          <w:szCs w:val="21"/>
          <w:lang w:val="en-US" w:eastAsia="zh-CN"/>
        </w:rPr>
        <w:t>2</w:t>
      </w:r>
      <w:r>
        <w:rPr>
          <w:rFonts w:hint="eastAsia" w:ascii="仿宋" w:hAnsi="仿宋" w:eastAsia="仿宋" w:cs="宋体"/>
          <w:snapToGrid w:val="0"/>
          <w:kern w:val="0"/>
          <w:szCs w:val="21"/>
        </w:rPr>
        <w:t>）在进行</w:t>
      </w:r>
      <w:r>
        <w:rPr>
          <w:rFonts w:hint="eastAsia" w:ascii="仿宋" w:hAnsi="仿宋" w:eastAsia="仿宋" w:cs="宋体"/>
          <w:snapToGrid w:val="0"/>
          <w:kern w:val="0"/>
          <w:szCs w:val="21"/>
          <w:lang w:eastAsia="zh-CN"/>
        </w:rPr>
        <w:t>施工</w:t>
      </w:r>
      <w:r>
        <w:rPr>
          <w:rFonts w:hint="eastAsia" w:ascii="仿宋" w:hAnsi="仿宋" w:eastAsia="仿宋" w:cs="宋体"/>
          <w:snapToGrid w:val="0"/>
          <w:kern w:val="0"/>
          <w:szCs w:val="21"/>
        </w:rPr>
        <w:t>、试验工作需挂临时接地线的地点，接地干线上应有接地螺栓。保护用接地、接零线上不能装设开关、熔断器及其他断开点。能承受接地故障电流和对地泄漏电流而无危险。</w:t>
      </w:r>
    </w:p>
    <w:p w14:paraId="7A67E175">
      <w:pPr>
        <w:adjustRightInd w:val="0"/>
        <w:snapToGrid w:val="0"/>
        <w:spacing w:line="400" w:lineRule="exact"/>
        <w:ind w:firstLine="420" w:firstLineChars="200"/>
        <w:rPr>
          <w:rFonts w:ascii="仿宋" w:hAnsi="仿宋" w:eastAsia="仿宋" w:cs="宋体"/>
          <w:snapToGrid w:val="0"/>
          <w:kern w:val="0"/>
          <w:szCs w:val="21"/>
        </w:rPr>
      </w:pPr>
      <w:r>
        <w:rPr>
          <w:rFonts w:hint="eastAsia" w:ascii="仿宋" w:hAnsi="仿宋" w:eastAsia="仿宋" w:cs="宋体"/>
          <w:snapToGrid w:val="0"/>
          <w:kern w:val="0"/>
          <w:szCs w:val="21"/>
        </w:rPr>
        <w:t>（</w:t>
      </w:r>
      <w:r>
        <w:rPr>
          <w:rFonts w:hint="eastAsia" w:ascii="仿宋" w:hAnsi="仿宋" w:eastAsia="仿宋" w:cs="宋体"/>
          <w:snapToGrid w:val="0"/>
          <w:kern w:val="0"/>
          <w:szCs w:val="21"/>
          <w:lang w:val="en-US" w:eastAsia="zh-CN"/>
        </w:rPr>
        <w:t>3</w:t>
      </w:r>
      <w:r>
        <w:rPr>
          <w:rFonts w:hint="eastAsia" w:ascii="仿宋" w:hAnsi="仿宋" w:eastAsia="仿宋" w:cs="宋体"/>
          <w:snapToGrid w:val="0"/>
          <w:kern w:val="0"/>
          <w:szCs w:val="21"/>
        </w:rPr>
        <w:t>）</w:t>
      </w:r>
      <w:r>
        <w:rPr>
          <w:rFonts w:hint="eastAsia" w:ascii="仿宋" w:hAnsi="仿宋" w:eastAsia="仿宋" w:cs="宋体"/>
          <w:snapToGrid w:val="0"/>
          <w:kern w:val="0"/>
          <w:szCs w:val="21"/>
          <w:lang w:eastAsia="zh-CN"/>
        </w:rPr>
        <w:t>施工</w:t>
      </w:r>
      <w:r>
        <w:rPr>
          <w:rFonts w:hint="eastAsia" w:ascii="仿宋" w:hAnsi="仿宋" w:eastAsia="仿宋" w:cs="宋体"/>
          <w:snapToGrid w:val="0"/>
          <w:kern w:val="0"/>
          <w:szCs w:val="21"/>
        </w:rPr>
        <w:t>公司需符合</w:t>
      </w:r>
      <w:r>
        <w:rPr>
          <w:rFonts w:hint="eastAsia" w:ascii="仿宋" w:hAnsi="仿宋" w:eastAsia="仿宋" w:cs="宋体"/>
          <w:snapToGrid w:val="0"/>
          <w:kern w:val="0"/>
          <w:szCs w:val="21"/>
          <w:lang w:val="en-US" w:eastAsia="zh-CN"/>
        </w:rPr>
        <w:t>低</w:t>
      </w:r>
      <w:r>
        <w:rPr>
          <w:rFonts w:hint="eastAsia" w:ascii="仿宋" w:hAnsi="仿宋" w:eastAsia="仿宋" w:cs="宋体"/>
          <w:snapToGrid w:val="0"/>
          <w:kern w:val="0"/>
          <w:szCs w:val="21"/>
        </w:rPr>
        <w:t>压特种安装、检测效验资质。达到机械工业部颁发的各专业电工技术等级标准和相应的安全技术水平。严禁无证操作或酒后操作同时确保其员工谨慎履职，因操作不当或存在任何过错导致安全事故，由</w:t>
      </w:r>
      <w:r>
        <w:rPr>
          <w:rFonts w:hint="eastAsia" w:ascii="仿宋" w:hAnsi="仿宋" w:eastAsia="仿宋" w:cs="宋体"/>
          <w:snapToGrid w:val="0"/>
          <w:kern w:val="0"/>
          <w:szCs w:val="21"/>
          <w:lang w:eastAsia="zh-CN"/>
        </w:rPr>
        <w:t>施工</w:t>
      </w:r>
      <w:r>
        <w:rPr>
          <w:rFonts w:hint="eastAsia" w:ascii="仿宋" w:hAnsi="仿宋" w:eastAsia="仿宋" w:cs="宋体"/>
          <w:snapToGrid w:val="0"/>
          <w:kern w:val="0"/>
          <w:szCs w:val="21"/>
        </w:rPr>
        <w:t>公司独立承担法律责任。</w:t>
      </w:r>
    </w:p>
    <w:p w14:paraId="7E41475A">
      <w:pPr>
        <w:adjustRightInd w:val="0"/>
        <w:snapToGrid w:val="0"/>
        <w:spacing w:line="400" w:lineRule="exact"/>
        <w:ind w:firstLine="420" w:firstLineChars="200"/>
        <w:rPr>
          <w:rFonts w:ascii="仿宋" w:hAnsi="仿宋" w:eastAsia="仿宋" w:cs="宋体"/>
          <w:snapToGrid w:val="0"/>
          <w:kern w:val="0"/>
          <w:szCs w:val="21"/>
        </w:rPr>
      </w:pPr>
      <w:r>
        <w:rPr>
          <w:rFonts w:hint="eastAsia" w:ascii="仿宋" w:hAnsi="仿宋" w:eastAsia="仿宋" w:cs="宋体"/>
          <w:snapToGrid w:val="0"/>
          <w:kern w:val="0"/>
          <w:szCs w:val="21"/>
        </w:rPr>
        <w:t>（</w:t>
      </w:r>
      <w:r>
        <w:rPr>
          <w:rFonts w:hint="eastAsia" w:ascii="仿宋" w:hAnsi="仿宋" w:eastAsia="仿宋" w:cs="宋体"/>
          <w:snapToGrid w:val="0"/>
          <w:kern w:val="0"/>
          <w:szCs w:val="21"/>
          <w:lang w:val="en-US" w:eastAsia="zh-CN"/>
        </w:rPr>
        <w:t>4</w:t>
      </w:r>
      <w:r>
        <w:rPr>
          <w:rFonts w:hint="eastAsia" w:ascii="仿宋" w:hAnsi="仿宋" w:eastAsia="仿宋" w:cs="宋体"/>
          <w:snapToGrid w:val="0"/>
          <w:kern w:val="0"/>
          <w:szCs w:val="21"/>
        </w:rPr>
        <w:t>）</w:t>
      </w:r>
      <w:r>
        <w:rPr>
          <w:rFonts w:hint="eastAsia" w:ascii="仿宋" w:hAnsi="仿宋" w:eastAsia="仿宋" w:cs="宋体"/>
          <w:snapToGrid w:val="0"/>
          <w:kern w:val="0"/>
          <w:szCs w:val="21"/>
          <w:lang w:eastAsia="zh-CN"/>
        </w:rPr>
        <w:t>施工</w:t>
      </w:r>
      <w:r>
        <w:rPr>
          <w:rFonts w:hint="eastAsia" w:ascii="仿宋" w:hAnsi="仿宋" w:eastAsia="仿宋" w:cs="宋体"/>
          <w:snapToGrid w:val="0"/>
          <w:kern w:val="0"/>
          <w:szCs w:val="21"/>
        </w:rPr>
        <w:t>公司必须为其人员配备</w:t>
      </w:r>
      <w:r>
        <w:rPr>
          <w:rFonts w:hint="eastAsia" w:ascii="仿宋" w:hAnsi="仿宋" w:eastAsia="仿宋" w:cs="宋体"/>
          <w:snapToGrid w:val="0"/>
          <w:kern w:val="0"/>
          <w:szCs w:val="21"/>
          <w:lang w:eastAsia="zh-CN"/>
        </w:rPr>
        <w:t>施工</w:t>
      </w:r>
      <w:r>
        <w:rPr>
          <w:rFonts w:hint="eastAsia" w:ascii="仿宋" w:hAnsi="仿宋" w:eastAsia="仿宋" w:cs="宋体"/>
          <w:snapToGrid w:val="0"/>
          <w:kern w:val="0"/>
          <w:szCs w:val="21"/>
        </w:rPr>
        <w:t>所必备的防护用品，以及经过国家有资质的专业机构检测合格的施工设备，未严格实施导致安全事故由</w:t>
      </w:r>
      <w:r>
        <w:rPr>
          <w:rFonts w:hint="eastAsia" w:ascii="仿宋" w:hAnsi="仿宋" w:eastAsia="仿宋" w:cs="宋体"/>
          <w:snapToGrid w:val="0"/>
          <w:kern w:val="0"/>
          <w:szCs w:val="21"/>
          <w:lang w:eastAsia="zh-CN"/>
        </w:rPr>
        <w:t>施工</w:t>
      </w:r>
      <w:r>
        <w:rPr>
          <w:rFonts w:hint="eastAsia" w:ascii="仿宋" w:hAnsi="仿宋" w:eastAsia="仿宋" w:cs="宋体"/>
          <w:snapToGrid w:val="0"/>
          <w:kern w:val="0"/>
          <w:szCs w:val="21"/>
        </w:rPr>
        <w:t>公司独立承担法律责任。</w:t>
      </w:r>
    </w:p>
    <w:p w14:paraId="2CA5E287">
      <w:pPr>
        <w:adjustRightInd w:val="0"/>
        <w:snapToGrid w:val="0"/>
        <w:spacing w:line="400" w:lineRule="exact"/>
        <w:ind w:firstLine="420" w:firstLineChars="200"/>
        <w:rPr>
          <w:rFonts w:ascii="仿宋" w:hAnsi="仿宋" w:eastAsia="仿宋" w:cs="宋体"/>
          <w:snapToGrid w:val="0"/>
          <w:kern w:val="0"/>
          <w:szCs w:val="21"/>
        </w:rPr>
      </w:pPr>
      <w:r>
        <w:rPr>
          <w:rFonts w:hint="eastAsia" w:ascii="仿宋" w:hAnsi="仿宋" w:eastAsia="仿宋" w:cs="宋体"/>
          <w:snapToGrid w:val="0"/>
          <w:kern w:val="0"/>
          <w:szCs w:val="21"/>
        </w:rPr>
        <w:t>（</w:t>
      </w:r>
      <w:r>
        <w:rPr>
          <w:rFonts w:hint="eastAsia" w:ascii="仿宋" w:hAnsi="仿宋" w:eastAsia="仿宋" w:cs="宋体"/>
          <w:snapToGrid w:val="0"/>
          <w:kern w:val="0"/>
          <w:szCs w:val="21"/>
          <w:lang w:val="en-US" w:eastAsia="zh-CN"/>
        </w:rPr>
        <w:t>5</w:t>
      </w:r>
      <w:r>
        <w:rPr>
          <w:rFonts w:hint="eastAsia" w:ascii="仿宋" w:hAnsi="仿宋" w:eastAsia="仿宋" w:cs="宋体"/>
          <w:snapToGrid w:val="0"/>
          <w:kern w:val="0"/>
          <w:szCs w:val="21"/>
        </w:rPr>
        <w:t>）从事电气设备安装、试验、 维护</w:t>
      </w:r>
      <w:r>
        <w:rPr>
          <w:rFonts w:hint="eastAsia" w:ascii="仿宋" w:hAnsi="仿宋" w:eastAsia="仿宋" w:cs="宋体"/>
          <w:snapToGrid w:val="0"/>
          <w:kern w:val="0"/>
          <w:szCs w:val="21"/>
          <w:lang w:eastAsia="zh-CN"/>
        </w:rPr>
        <w:t>施工</w:t>
      </w:r>
      <w:r>
        <w:rPr>
          <w:rFonts w:hint="eastAsia" w:ascii="仿宋" w:hAnsi="仿宋" w:eastAsia="仿宋" w:cs="宋体"/>
          <w:snapToGrid w:val="0"/>
          <w:kern w:val="0"/>
          <w:szCs w:val="21"/>
        </w:rPr>
        <w:t>等工作的人员必须身体健康。凡有视觉（双目视力校正后在０．８以下、色盲）、听觉障碍，高、低血压病，心脏病，癔病，癫痫病，神经官能症，精神分裂症，严重口吃者不能从事电气工作。</w:t>
      </w:r>
    </w:p>
    <w:p w14:paraId="72F02E5B">
      <w:pPr>
        <w:spacing w:line="360" w:lineRule="auto"/>
        <w:rPr>
          <w:rFonts w:hint="eastAsia" w:ascii="仿宋" w:hAnsi="仿宋" w:eastAsia="仿宋" w:cs="仿宋"/>
          <w:b/>
          <w:szCs w:val="21"/>
          <w:lang w:val="en-US" w:eastAsia="zh-CN"/>
        </w:rPr>
      </w:pPr>
      <w:r>
        <w:rPr>
          <w:rFonts w:hint="eastAsia" w:ascii="仿宋" w:hAnsi="仿宋" w:eastAsia="仿宋" w:cs="仿宋"/>
          <w:b/>
          <w:szCs w:val="21"/>
          <w:lang w:val="en-US" w:eastAsia="zh-CN"/>
        </w:rPr>
        <w:t>6.文明施工</w:t>
      </w:r>
    </w:p>
    <w:p w14:paraId="032F46AF">
      <w:pPr>
        <w:adjustRightInd w:val="0"/>
        <w:snapToGrid w:val="0"/>
        <w:spacing w:line="400" w:lineRule="exact"/>
        <w:ind w:firstLine="420" w:firstLineChars="200"/>
        <w:rPr>
          <w:rFonts w:ascii="仿宋" w:hAnsi="仿宋" w:eastAsia="仿宋" w:cs="宋体"/>
          <w:snapToGrid w:val="0"/>
          <w:kern w:val="0"/>
          <w:szCs w:val="21"/>
        </w:rPr>
      </w:pPr>
      <w:r>
        <w:rPr>
          <w:rFonts w:hint="eastAsia" w:ascii="仿宋" w:hAnsi="仿宋" w:eastAsia="仿宋" w:cs="宋体"/>
          <w:snapToGrid w:val="0"/>
          <w:kern w:val="0"/>
          <w:szCs w:val="21"/>
        </w:rPr>
        <w:t>（1）现场安全防护、围挡到位、警示到位、做到工完场清</w:t>
      </w:r>
    </w:p>
    <w:p w14:paraId="5EB16477">
      <w:pPr>
        <w:adjustRightInd w:val="0"/>
        <w:snapToGrid w:val="0"/>
        <w:spacing w:line="400" w:lineRule="exact"/>
        <w:ind w:firstLine="420" w:firstLineChars="200"/>
        <w:rPr>
          <w:rFonts w:ascii="仿宋" w:hAnsi="仿宋" w:eastAsia="仿宋" w:cs="宋体"/>
          <w:snapToGrid w:val="0"/>
          <w:kern w:val="0"/>
          <w:szCs w:val="21"/>
        </w:rPr>
      </w:pPr>
      <w:r>
        <w:rPr>
          <w:rFonts w:hint="eastAsia" w:ascii="仿宋" w:hAnsi="仿宋" w:eastAsia="仿宋" w:cs="宋体"/>
          <w:snapToGrid w:val="0"/>
          <w:kern w:val="0"/>
          <w:szCs w:val="21"/>
        </w:rPr>
        <w:t>（</w:t>
      </w:r>
      <w:r>
        <w:rPr>
          <w:rFonts w:hint="eastAsia" w:ascii="仿宋" w:hAnsi="仿宋" w:eastAsia="仿宋" w:cs="宋体"/>
          <w:snapToGrid w:val="0"/>
          <w:kern w:val="0"/>
          <w:szCs w:val="21"/>
          <w:lang w:val="en-US" w:eastAsia="zh-CN"/>
        </w:rPr>
        <w:t>2</w:t>
      </w:r>
      <w:r>
        <w:rPr>
          <w:rFonts w:hint="eastAsia" w:ascii="仿宋" w:hAnsi="仿宋" w:eastAsia="仿宋" w:cs="宋体"/>
          <w:snapToGrid w:val="0"/>
          <w:kern w:val="0"/>
          <w:szCs w:val="21"/>
        </w:rPr>
        <w:t>）工程进度控制：</w:t>
      </w:r>
      <w:r>
        <w:rPr>
          <w:rFonts w:hint="eastAsia" w:ascii="仿宋" w:hAnsi="仿宋" w:eastAsia="仿宋" w:cs="宋体"/>
          <w:snapToGrid w:val="0"/>
          <w:kern w:val="0"/>
          <w:szCs w:val="21"/>
          <w:lang w:val="en-US" w:eastAsia="zh-CN"/>
        </w:rPr>
        <w:t>施工</w:t>
      </w:r>
      <w:r>
        <w:rPr>
          <w:rFonts w:hint="eastAsia" w:ascii="仿宋" w:hAnsi="仿宋" w:eastAsia="仿宋" w:cs="宋体"/>
          <w:snapToGrid w:val="0"/>
          <w:kern w:val="0"/>
          <w:szCs w:val="21"/>
        </w:rPr>
        <w:t>质量、工期、费用、售后服务等内容，严格按合同约定执行。</w:t>
      </w:r>
    </w:p>
    <w:p w14:paraId="73B44862">
      <w:pPr>
        <w:spacing w:line="360" w:lineRule="auto"/>
        <w:rPr>
          <w:rFonts w:hint="eastAsia" w:ascii="仿宋" w:hAnsi="仿宋" w:eastAsia="仿宋" w:cs="仿宋"/>
          <w:b/>
          <w:szCs w:val="21"/>
          <w:lang w:val="en-US" w:eastAsia="zh-CN"/>
        </w:rPr>
      </w:pPr>
      <w:bookmarkStart w:id="8" w:name="_Hlk130198754"/>
      <w:r>
        <w:rPr>
          <w:rFonts w:hint="eastAsia" w:ascii="仿宋" w:hAnsi="仿宋" w:eastAsia="仿宋" w:cs="仿宋"/>
          <w:b/>
          <w:szCs w:val="21"/>
          <w:lang w:val="en-US" w:eastAsia="zh-CN"/>
        </w:rPr>
        <w:t>7.质保期</w:t>
      </w:r>
    </w:p>
    <w:p w14:paraId="4937AF34">
      <w:pPr>
        <w:spacing w:line="360" w:lineRule="auto"/>
        <w:ind w:firstLine="420" w:firstLineChars="200"/>
      </w:pPr>
      <w:r>
        <w:rPr>
          <w:rFonts w:hint="eastAsia" w:ascii="仿宋" w:hAnsi="仿宋" w:eastAsia="仿宋" w:cs="宋体"/>
          <w:snapToGrid w:val="0"/>
          <w:kern w:val="0"/>
          <w:szCs w:val="21"/>
        </w:rPr>
        <w:t>质保期为验收合格之日起</w:t>
      </w:r>
      <w:r>
        <w:rPr>
          <w:rFonts w:hint="eastAsia" w:ascii="仿宋" w:hAnsi="仿宋" w:eastAsia="仿宋" w:cs="宋体"/>
          <w:snapToGrid w:val="0"/>
          <w:kern w:val="0"/>
          <w:szCs w:val="21"/>
          <w:lang w:val="en-US" w:eastAsia="zh-CN"/>
        </w:rPr>
        <w:t>二</w:t>
      </w:r>
      <w:r>
        <w:rPr>
          <w:rFonts w:hint="eastAsia" w:ascii="仿宋" w:hAnsi="仿宋" w:eastAsia="仿宋" w:cs="宋体"/>
          <w:snapToGrid w:val="0"/>
          <w:kern w:val="0"/>
          <w:szCs w:val="21"/>
        </w:rPr>
        <w:t>年</w:t>
      </w:r>
      <w:bookmarkEnd w:id="8"/>
      <w:r>
        <w:rPr>
          <w:rFonts w:hint="eastAsia" w:ascii="仿宋" w:hAnsi="仿宋" w:eastAsia="仿宋" w:cs="宋体"/>
          <w:snapToGrid w:val="0"/>
          <w:kern w:val="0"/>
          <w:szCs w:val="21"/>
        </w:rPr>
        <w:t>。</w:t>
      </w:r>
      <w:bookmarkEnd w:id="5"/>
      <w:bookmarkEnd w:id="6"/>
      <w:bookmarkEnd w:id="7"/>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7E7BCB"/>
    <w:rsid w:val="01382457"/>
    <w:rsid w:val="0B7E7BCB"/>
    <w:rsid w:val="199464B0"/>
    <w:rsid w:val="2B1A56C7"/>
    <w:rsid w:val="3153407E"/>
    <w:rsid w:val="35A1778D"/>
    <w:rsid w:val="6DDE0F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1124</Words>
  <Characters>1299</Characters>
  <Lines>0</Lines>
  <Paragraphs>0</Paragraphs>
  <TotalTime>15</TotalTime>
  <ScaleCrop>false</ScaleCrop>
  <LinksUpToDate>false</LinksUpToDate>
  <CharactersWithSpaces>1307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2025-08-18T10:38:00Z</dcterms:created>
  <dc:creator>Tab</dc:creator>
  <cp:lastModifiedBy>二话不说撒腿儿就跑</cp:lastModifiedBy>
  <dcterms:modified xsi:type="dcterms:W3CDTF">2025-08-21T08:45:18Z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F14BD931768A4799AFA0FE4F16A252B4_13</vt:lpwstr>
  </property>
  <property fmtid="{D5CDD505-2E9C-101B-9397-08002B2CF9AE}" pid="4" name="KSOTemplateDocerSaveRecord">
    <vt:lpwstr>eyJoZGlkIjoiMmM5ZjFkZTM5NGU0M2RhZGJlNGY4MjExMTQ5NmVlZjYiLCJ1c2VySWQiOiIzMDY0MTcyMTkifQ==</vt:lpwstr>
  </property>
</Properties>
</file>