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64"/>
        <w:gridCol w:w="1600"/>
        <w:gridCol w:w="1033"/>
        <w:gridCol w:w="4147"/>
        <w:gridCol w:w="2630"/>
      </w:tblGrid>
      <w:tr w14:paraId="7822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70E0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 w14:paraId="091ED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技术要求</w:t>
            </w:r>
          </w:p>
        </w:tc>
      </w:tr>
      <w:tr w14:paraId="6ACA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B9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8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38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暂定数量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（台）</w:t>
            </w:r>
            <w:bookmarkStart w:id="0" w:name="_GoBack"/>
            <w:bookmarkEnd w:id="0"/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D3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5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以下尺寸均为净空尺寸，参与人根据实际情况自行考虑设备预留、施工误差等</w:t>
            </w:r>
          </w:p>
        </w:tc>
      </w:tr>
      <w:tr w14:paraId="4D2A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14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0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双门冰箱300升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A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83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1．总容量≤300L，其中包含冷冻室130L；冷藏室170L（包含变温室）；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2．能效等级为1级；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3．噪音≤38dB(A)；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4．制冷方式：风冷；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5．压缩机类型：变频；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6．冷冻能力(kg/12h)：3；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7．钢化玻璃面板材，电子控制；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8．综合耗电量(kW·hv24h)：≤0.61（新国标）。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A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预留尺寸：670（深度）*620（宽度）*1850（高度）</w:t>
            </w:r>
          </w:p>
        </w:tc>
      </w:tr>
      <w:tr w14:paraId="3FC7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6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2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双门冰箱190升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377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F6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1．总容量190L及以上，上下两门，其中包含冷冻室不低于70L；冷藏室不低于120L（包含变温室）；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2．能效等级为1级；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3．噪音≤38dB(A)；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4．制冷方式：风冷；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5．压缩机类型：定频；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6．冷冻能力(kg/12h)：≥2；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7．PCM面板材，电子控制；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8．综合耗电量(kW·hv24h)：≤0.7（新国标）。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3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预留尺寸：610（深度）*520（宽度）*1850（高度）</w:t>
            </w:r>
          </w:p>
        </w:tc>
      </w:tr>
      <w:tr w14:paraId="7884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5A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A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双门冰箱340升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F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E09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1．总容量≤340L，上下两门，其中包含冷冻室不低于120L；冷藏室不低于210L（包含变温室）；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2．能效等级为1级；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3．噪音≤36dB(A)；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4．制冷方式：风冷；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5．压缩机类型：变频；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6．冷冻能力(kg/12h)：≥6.5；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7．彩晶面板材，电子控制，触控按键；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8．综合耗电量(kW·hv24h)：≤0.63（新国标）。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6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预留尺寸：700（深度）*620（宽度）*1850（高度）</w:t>
            </w:r>
          </w:p>
        </w:tc>
      </w:tr>
      <w:tr w14:paraId="40BA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7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F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双门冰箱110升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3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8B7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1．总容量≤110L，上下两门，其中包含冷冻室不低于30L；冷藏室不低于80L（包含变温室）；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2．能效等级为1级；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3．噪音≤38dB(A)；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4．制冷方式：直冷；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5．压缩机类型：定频；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6．冷冻能力(kg/12h)：≥1；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7．PCM面板材，机械控制；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8．综合耗电量(kW·hv24h)：≤0.55（新国标）。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0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预留尺寸：550（深度）*500（宽度）*1850（高度）</w:t>
            </w:r>
          </w:p>
        </w:tc>
      </w:tr>
      <w:tr w14:paraId="780A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2A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0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对开门冰箱530升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02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F3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1．总容量≤530L，对开门，其中包含冷冻室不低于170L；冷藏室不低于360L（包含变温室）；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2．能效等级为1级；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3．噪音≤37dB(A)；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4．制冷方式：风冷；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5．压缩机类型：变频；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6．冷冻能力(kg/12h)：≥7；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7．PCM面板材，电脑控制，触控按键；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8．综合耗电量(kW·hv24h)：≤0.89（新国标）。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0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预留尺寸：670（深度）*1100（宽度）*1850（高度）</w:t>
            </w:r>
          </w:p>
        </w:tc>
      </w:tr>
      <w:tr w14:paraId="58BA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35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CE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展示柜210升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87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DB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总容量≤210L；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3.噪音≤45dB(A)；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4.制冷方式：风冷；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5.机械温控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6.耗电量(kW·hv24h)：≤1.3（新国标）；           </w:t>
            </w:r>
          </w:p>
          <w:p w14:paraId="1A2A9F3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7.箱内温度（℃）0-10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27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预留尺寸：540（深度）*600（宽度）*1850（高度）</w:t>
            </w:r>
          </w:p>
        </w:tc>
      </w:tr>
      <w:tr w14:paraId="6F72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6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F3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展示柜280升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9EE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A0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总容量≤280L；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3.噪音≤47dB(A)；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4.制冷方式：风冷；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5.机械温控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6.耗电量(kW·hv24h)：≤1.3（新国标）；          </w:t>
            </w:r>
          </w:p>
          <w:p w14:paraId="59C97BF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7.箱内温度（℃）0-10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14B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预留尺寸：620（深度）*640（宽度）*1850（高度）</w:t>
            </w:r>
          </w:p>
        </w:tc>
      </w:tr>
      <w:tr w14:paraId="7179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66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4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展示柜320升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70F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F01D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总容量≤320L；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3.噪音≤47dB(A)；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4.制冷方式：风冷；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5.机械温控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6.耗电量(kW·hv24h)：≤1.35（新国标）；           </w:t>
            </w:r>
          </w:p>
          <w:p w14:paraId="6D15388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7.箱内温度（℃）0-10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0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预留尺寸：620（深度）*640（宽度）*1850（高度）</w:t>
            </w:r>
          </w:p>
        </w:tc>
      </w:tr>
      <w:tr w14:paraId="5F9A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4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6E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展示柜625升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B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8C4D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总容量≤625L；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3.噪音≤63dB(A)；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4.制冷方式：风冷；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5.机械温控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6.耗电量(kW·hv24h)：≤2.3（新国标）；           </w:t>
            </w:r>
          </w:p>
          <w:p w14:paraId="25CE07A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7.箱内温度（℃）0-10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1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预留尺寸：750（深度）*1080（宽度）*2100（高度）</w:t>
            </w:r>
          </w:p>
        </w:tc>
      </w:tr>
      <w:tr w14:paraId="27E3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4C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E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冷柜710升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3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C0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1.总容量≤710L；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2.能效等级为2级；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3.PCM钢板内胆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4.制冷方式：直冷；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5.电子温控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6.噪音≤52dB(A)；                              7.耗电量(kW·hv24h)：≤1.67（新国标）。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8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预留尺寸：960（深度）*1960（宽度）*1000（高度）</w:t>
            </w:r>
          </w:p>
        </w:tc>
      </w:tr>
      <w:tr w14:paraId="7C73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56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1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冷柜420升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7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6C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1.总容量≤420L；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3.制冷方式：直冷；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4.机械温控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5.噪音≤50dB(A)；                              6.耗电量(kW·hv24h)：≤0.91（新国标）；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3F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预留尺寸：800（深度）*1350宽度）*1000（高度）</w:t>
            </w:r>
          </w:p>
        </w:tc>
      </w:tr>
      <w:tr w14:paraId="6858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A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94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冷柜510升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B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B6E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1.总容量≤510L；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3.制冷方式：直冷；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4.机械温控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5.噪音≤52dB(A)；                              6.耗电量(kW·hv24h)：≤1.12（新国标）。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58F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预留尺寸：800（深度）*1650宽度）*1000（高度）</w:t>
            </w:r>
          </w:p>
        </w:tc>
      </w:tr>
      <w:tr w14:paraId="12D8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4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69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冷柜300升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2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75D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1.总容量≤300L；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3.制冷方式：直冷；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4.机械温控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5.噪音≤42dB(A)；                              6.耗电量(kW·hv24h)：≤0.69（新国标）。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9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预留尺寸：650（深度）*1200宽度）*900（高度）</w:t>
            </w:r>
          </w:p>
        </w:tc>
      </w:tr>
      <w:tr w14:paraId="2A34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4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8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冰箱40升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C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A4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1．总容量42L及以上；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2．能效等级为1级；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3．噪音≤37dB(A)；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4．制冷方式：直冷；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5．压缩机类型：定频；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6．PPM面板材，机械控温；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7．综合耗电量(kW·hv24h)：≤0.25（新国标）。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86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预留尺寸：550（深度）*550宽度）*550（高度）</w:t>
            </w:r>
          </w:p>
        </w:tc>
      </w:tr>
    </w:tbl>
    <w:p w14:paraId="2E263893">
      <w:pPr>
        <w:rPr>
          <w:rFonts w:hint="default"/>
          <w:lang w:val="en-US" w:eastAsia="zh-CN"/>
        </w:rPr>
      </w:pPr>
    </w:p>
    <w:sectPr>
      <w:pgSz w:w="11906" w:h="16838"/>
      <w:pgMar w:top="913" w:right="1080" w:bottom="1440" w:left="1080" w:header="152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6CA5A"/>
    <w:multiLevelType w:val="singleLevel"/>
    <w:tmpl w:val="BFC6CA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9F2E157"/>
    <w:multiLevelType w:val="singleLevel"/>
    <w:tmpl w:val="19F2E1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8AA578B"/>
    <w:multiLevelType w:val="singleLevel"/>
    <w:tmpl w:val="48AA5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5D1D176"/>
    <w:multiLevelType w:val="singleLevel"/>
    <w:tmpl w:val="55D1D1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0199A"/>
    <w:rsid w:val="1C911DEB"/>
    <w:rsid w:val="4300199A"/>
    <w:rsid w:val="7A8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2025-09-12T08:27:00Z</dcterms:created>
  <dc:creator>灬神經曦曦</dc:creator>
  <cp:lastModifiedBy>灬神經曦曦</cp:lastModifiedBy>
  <dcterms:modified xsi:type="dcterms:W3CDTF">2025-09-12T08:30:29Z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72052024F3CC4839B5CE4113C33FBC23_11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