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76373863"/>
      <w:bookmarkStart w:id="2" w:name="_Toc31066"/>
      <w:bookmarkStart w:id="3" w:name="_Toc10059"/>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15376"/>
      <w:bookmarkStart w:id="8" w:name="_Toc76373864"/>
      <w:bookmarkStart w:id="9" w:name="_Toc5909"/>
      <w:bookmarkStart w:id="10" w:name="_Toc28264"/>
      <w:bookmarkStart w:id="11" w:name="_Toc22435"/>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项目名称：一次性铜离子针</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22707"/>
            <w:bookmarkStart w:id="16" w:name="_Toc5838"/>
            <w:bookmarkStart w:id="17" w:name="_Toc22129"/>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noWrap w:val="0"/>
            <w:vAlign w:val="center"/>
          </w:tcPr>
          <w:p w14:paraId="63087F06">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一次性铜离子针</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日间病房</w:t>
            </w: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3CAA04A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10137"/>
      <w:bookmarkStart w:id="21" w:name="_Toc26504"/>
      <w:bookmarkStart w:id="22" w:name="_Toc76373866"/>
      <w:bookmarkStart w:id="23" w:name="_Toc25496"/>
      <w:bookmarkStart w:id="24" w:name="_Toc343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lang w:eastAsia="zh-CN"/>
        </w:rPr>
        <w:t>想</w:t>
      </w:r>
      <w:r>
        <w:rPr>
          <w:rFonts w:hint="eastAsia" w:ascii="宋体" w:hAnsi="宋体" w:cs="宋体"/>
          <w:b/>
          <w:color w:val="auto"/>
          <w:sz w:val="24"/>
          <w:lang w:val="en-US" w:eastAsia="zh-CN"/>
        </w:rPr>
        <w:t>·</w:t>
      </w:r>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7527"/>
      <w:bookmarkStart w:id="31" w:name="_Toc654"/>
      <w:bookmarkStart w:id="32" w:name="_Toc28099"/>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日间病房</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日间病房</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u w:val="single"/>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日间病房</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bCs w:val="0"/>
          <w:color w:val="auto"/>
          <w:kern w:val="0"/>
          <w:sz w:val="24"/>
          <w:szCs w:val="24"/>
          <w:u w:val="single"/>
          <w:lang w:val="en-US" w:eastAsia="zh-CN"/>
        </w:rPr>
        <w:t>上</w:t>
      </w:r>
      <w:r>
        <w:rPr>
          <w:rFonts w:hint="default" w:ascii="Times New Roman" w:hAnsi="Times New Roman" w:eastAsia="宋体" w:cs="Times New Roman"/>
          <w:b/>
          <w:bCs w:val="0"/>
          <w:color w:val="auto"/>
          <w:kern w:val="0"/>
          <w:sz w:val="24"/>
          <w:szCs w:val="24"/>
          <w:u w:val="single"/>
          <w:lang w:val="en-US" w:eastAsia="zh-CN"/>
        </w:rPr>
        <w:t>传PDF文档为报名邮件</w:t>
      </w:r>
      <w:r>
        <w:rPr>
          <w:rFonts w:hint="default" w:ascii="Times New Roman" w:hAnsi="Times New Roman" w:cs="Times New Roman"/>
          <w:b/>
          <w:bCs w:val="0"/>
          <w:color w:val="auto"/>
          <w:kern w:val="0"/>
          <w:sz w:val="24"/>
          <w:szCs w:val="24"/>
          <w:u w:val="single"/>
          <w:lang w:val="en-US" w:eastAsia="zh-CN"/>
        </w:rPr>
        <w:t>附件</w:t>
      </w:r>
      <w:r>
        <w:rPr>
          <w:rFonts w:hint="default" w:ascii="Times New Roman" w:hAnsi="Times New Roman" w:cs="Times New Roman"/>
          <w:b w:val="0"/>
          <w:bCs/>
          <w:color w:val="auto"/>
          <w:kern w:val="0"/>
          <w:sz w:val="24"/>
          <w:szCs w:val="24"/>
          <w:u w:val="single"/>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日间病房</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14224"/>
      <w:bookmarkStart w:id="45" w:name="_Toc25272"/>
      <w:bookmarkStart w:id="46" w:name="_Toc76373872"/>
      <w:bookmarkStart w:id="47" w:name="_Toc4033"/>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76373874"/>
      <w:bookmarkStart w:id="52" w:name="_Toc2599"/>
      <w:bookmarkStart w:id="53" w:name="_Toc3153"/>
      <w:bookmarkStart w:id="54" w:name="_Toc11474"/>
      <w:bookmarkStart w:id="55" w:name="_Toc13391"/>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eastAsia="宋体" w:cs="宋体"/>
          <w:b/>
          <w:bCs/>
          <w:color w:val="auto"/>
          <w:sz w:val="24"/>
          <w:szCs w:val="24"/>
          <w:lang w:val="en-US" w:eastAsia="zh-CN"/>
        </w:rPr>
      </w:pPr>
      <w:bookmarkStart w:id="58" w:name="_Toc29620"/>
      <w:bookmarkStart w:id="59" w:name="_Toc6355"/>
      <w:bookmarkStart w:id="60" w:name="_Toc30465"/>
      <w:bookmarkStart w:id="61" w:name="_Toc76373876"/>
      <w:bookmarkStart w:id="62" w:name="_Toc29225"/>
      <w:bookmarkStart w:id="63" w:name="_Toc1955"/>
      <w:bookmarkStart w:id="64" w:name="_Toc13107"/>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0377786B">
      <w:pPr>
        <w:spacing w:line="320" w:lineRule="exact"/>
        <w:ind w:left="478" w:leftChars="85" w:hanging="240" w:hangingChars="100"/>
        <w:jc w:val="left"/>
        <w:rPr>
          <w:rFonts w:hint="default" w:ascii="宋体" w:hAnsi="宋体" w:eastAsia="宋体" w:cs="宋体"/>
          <w:color w:val="auto"/>
          <w:sz w:val="24"/>
          <w:szCs w:val="24"/>
          <w:lang w:val="en-US" w:eastAsia="zh-CN"/>
        </w:rPr>
      </w:pPr>
      <w:bookmarkStart w:id="65" w:name="_Toc6540"/>
      <w:r>
        <w:rPr>
          <w:rFonts w:hint="eastAsia" w:ascii="宋体" w:hAnsi="宋体" w:cs="宋体"/>
          <w:color w:val="auto"/>
          <w:sz w:val="24"/>
          <w:szCs w:val="24"/>
          <w:lang w:val="en-US" w:eastAsia="zh-CN"/>
        </w:rPr>
        <w:t>需配合</w:t>
      </w:r>
      <w:r>
        <w:rPr>
          <w:rFonts w:hint="eastAsia" w:ascii="宋体" w:hAnsi="宋体" w:eastAsia="宋体" w:cs="宋体"/>
          <w:color w:val="auto"/>
          <w:sz w:val="24"/>
          <w:szCs w:val="24"/>
          <w:lang w:val="en-US" w:eastAsia="zh-CN"/>
        </w:rPr>
        <w:t>铜离子电化学治疗仪（北京跃达康）</w:t>
      </w:r>
      <w:r>
        <w:rPr>
          <w:rFonts w:hint="eastAsia" w:ascii="宋体" w:hAnsi="宋体" w:cs="宋体"/>
          <w:color w:val="auto"/>
          <w:sz w:val="24"/>
          <w:szCs w:val="24"/>
          <w:lang w:val="en-US" w:eastAsia="zh-CN"/>
        </w:rPr>
        <w:t>使用</w:t>
      </w:r>
      <w:bookmarkStart w:id="190" w:name="_GoBack"/>
      <w:bookmarkEnd w:id="190"/>
    </w:p>
    <w:p w14:paraId="1EFE63B7">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途（功能需求）：用于电化学治疗，治疗针作为治疗仪的耗材，通过施加直流电，使针体中的铜离子发生电化学反应并渗透到组织间，达到治疗目的，配套铜离子电化学治疗仪使用，满足临床年老体弱、重度糖尿病、心梗、心、肺、肾功能不良，器官移植、白血病及等不能耐受手术或其他的治疗方法治疗失败的患者，以及长期受痔疮困扰而没有时间住院治疗的患者。</w:t>
      </w:r>
    </w:p>
    <w:p w14:paraId="7E25AA00">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2、铜离子针材料：离子针铜丝的材质致敏性的等级小于1，皮内反应的刺激性不大于1。</w:t>
      </w:r>
    </w:p>
    <w:p w14:paraId="7A973E64">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3、铜离子针铜的释放量：铜离子针铜的释放量不大于0.5mg/公斤(体重)。</w:t>
      </w:r>
    </w:p>
    <w:p w14:paraId="4B6FE1A5">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4、离子针外露铜丝长度：15㎜±1㎜。</w:t>
      </w:r>
    </w:p>
    <w:p w14:paraId="69485E8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5、离子针外露铜丝直径：Φ0.7㎜±0.1㎜</w:t>
      </w:r>
      <w:r>
        <w:rPr>
          <w:rFonts w:hint="eastAsia" w:ascii="宋体" w:hAnsi="宋体" w:cs="宋体"/>
          <w:color w:val="auto"/>
          <w:sz w:val="24"/>
          <w:szCs w:val="24"/>
          <w:lang w:val="en-US" w:eastAsia="zh-CN"/>
        </w:rPr>
        <w:t>。</w:t>
      </w:r>
    </w:p>
    <w:p w14:paraId="540E10F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6、离子针两极间距：6㎜±1㎜。</w:t>
      </w:r>
    </w:p>
    <w:p w14:paraId="78AC890D">
      <w:pPr>
        <w:pStyle w:val="2"/>
        <w:rPr>
          <w:rFonts w:hint="eastAsia"/>
          <w:lang w:val="en-US" w:eastAsia="zh-CN"/>
        </w:rPr>
      </w:pPr>
    </w:p>
    <w:p w14:paraId="6107CAFC">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76373878"/>
      <w:bookmarkStart w:id="68" w:name="_Toc24122"/>
      <w:bookmarkStart w:id="69" w:name="_Toc7794"/>
      <w:bookmarkStart w:id="70" w:name="_Toc17524"/>
      <w:bookmarkStart w:id="71" w:name="_Toc15650"/>
      <w:bookmarkStart w:id="72" w:name="_Toc31843"/>
      <w:bookmarkStart w:id="73" w:name="_Toc2072"/>
      <w:bookmarkStart w:id="74" w:name="_Toc176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76373879"/>
      <w:bookmarkStart w:id="79" w:name="_Toc29836"/>
      <w:bookmarkStart w:id="80" w:name="_Toc14311"/>
      <w:bookmarkStart w:id="81" w:name="_Toc9339"/>
      <w:bookmarkStart w:id="82" w:name="_Toc22561"/>
      <w:bookmarkStart w:id="83" w:name="_Toc595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76373885"/>
      <w:bookmarkStart w:id="89" w:name="_Toc12384"/>
      <w:bookmarkStart w:id="90" w:name="_Toc27737"/>
      <w:bookmarkStart w:id="91" w:name="_Toc27893"/>
      <w:bookmarkStart w:id="92" w:name="_Toc20263"/>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11052"/>
      <w:bookmarkStart w:id="96" w:name="_Toc28189"/>
      <w:bookmarkStart w:id="97" w:name="_Toc76373886"/>
      <w:bookmarkStart w:id="98" w:name="_Toc12712"/>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8546"/>
      <w:bookmarkStart w:id="102" w:name="_Toc2900"/>
      <w:bookmarkStart w:id="103" w:name="_Toc76373889"/>
      <w:bookmarkStart w:id="104" w:name="_Toc30068"/>
      <w:bookmarkStart w:id="105" w:name="_Toc16925"/>
      <w:bookmarkStart w:id="106" w:name="_Toc5251"/>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76373890"/>
      <w:bookmarkStart w:id="110" w:name="_Toc26071"/>
      <w:bookmarkStart w:id="111" w:name="_Toc20034"/>
      <w:bookmarkStart w:id="112" w:name="_Toc11654"/>
      <w:bookmarkStart w:id="113" w:name="_Toc27443"/>
      <w:bookmarkStart w:id="114" w:name="_Toc11342"/>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20391"/>
      <w:bookmarkStart w:id="117" w:name="_Toc25199"/>
      <w:bookmarkStart w:id="118" w:name="_Toc27646"/>
      <w:bookmarkStart w:id="119" w:name="_Toc76373891"/>
      <w:bookmarkStart w:id="120" w:name="_Toc10864"/>
      <w:r>
        <w:rPr>
          <w:rFonts w:hint="eastAsia" w:ascii="宋体" w:hAnsi="宋体" w:cs="宋体"/>
          <w:b/>
          <w:color w:val="auto"/>
          <w:szCs w:val="36"/>
        </w:rPr>
        <w:t xml:space="preserve">第四篇  </w:t>
      </w:r>
      <w:bookmarkStart w:id="121" w:name="_Toc258354120"/>
      <w:bookmarkStart w:id="122" w:name="_Toc349642178"/>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24088"/>
      <w:bookmarkStart w:id="129" w:name="_Toc20762"/>
      <w:bookmarkStart w:id="130" w:name="_Toc10152"/>
      <w:bookmarkStart w:id="131" w:name="_Toc19409"/>
      <w:bookmarkStart w:id="132" w:name="_Toc76373904"/>
      <w:bookmarkStart w:id="133" w:name="_Toc2975"/>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7750"/>
      <w:bookmarkStart w:id="135" w:name="_Toc11892"/>
      <w:bookmarkStart w:id="136" w:name="_Toc16112"/>
      <w:bookmarkStart w:id="137" w:name="_Toc76373907"/>
      <w:bookmarkStart w:id="138" w:name="_Toc25920"/>
      <w:bookmarkStart w:id="139" w:name="_Toc11763"/>
      <w:bookmarkStart w:id="140" w:name="_Toc12863"/>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3094"/>
      <w:bookmarkStart w:id="149" w:name="_Toc22827"/>
      <w:bookmarkStart w:id="150"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21830"/>
      <w:bookmarkStart w:id="163" w:name="_Toc493178790"/>
      <w:bookmarkStart w:id="164" w:name="_Toc21431"/>
      <w:bookmarkStart w:id="165" w:name="_Toc27306"/>
      <w:bookmarkStart w:id="166" w:name="_Toc76373909"/>
      <w:bookmarkStart w:id="167" w:name="_Toc9795"/>
      <w:bookmarkStart w:id="168" w:name="_Toc23879"/>
      <w:bookmarkStart w:id="169" w:name="_Toc28644"/>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20875"/>
      <w:bookmarkStart w:id="172" w:name="_Toc12647"/>
      <w:bookmarkStart w:id="173" w:name="_Toc76373910"/>
      <w:bookmarkStart w:id="174" w:name="_Toc411"/>
      <w:bookmarkStart w:id="175" w:name="_Toc20258"/>
      <w:bookmarkStart w:id="176" w:name="_Toc493178791"/>
      <w:bookmarkStart w:id="177" w:name="_Toc16487"/>
      <w:bookmarkStart w:id="178"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6217"/>
      <w:bookmarkStart w:id="181" w:name="_Toc8925"/>
      <w:bookmarkStart w:id="182" w:name="_Toc493178793"/>
      <w:bookmarkStart w:id="183" w:name="_Toc76373912"/>
      <w:bookmarkStart w:id="184" w:name="_Toc19291"/>
      <w:bookmarkStart w:id="185" w:name="_Toc16151"/>
      <w:bookmarkStart w:id="186" w:name="_Toc20605"/>
      <w:bookmarkStart w:id="187" w:name="_Toc492721038"/>
      <w:bookmarkStart w:id="188" w:name="_Toc4250"/>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FB31F3-B6E5-48D8-B1E6-A516D7892D34}"/>
  </w:font>
  <w:font w:name="黑体">
    <w:panose1 w:val="02010609060101010101"/>
    <w:charset w:val="86"/>
    <w:family w:val="auto"/>
    <w:pitch w:val="default"/>
    <w:sig w:usb0="800002BF" w:usb1="38CF7CFA" w:usb2="00000016" w:usb3="00000000" w:csb0="00040001" w:csb1="00000000"/>
    <w:embedRegular r:id="rId2" w:fontKey="{94CB4FC0-DB93-4FF1-9904-9517482026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1F32EE6-1691-4287-8D5F-5CCFA7DBFA4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B14A6920-AD59-48EA-B296-025D376E95BB}"/>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206B41D7-18AE-4C52-BD20-04F3AB3BE05B}"/>
  </w:font>
  <w:font w:name="方正黑体_GBK">
    <w:panose1 w:val="03000509000000000000"/>
    <w:charset w:val="86"/>
    <w:family w:val="script"/>
    <w:pitch w:val="default"/>
    <w:sig w:usb0="00000001" w:usb1="080E0000" w:usb2="00000000" w:usb3="00000000" w:csb0="00040000" w:csb1="00000000"/>
    <w:embedRegular r:id="rId6" w:fontKey="{CB3E0838-1F9F-4D85-9ADA-53DF92677594}"/>
  </w:font>
  <w:font w:name="方正小标宋_GBK">
    <w:panose1 w:val="03000509000000000000"/>
    <w:charset w:val="86"/>
    <w:family w:val="script"/>
    <w:pitch w:val="default"/>
    <w:sig w:usb0="00000001" w:usb1="080E0000" w:usb2="00000000" w:usb3="00000000" w:csb0="00040000" w:csb1="00000000"/>
    <w:embedRegular r:id="rId7" w:fontKey="{2F23E15E-E309-4EB4-B504-5CAD7DCE705E}"/>
  </w:font>
  <w:font w:name="微软雅黑">
    <w:panose1 w:val="020B0503020204020204"/>
    <w:charset w:val="86"/>
    <w:family w:val="swiss"/>
    <w:pitch w:val="default"/>
    <w:sig w:usb0="80000287" w:usb1="2ACF3C50" w:usb2="00000016" w:usb3="00000000" w:csb0="0004001F" w:csb1="00000000"/>
    <w:embedRegular r:id="rId8" w:fontKey="{2F95DA43-9069-4E24-BB89-E987962AF2C9}"/>
  </w:font>
  <w:font w:name="仿宋">
    <w:panose1 w:val="02010609060101010101"/>
    <w:charset w:val="86"/>
    <w:family w:val="modern"/>
    <w:pitch w:val="default"/>
    <w:sig w:usb0="800002BF" w:usb1="38CF7CFA" w:usb2="00000016" w:usb3="00000000" w:csb0="00040001" w:csb1="00000000"/>
    <w:embedRegular r:id="rId9" w:fontKey="{4C6526C2-73B9-40FC-B0E3-E03607750827}"/>
  </w:font>
  <w:font w:name="楷体">
    <w:panose1 w:val="02010609060101010101"/>
    <w:charset w:val="86"/>
    <w:family w:val="modern"/>
    <w:pitch w:val="default"/>
    <w:sig w:usb0="800002BF" w:usb1="38CF7CFA" w:usb2="00000016" w:usb3="00000000" w:csb0="00040001" w:csb1="00000000"/>
    <w:embedRegular r:id="rId10" w:fontKey="{0A3F096C-A5FE-4E3D-AF7C-D8E08DC3E7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XzDKRFhnOvGvSahKh0G1+i3vDgg=" w:salt="Lmb3SGRYM50bi1NHoNGizg=="/>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6814DD"/>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0E5805"/>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2E38E2"/>
    <w:rsid w:val="1F3D184A"/>
    <w:rsid w:val="1F4924CA"/>
    <w:rsid w:val="1F5618CC"/>
    <w:rsid w:val="1F6068FA"/>
    <w:rsid w:val="1F954680"/>
    <w:rsid w:val="1FC059EA"/>
    <w:rsid w:val="1FF24910"/>
    <w:rsid w:val="1FF87B4F"/>
    <w:rsid w:val="1FFB37C4"/>
    <w:rsid w:val="2002261E"/>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804B00"/>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540B3"/>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5991</Words>
  <Characters>6119</Characters>
  <Lines>101</Lines>
  <Paragraphs>28</Paragraphs>
  <TotalTime>3</TotalTime>
  <ScaleCrop>false</ScaleCrop>
  <LinksUpToDate>false</LinksUpToDate>
  <CharactersWithSpaces>6973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2025-10-09T10:11:35Z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2F579DE5AF1C4EB38A4937E3DC5743F9_13</vt:lpwstr>
  </property>
  <property fmtid="{D5CDD505-2E9C-101B-9397-08002B2CF9AE}" pid="4" name="KSOTemplateDocerSaveRecord">
    <vt:lpwstr>eyJoZGlkIjoiMzc1OGNlMDJlMzRlMzMzYmE1ZjU3MzU3ZjgyMjI5MWIiLCJ1c2VySWQiOiIyMjg3MzE2MzAifQ==</vt:lpwstr>
  </property>
</Properties>
</file>