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b/>
          <w:bCs/>
          <w:sz w:val="22"/>
        </w:rPr>
      </w:pPr>
      <w:r>
        <w:rPr>
          <w:rFonts w:hint="eastAsia" w:ascii="宋体"/>
          <w:b/>
          <w:bCs/>
          <w:sz w:val="22"/>
        </w:rPr>
        <w:t>项目编号：</w:t>
      </w:r>
    </w:p>
    <w:p>
      <w:pPr>
        <w:jc w:val="right"/>
        <w:rPr>
          <w:rFonts w:ascii="宋体"/>
          <w:sz w:val="22"/>
          <w:u w:val="single"/>
        </w:rPr>
      </w:pPr>
    </w:p>
    <w:p>
      <w:pPr>
        <w:jc w:val="center"/>
        <w:rPr>
          <w:rFonts w:ascii="宋体" w:hAnsi="宋体"/>
          <w:sz w:val="44"/>
          <w:szCs w:val="44"/>
        </w:rPr>
      </w:pPr>
    </w:p>
    <w:p>
      <w:pPr>
        <w:snapToGrid w:val="0"/>
        <w:spacing w:line="560" w:lineRule="exact"/>
        <w:ind w:left="55" w:leftChars="-101" w:hanging="267" w:hangingChars="74"/>
        <w:jc w:val="center"/>
        <w:rPr>
          <w:rFonts w:ascii="宋体" w:hAnsi="宋体"/>
          <w:b/>
          <w:sz w:val="36"/>
          <w:szCs w:val="36"/>
        </w:rPr>
      </w:pPr>
      <w:r>
        <w:rPr>
          <w:rFonts w:hint="eastAsia" w:ascii="宋体" w:hAnsi="宋体"/>
          <w:b/>
          <w:sz w:val="36"/>
          <w:szCs w:val="36"/>
        </w:rPr>
        <w:t>重庆医科大学附属第二医院</w:t>
      </w:r>
    </w:p>
    <w:p>
      <w:pPr>
        <w:wordWrap w:val="0"/>
        <w:autoSpaceDE w:val="0"/>
        <w:autoSpaceDN w:val="0"/>
        <w:adjustRightInd w:val="0"/>
        <w:spacing w:before="120" w:after="120" w:line="720" w:lineRule="atLeast"/>
        <w:jc w:val="center"/>
        <w:rPr>
          <w:rFonts w:ascii="仿宋_GB2312" w:hAnsi="仿宋_GB2312"/>
          <w:snapToGrid w:val="0"/>
          <w:sz w:val="36"/>
          <w:szCs w:val="36"/>
        </w:rPr>
      </w:pPr>
      <w:r>
        <w:rPr>
          <w:rFonts w:hint="eastAsia" w:ascii="宋体" w:hAnsi="宋体" w:cs="宋体"/>
          <w:b/>
          <w:bCs/>
          <w:sz w:val="36"/>
          <w:szCs w:val="36"/>
        </w:rPr>
        <w:t>白色垃圾回收服务</w:t>
      </w:r>
    </w:p>
    <w:p>
      <w:pPr>
        <w:wordWrap w:val="0"/>
        <w:autoSpaceDE w:val="0"/>
        <w:autoSpaceDN w:val="0"/>
        <w:adjustRightInd w:val="0"/>
        <w:spacing w:before="120" w:after="120" w:line="720" w:lineRule="atLeast"/>
        <w:jc w:val="center"/>
        <w:rPr>
          <w:rFonts w:ascii="仿宋_GB2312" w:hAnsi="仿宋_GB2312"/>
          <w:b/>
          <w:snapToGrid w:val="0"/>
          <w:sz w:val="72"/>
          <w:szCs w:val="72"/>
        </w:rPr>
      </w:pPr>
      <w:r>
        <w:rPr>
          <w:rFonts w:hint="eastAsia" w:ascii="仿宋_GB2312" w:hAnsi="仿宋_GB2312"/>
          <w:b/>
          <w:snapToGrid w:val="0"/>
          <w:sz w:val="72"/>
          <w:szCs w:val="72"/>
        </w:rPr>
        <w:t>采购</w:t>
      </w:r>
      <w:r>
        <w:rPr>
          <w:rFonts w:ascii="仿宋_GB2312" w:hAnsi="仿宋_GB2312"/>
          <w:b/>
          <w:snapToGrid w:val="0"/>
          <w:sz w:val="72"/>
          <w:szCs w:val="72"/>
        </w:rPr>
        <w:t>文件</w:t>
      </w:r>
    </w:p>
    <w:p>
      <w:pPr>
        <w:wordWrap w:val="0"/>
        <w:autoSpaceDE w:val="0"/>
        <w:autoSpaceDN w:val="0"/>
        <w:adjustRightInd w:val="0"/>
        <w:spacing w:line="560" w:lineRule="atLeast"/>
        <w:jc w:val="center"/>
        <w:rPr>
          <w:rFonts w:eastAsia="彩虹小标宋"/>
          <w:b/>
          <w:snapToGrid w:val="0"/>
          <w:sz w:val="36"/>
          <w:szCs w:val="48"/>
        </w:rPr>
      </w:pPr>
    </w:p>
    <w:p>
      <w:pPr>
        <w:wordWrap w:val="0"/>
        <w:autoSpaceDE w:val="0"/>
        <w:autoSpaceDN w:val="0"/>
        <w:adjustRightInd w:val="0"/>
        <w:spacing w:line="560" w:lineRule="atLeast"/>
        <w:ind w:firstLine="624"/>
        <w:jc w:val="left"/>
        <w:rPr>
          <w:snapToGrid w:val="0"/>
          <w:sz w:val="32"/>
        </w:rPr>
      </w:pPr>
    </w:p>
    <w:p>
      <w:pPr>
        <w:adjustRightInd w:val="0"/>
        <w:spacing w:line="560" w:lineRule="atLeast"/>
        <w:ind w:firstLine="624"/>
        <w:jc w:val="center"/>
        <w:rPr>
          <w:snapToGrid w:val="0"/>
          <w:sz w:val="44"/>
        </w:rPr>
      </w:pPr>
    </w:p>
    <w:p>
      <w:pPr>
        <w:pStyle w:val="2"/>
        <w:rPr>
          <w:snapToGrid w:val="0"/>
          <w:sz w:val="44"/>
        </w:rPr>
      </w:pPr>
    </w:p>
    <w:p>
      <w:pPr>
        <w:pStyle w:val="26"/>
        <w:rPr>
          <w:snapToGrid w:val="0"/>
          <w:sz w:val="44"/>
        </w:rPr>
      </w:pPr>
    </w:p>
    <w:p>
      <w:pPr>
        <w:rPr>
          <w:snapToGrid w:val="0"/>
          <w:sz w:val="44"/>
        </w:rPr>
      </w:pPr>
    </w:p>
    <w:p>
      <w:pPr>
        <w:pStyle w:val="2"/>
        <w:rPr>
          <w:snapToGrid w:val="0"/>
          <w:sz w:val="44"/>
        </w:rPr>
      </w:pPr>
    </w:p>
    <w:p>
      <w:pPr>
        <w:pStyle w:val="26"/>
        <w:rPr>
          <w:snapToGrid w:val="0"/>
          <w:sz w:val="44"/>
        </w:rPr>
      </w:pPr>
    </w:p>
    <w:p>
      <w:pPr>
        <w:rPr>
          <w:snapToGrid w:val="0"/>
          <w:sz w:val="44"/>
        </w:rPr>
      </w:pPr>
    </w:p>
    <w:p>
      <w:pPr>
        <w:pStyle w:val="2"/>
      </w:pPr>
    </w:p>
    <w:p>
      <w:pPr>
        <w:adjustRightInd w:val="0"/>
        <w:spacing w:line="560" w:lineRule="atLeast"/>
        <w:ind w:firstLine="624"/>
        <w:jc w:val="center"/>
        <w:rPr>
          <w:snapToGrid w:val="0"/>
          <w:sz w:val="44"/>
        </w:rPr>
      </w:pPr>
    </w:p>
    <w:p>
      <w:pPr>
        <w:adjustRightInd w:val="0"/>
        <w:spacing w:line="560" w:lineRule="atLeast"/>
        <w:ind w:firstLine="624"/>
        <w:jc w:val="center"/>
        <w:rPr>
          <w:snapToGrid w:val="0"/>
          <w:sz w:val="44"/>
        </w:rPr>
      </w:pPr>
    </w:p>
    <w:p>
      <w:pPr>
        <w:adjustRightInd w:val="0"/>
        <w:spacing w:line="560" w:lineRule="atLeast"/>
        <w:ind w:firstLine="2602" w:firstLineChars="723"/>
        <w:rPr>
          <w:snapToGrid w:val="0"/>
          <w:sz w:val="36"/>
          <w:szCs w:val="36"/>
        </w:rPr>
      </w:pPr>
      <w:r>
        <w:rPr>
          <w:rFonts w:hint="eastAsia"/>
          <w:snapToGrid w:val="0"/>
          <w:sz w:val="36"/>
          <w:szCs w:val="36"/>
        </w:rPr>
        <w:t>重庆医科大学附属第二医院</w:t>
      </w:r>
      <w:r>
        <w:rPr>
          <w:snapToGrid w:val="0"/>
          <w:sz w:val="36"/>
          <w:szCs w:val="36"/>
        </w:rPr>
        <w:t xml:space="preserve"> </w:t>
      </w:r>
    </w:p>
    <w:p>
      <w:pPr>
        <w:adjustRightInd w:val="0"/>
        <w:spacing w:line="560" w:lineRule="atLeast"/>
        <w:ind w:firstLine="3240" w:firstLineChars="900"/>
        <w:rPr>
          <w:snapToGrid w:val="0"/>
          <w:sz w:val="44"/>
        </w:rPr>
        <w:sectPr>
          <w:footerReference r:id="rId7" w:type="first"/>
          <w:headerReference r:id="rId3" w:type="default"/>
          <w:footerReference r:id="rId5" w:type="default"/>
          <w:headerReference r:id="rId4" w:type="even"/>
          <w:footerReference r:id="rId6" w:type="even"/>
          <w:pgSz w:w="11906" w:h="16838"/>
          <w:pgMar w:top="1247" w:right="1134" w:bottom="936" w:left="1418" w:header="680" w:footer="992" w:gutter="0"/>
          <w:pgNumType w:fmt="numberInDash" w:start="1"/>
          <w:cols w:space="720" w:num="1"/>
          <w:titlePg/>
          <w:docGrid w:linePitch="312" w:charSpace="0"/>
        </w:sectPr>
      </w:pPr>
      <w:r>
        <w:rPr>
          <w:rFonts w:hint="eastAsia"/>
          <w:snapToGrid w:val="0"/>
          <w:sz w:val="36"/>
          <w:szCs w:val="36"/>
        </w:rPr>
        <w:t>二〇二五年</w:t>
      </w:r>
      <w:r>
        <w:rPr>
          <w:rFonts w:hint="eastAsia" w:ascii="宋体" w:hAnsi="宋体" w:cs="宋体"/>
          <w:sz w:val="36"/>
          <w:szCs w:val="36"/>
        </w:rPr>
        <w:t>十</w:t>
      </w:r>
      <w:r>
        <w:rPr>
          <w:rFonts w:hint="eastAsia"/>
          <w:snapToGrid w:val="0"/>
          <w:sz w:val="36"/>
          <w:szCs w:val="36"/>
        </w:rPr>
        <w:t>月</w:t>
      </w:r>
    </w:p>
    <w:tbl>
      <w:tblPr>
        <w:tblStyle w:val="21"/>
        <w:tblpPr w:leftFromText="180" w:rightFromText="180" w:vertAnchor="text" w:tblpXSpec="center" w:tblpY="1"/>
        <w:tblOverlap w:val="never"/>
        <w:tblW w:w="96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754"/>
        <w:gridCol w:w="982"/>
        <w:gridCol w:w="70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855" w:type="dxa"/>
            <w:vAlign w:val="center"/>
          </w:tcPr>
          <w:p>
            <w:pPr>
              <w:pStyle w:val="34"/>
              <w:ind w:firstLine="0"/>
              <w:jc w:val="center"/>
              <w:rPr>
                <w:szCs w:val="24"/>
              </w:rPr>
            </w:pPr>
            <w:r>
              <w:rPr>
                <w:rFonts w:hint="eastAsia"/>
                <w:szCs w:val="24"/>
              </w:rPr>
              <w:t>项号</w:t>
            </w:r>
          </w:p>
        </w:tc>
        <w:tc>
          <w:tcPr>
            <w:tcW w:w="1736" w:type="dxa"/>
            <w:gridSpan w:val="2"/>
            <w:vAlign w:val="center"/>
          </w:tcPr>
          <w:p>
            <w:pPr>
              <w:pStyle w:val="34"/>
              <w:ind w:firstLine="0"/>
              <w:jc w:val="center"/>
              <w:rPr>
                <w:szCs w:val="24"/>
              </w:rPr>
            </w:pPr>
            <w:r>
              <w:rPr>
                <w:rFonts w:hint="eastAsia"/>
                <w:szCs w:val="24"/>
              </w:rPr>
              <w:t>内容</w:t>
            </w:r>
          </w:p>
        </w:tc>
        <w:tc>
          <w:tcPr>
            <w:tcW w:w="7057" w:type="dxa"/>
            <w:vAlign w:val="center"/>
          </w:tcPr>
          <w:p>
            <w:pPr>
              <w:pStyle w:val="34"/>
              <w:ind w:firstLine="0"/>
              <w:jc w:val="center"/>
              <w:rPr>
                <w:szCs w:val="24"/>
              </w:rPr>
            </w:pPr>
            <w:r>
              <w:rPr>
                <w:rFonts w:hint="eastAsia"/>
                <w:szCs w:val="24"/>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55" w:type="dxa"/>
            <w:vAlign w:val="center"/>
          </w:tcPr>
          <w:p>
            <w:pPr>
              <w:pStyle w:val="13"/>
              <w:jc w:val="left"/>
              <w:rPr>
                <w:rFonts w:ascii="仿宋_GB2312" w:eastAsia="仿宋_GB2312"/>
                <w:szCs w:val="24"/>
              </w:rPr>
            </w:pPr>
            <w:r>
              <w:rPr>
                <w:rFonts w:hint="eastAsia" w:ascii="仿宋_GB2312" w:eastAsia="仿宋_GB2312"/>
                <w:szCs w:val="24"/>
              </w:rPr>
              <w:t>1</w:t>
            </w:r>
          </w:p>
        </w:tc>
        <w:tc>
          <w:tcPr>
            <w:tcW w:w="1736" w:type="dxa"/>
            <w:gridSpan w:val="2"/>
            <w:vAlign w:val="center"/>
          </w:tcPr>
          <w:p>
            <w:pPr>
              <w:pStyle w:val="13"/>
              <w:jc w:val="left"/>
              <w:rPr>
                <w:rFonts w:ascii="仿宋_GB2312" w:eastAsia="仿宋_GB2312"/>
                <w:szCs w:val="24"/>
              </w:rPr>
            </w:pPr>
            <w:r>
              <w:rPr>
                <w:rFonts w:hint="eastAsia" w:ascii="仿宋_GB2312" w:hAnsi="宋体" w:eastAsia="仿宋_GB2312"/>
                <w:kern w:val="0"/>
                <w:szCs w:val="24"/>
              </w:rPr>
              <w:t>项目名称</w:t>
            </w:r>
          </w:p>
        </w:tc>
        <w:tc>
          <w:tcPr>
            <w:tcW w:w="7057" w:type="dxa"/>
            <w:vAlign w:val="center"/>
          </w:tcPr>
          <w:p>
            <w:pPr>
              <w:snapToGrid w:val="0"/>
              <w:jc w:val="left"/>
              <w:rPr>
                <w:rFonts w:ascii="仿宋_GB2312" w:hAnsi="宋体" w:eastAsia="仿宋_GB2312"/>
                <w:kern w:val="0"/>
                <w:sz w:val="24"/>
              </w:rPr>
            </w:pPr>
            <w:r>
              <w:rPr>
                <w:rFonts w:hint="eastAsia" w:ascii="仿宋_GB2312" w:hAnsi="宋体" w:eastAsia="仿宋_GB2312"/>
                <w:kern w:val="0"/>
                <w:sz w:val="24"/>
                <w:szCs w:val="20"/>
              </w:rPr>
              <w:t>重庆医科大学附属第二医院白色垃圾回收服务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855" w:type="dxa"/>
            <w:vAlign w:val="center"/>
          </w:tcPr>
          <w:p>
            <w:pPr>
              <w:pStyle w:val="34"/>
              <w:spacing w:line="240" w:lineRule="auto"/>
              <w:ind w:firstLine="0"/>
              <w:jc w:val="left"/>
              <w:rPr>
                <w:szCs w:val="24"/>
              </w:rPr>
            </w:pPr>
            <w:r>
              <w:rPr>
                <w:rFonts w:hint="eastAsia"/>
                <w:szCs w:val="24"/>
              </w:rPr>
              <w:t>2</w:t>
            </w:r>
          </w:p>
        </w:tc>
        <w:tc>
          <w:tcPr>
            <w:tcW w:w="1736" w:type="dxa"/>
            <w:gridSpan w:val="2"/>
            <w:vAlign w:val="center"/>
          </w:tcPr>
          <w:p>
            <w:pPr>
              <w:pStyle w:val="34"/>
              <w:spacing w:line="240" w:lineRule="auto"/>
              <w:ind w:firstLine="0"/>
              <w:jc w:val="left"/>
              <w:rPr>
                <w:szCs w:val="24"/>
              </w:rPr>
            </w:pPr>
            <w:r>
              <w:rPr>
                <w:rFonts w:hint="eastAsia"/>
                <w:szCs w:val="24"/>
              </w:rPr>
              <w:t>项目概况</w:t>
            </w:r>
          </w:p>
        </w:tc>
        <w:tc>
          <w:tcPr>
            <w:tcW w:w="7057" w:type="dxa"/>
            <w:vAlign w:val="center"/>
          </w:tcPr>
          <w:p>
            <w:pPr>
              <w:spacing w:line="440" w:lineRule="exact"/>
              <w:rPr>
                <w:rFonts w:ascii="仿宋" w:hAnsi="仿宋" w:eastAsia="仿宋"/>
                <w:sz w:val="24"/>
              </w:rPr>
            </w:pPr>
            <w:r>
              <w:rPr>
                <w:rFonts w:hint="eastAsia" w:ascii="仿宋" w:hAnsi="仿宋" w:eastAsia="仿宋"/>
                <w:sz w:val="24"/>
              </w:rPr>
              <w:t>1.服务地点：重庆医科大学附属第二医院（渝中院区、江南院区）</w:t>
            </w:r>
          </w:p>
          <w:p>
            <w:pPr>
              <w:spacing w:line="440" w:lineRule="exact"/>
              <w:rPr>
                <w:rFonts w:eastAsia="仿宋"/>
              </w:rPr>
            </w:pPr>
            <w:r>
              <w:rPr>
                <w:rFonts w:hint="eastAsia" w:ascii="仿宋" w:hAnsi="仿宋" w:eastAsia="仿宋"/>
                <w:sz w:val="24"/>
              </w:rPr>
              <w:t>2.服务期：2年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pPr>
              <w:pStyle w:val="34"/>
              <w:spacing w:line="240" w:lineRule="auto"/>
              <w:ind w:firstLine="0"/>
              <w:jc w:val="left"/>
              <w:rPr>
                <w:szCs w:val="24"/>
              </w:rPr>
            </w:pPr>
            <w:r>
              <w:rPr>
                <w:rFonts w:hint="eastAsia"/>
                <w:szCs w:val="24"/>
              </w:rPr>
              <w:t>3</w:t>
            </w:r>
          </w:p>
        </w:tc>
        <w:tc>
          <w:tcPr>
            <w:tcW w:w="1736" w:type="dxa"/>
            <w:gridSpan w:val="2"/>
            <w:vAlign w:val="center"/>
          </w:tcPr>
          <w:p>
            <w:pPr>
              <w:pStyle w:val="34"/>
              <w:spacing w:line="240" w:lineRule="auto"/>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服务内容</w:t>
            </w:r>
          </w:p>
          <w:p>
            <w:pPr>
              <w:pStyle w:val="34"/>
              <w:spacing w:line="240" w:lineRule="auto"/>
              <w:ind w:firstLine="0"/>
              <w:jc w:val="left"/>
              <w:rPr>
                <w:rFonts w:ascii="仿宋" w:hAnsi="仿宋" w:eastAsia="仿宋"/>
                <w:color w:val="000000" w:themeColor="text1"/>
                <w:szCs w:val="24"/>
                <w14:textFill>
                  <w14:solidFill>
                    <w14:schemeClr w14:val="tx1"/>
                  </w14:solidFill>
                </w14:textFill>
              </w:rPr>
            </w:pPr>
          </w:p>
        </w:tc>
        <w:tc>
          <w:tcPr>
            <w:tcW w:w="7057" w:type="dxa"/>
            <w:vAlign w:val="center"/>
          </w:tcPr>
          <w:p>
            <w:pPr>
              <w:pStyle w:val="34"/>
              <w:spacing w:line="440" w:lineRule="exact"/>
              <w:ind w:firstLine="480" w:firstLineChars="20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根据国家卫生健康委等10部委联合印发《医疗机构废弃物综合整治工作方案》（国卫医发【2020】3号）以及原市卫生计生委办公室《关于印发重庆市医疗机构生活垃圾分类管理实施方案通知》（渝卫发【2019】36号）要求，医院对白色垃圾进行可回收处理。</w:t>
            </w:r>
          </w:p>
          <w:p>
            <w:pPr>
              <w:pStyle w:val="34"/>
              <w:spacing w:line="440" w:lineRule="exact"/>
              <w:ind w:firstLine="480" w:firstLineChars="200"/>
              <w:jc w:val="left"/>
              <w:rPr>
                <w:rFonts w:ascii="仿宋" w:hAnsi="仿宋" w:eastAsia="仿宋"/>
                <w:color w:val="000000" w:themeColor="text1"/>
                <w:szCs w:val="24"/>
                <w14:textFill>
                  <w14:solidFill>
                    <w14:schemeClr w14:val="tx1"/>
                  </w14:solidFill>
                </w14:textFill>
              </w:rPr>
            </w:pPr>
            <w:bookmarkStart w:id="0" w:name="OLE_LINK13"/>
            <w:r>
              <w:rPr>
                <w:rFonts w:hint="eastAsia" w:ascii="仿宋" w:hAnsi="仿宋" w:eastAsia="仿宋"/>
                <w:color w:val="000000" w:themeColor="text1"/>
                <w:szCs w:val="24"/>
                <w14:textFill>
                  <w14:solidFill>
                    <w14:schemeClr w14:val="tx1"/>
                  </w14:solidFill>
                </w14:textFill>
              </w:rPr>
              <w:t>1.服务内容：白色垃圾合法转运到处置的全流程回收处理。</w:t>
            </w:r>
          </w:p>
          <w:p>
            <w:pPr>
              <w:pStyle w:val="34"/>
              <w:spacing w:line="440" w:lineRule="exact"/>
              <w:ind w:firstLine="480" w:firstLineChars="20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白色垃圾范围：①塑料类：包括未被污染的一次性塑料输液瓶（袋）、AB透析桶、戊二醛消毒液桶、过氧乙酸消毒液桶、84消毒液瓶、洗手液瓶、酒精瓶、石蜡油塑料瓶、吸氧用的塑料瓶等相关塑料材质的包装桶、瓶类等。</w:t>
            </w:r>
          </w:p>
          <w:p>
            <w:pPr>
              <w:pStyle w:val="34"/>
              <w:spacing w:line="440" w:lineRule="exact"/>
              <w:ind w:firstLine="480" w:firstLineChars="200"/>
              <w:jc w:val="left"/>
              <w:rPr>
                <w:rFonts w:ascii="仿宋" w:hAnsi="仿宋" w:eastAsia="仿宋"/>
                <w:color w:val="000000" w:themeColor="text1"/>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②玻璃类：包括未被污染的玻璃输液瓶、安尔碘瓶等</w:t>
            </w:r>
            <w:bookmarkEnd w:id="0"/>
            <w:r>
              <w:rPr>
                <w:rFonts w:hint="eastAsia" w:ascii="仿宋" w:hAnsi="仿宋" w:eastAsia="仿宋"/>
                <w:color w:val="000000" w:themeColor="text1"/>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4"/>
              <w:spacing w:line="240" w:lineRule="auto"/>
              <w:ind w:firstLine="0"/>
              <w:jc w:val="left"/>
              <w:rPr>
                <w:szCs w:val="24"/>
              </w:rPr>
            </w:pPr>
            <w:r>
              <w:rPr>
                <w:rFonts w:hint="eastAsia"/>
                <w:szCs w:val="24"/>
              </w:rPr>
              <w:t>4</w:t>
            </w:r>
          </w:p>
        </w:tc>
        <w:tc>
          <w:tcPr>
            <w:tcW w:w="1736" w:type="dxa"/>
            <w:gridSpan w:val="2"/>
            <w:vAlign w:val="center"/>
          </w:tcPr>
          <w:p>
            <w:pPr>
              <w:pStyle w:val="34"/>
              <w:spacing w:line="240" w:lineRule="auto"/>
              <w:ind w:firstLine="0"/>
              <w:jc w:val="left"/>
              <w:rPr>
                <w:szCs w:val="24"/>
              </w:rPr>
            </w:pPr>
            <w:r>
              <w:rPr>
                <w:rFonts w:hint="eastAsia"/>
                <w:szCs w:val="24"/>
              </w:rPr>
              <w:t>转包</w:t>
            </w:r>
          </w:p>
        </w:tc>
        <w:tc>
          <w:tcPr>
            <w:tcW w:w="7057" w:type="dxa"/>
            <w:vAlign w:val="center"/>
          </w:tcPr>
          <w:p>
            <w:pPr>
              <w:rPr>
                <w:rFonts w:ascii="仿宋_GB2312" w:eastAsia="仿宋_GB2312"/>
                <w:sz w:val="24"/>
              </w:rPr>
            </w:pPr>
            <w:r>
              <w:rPr>
                <w:rFonts w:hint="eastAsia" w:ascii="仿宋_GB2312" w:eastAsia="仿宋_GB2312"/>
                <w:sz w:val="24"/>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55" w:type="dxa"/>
            <w:vAlign w:val="center"/>
          </w:tcPr>
          <w:p>
            <w:pPr>
              <w:pStyle w:val="34"/>
              <w:spacing w:line="240" w:lineRule="auto"/>
              <w:ind w:firstLine="0"/>
              <w:jc w:val="left"/>
              <w:rPr>
                <w:szCs w:val="24"/>
              </w:rPr>
            </w:pPr>
            <w:r>
              <w:rPr>
                <w:rFonts w:hint="eastAsia"/>
                <w:szCs w:val="24"/>
              </w:rPr>
              <w:t>5</w:t>
            </w:r>
          </w:p>
        </w:tc>
        <w:tc>
          <w:tcPr>
            <w:tcW w:w="1736" w:type="dxa"/>
            <w:gridSpan w:val="2"/>
            <w:vAlign w:val="center"/>
          </w:tcPr>
          <w:p>
            <w:pPr>
              <w:pStyle w:val="34"/>
              <w:spacing w:line="240" w:lineRule="auto"/>
              <w:ind w:firstLine="0"/>
              <w:jc w:val="left"/>
              <w:rPr>
                <w:szCs w:val="24"/>
              </w:rPr>
            </w:pPr>
            <w:r>
              <w:rPr>
                <w:rFonts w:hint="eastAsia"/>
                <w:szCs w:val="24"/>
              </w:rPr>
              <w:t>评分原则</w:t>
            </w:r>
          </w:p>
        </w:tc>
        <w:tc>
          <w:tcPr>
            <w:tcW w:w="7057" w:type="dxa"/>
            <w:vAlign w:val="center"/>
          </w:tcPr>
          <w:p>
            <w:pPr>
              <w:rPr>
                <w:rFonts w:ascii="仿宋_GB2312" w:eastAsia="仿宋_GB2312"/>
                <w:sz w:val="24"/>
              </w:rPr>
            </w:pPr>
            <w:r>
              <w:rPr>
                <w:rFonts w:hint="eastAsia" w:ascii="仿宋_GB2312" w:eastAsia="仿宋_GB2312"/>
                <w:sz w:val="24"/>
              </w:rPr>
              <w:t>最高价中选法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55" w:type="dxa"/>
            <w:vAlign w:val="center"/>
          </w:tcPr>
          <w:p>
            <w:pPr>
              <w:pStyle w:val="34"/>
              <w:spacing w:line="240" w:lineRule="auto"/>
              <w:ind w:firstLine="0"/>
              <w:jc w:val="left"/>
              <w:rPr>
                <w:szCs w:val="24"/>
              </w:rPr>
            </w:pPr>
            <w:r>
              <w:rPr>
                <w:rFonts w:hint="eastAsia"/>
                <w:szCs w:val="24"/>
              </w:rPr>
              <w:t>6</w:t>
            </w:r>
          </w:p>
        </w:tc>
        <w:tc>
          <w:tcPr>
            <w:tcW w:w="1736" w:type="dxa"/>
            <w:gridSpan w:val="2"/>
            <w:vAlign w:val="center"/>
          </w:tcPr>
          <w:p>
            <w:pPr>
              <w:pStyle w:val="34"/>
              <w:spacing w:line="240" w:lineRule="auto"/>
              <w:ind w:firstLine="0"/>
              <w:jc w:val="left"/>
              <w:rPr>
                <w:szCs w:val="24"/>
              </w:rPr>
            </w:pPr>
            <w:r>
              <w:rPr>
                <w:rFonts w:hint="eastAsia"/>
                <w:szCs w:val="24"/>
              </w:rPr>
              <w:t>竞选单位资格条件</w:t>
            </w:r>
          </w:p>
        </w:tc>
        <w:tc>
          <w:tcPr>
            <w:tcW w:w="7057" w:type="dxa"/>
            <w:vAlign w:val="center"/>
          </w:tcPr>
          <w:p>
            <w:pPr>
              <w:pStyle w:val="34"/>
              <w:spacing w:line="440" w:lineRule="exact"/>
              <w:ind w:firstLine="0"/>
              <w:jc w:val="left"/>
              <w:rPr>
                <w:rFonts w:ascii="仿宋" w:hAnsi="仿宋" w:eastAsia="仿宋"/>
                <w:color w:val="000000" w:themeColor="text1"/>
                <w:szCs w:val="24"/>
                <w14:textFill>
                  <w14:solidFill>
                    <w14:schemeClr w14:val="tx1"/>
                  </w14:solidFill>
                </w14:textFill>
              </w:rPr>
            </w:pPr>
            <w:bookmarkStart w:id="1" w:name="OLE_LINK4"/>
            <w:bookmarkStart w:id="2" w:name="OLE_LINK3"/>
            <w:r>
              <w:rPr>
                <w:rFonts w:hint="eastAsia" w:ascii="仿宋" w:hAnsi="仿宋" w:eastAsia="仿宋"/>
                <w:color w:val="000000" w:themeColor="text1"/>
                <w:szCs w:val="24"/>
                <w14:textFill>
                  <w14:solidFill>
                    <w14:schemeClr w14:val="tx1"/>
                  </w14:solidFill>
                </w14:textFill>
              </w:rPr>
              <w:t>资质要求：</w:t>
            </w:r>
          </w:p>
          <w:bookmarkEnd w:id="1"/>
          <w:bookmarkEnd w:id="2"/>
          <w:p>
            <w:pPr>
              <w:pStyle w:val="34"/>
              <w:spacing w:line="440" w:lineRule="exact"/>
              <w:ind w:firstLine="0"/>
              <w:jc w:val="left"/>
              <w:rPr>
                <w:rFonts w:ascii="仿宋" w:hAnsi="仿宋" w:eastAsia="仿宋"/>
                <w:color w:val="000000" w:themeColor="text1"/>
                <w:szCs w:val="24"/>
                <w14:textFill>
                  <w14:solidFill>
                    <w14:schemeClr w14:val="tx1"/>
                  </w14:solidFill>
                </w14:textFill>
              </w:rPr>
            </w:pPr>
            <w:bookmarkStart w:id="3" w:name="OLE_LINK19"/>
            <w:r>
              <w:rPr>
                <w:rFonts w:hint="eastAsia" w:ascii="仿宋" w:hAnsi="仿宋" w:eastAsia="仿宋"/>
                <w:color w:val="000000" w:themeColor="text1"/>
                <w:szCs w:val="24"/>
                <w14:textFill>
                  <w14:solidFill>
                    <w14:schemeClr w14:val="tx1"/>
                  </w14:solidFill>
                </w14:textFill>
              </w:rPr>
              <w:t>1、三证合一的营业执照复印件（需与最新年检后原件保持一致），营业执照经营范围须包含：医疗机构使用后未被病人血液、体液、排泄物污染的一次性塑料输液瓶（袋）、玻璃输液瓶回收、处置、利用；</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2、再生资源备案许可证及有效的再生资源回收经营登记证</w:t>
            </w:r>
            <w:bookmarkStart w:id="4" w:name="OLE_LINK21"/>
            <w:bookmarkStart w:id="5" w:name="OLE_LINK20"/>
            <w:r>
              <w:rPr>
                <w:rFonts w:hint="eastAsia" w:ascii="仿宋" w:hAnsi="仿宋" w:eastAsia="仿宋"/>
                <w:color w:val="000000" w:themeColor="text1"/>
                <w:szCs w:val="24"/>
                <w14:textFill>
                  <w14:solidFill>
                    <w14:schemeClr w14:val="tx1"/>
                  </w14:solidFill>
                </w14:textFill>
              </w:rPr>
              <w:t>；</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3、本项目专业资质许可证（回收资源及环评批复等）</w:t>
            </w:r>
            <w:bookmarkEnd w:id="4"/>
            <w:bookmarkEnd w:id="5"/>
            <w:r>
              <w:rPr>
                <w:rFonts w:hint="eastAsia" w:ascii="仿宋" w:hAnsi="仿宋" w:eastAsia="仿宋"/>
                <w:color w:val="000000" w:themeColor="text1"/>
                <w:szCs w:val="24"/>
                <w14:textFill>
                  <w14:solidFill>
                    <w14:schemeClr w14:val="tx1"/>
                  </w14:solidFill>
                </w14:textFill>
              </w:rPr>
              <w:t>；</w:t>
            </w:r>
          </w:p>
          <w:bookmarkEnd w:id="3"/>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服务要求：</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1、人员配置要求：医院两院区均设置有白色垃圾暂存点，竞选单位需提供拟驻点人员方案，至少运输前一天派人现场分类，运输完成后将白色垃圾暂存间进行清洁消毒；</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2、清运频率根据院区要求实施；</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硬件要求：</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1、专业回收作业车及通行证件；</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信誉要求：</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推介单位须自行承诺</w:t>
            </w:r>
            <w:r>
              <w:rPr>
                <w:rFonts w:hint="eastAsia" w:ascii="仿宋" w:hAnsi="仿宋" w:eastAsia="仿宋"/>
                <w:color w:val="000000" w:themeColor="text1"/>
                <w:szCs w:val="24"/>
                <w14:textFill>
                  <w14:solidFill>
                    <w14:schemeClr w14:val="tx1"/>
                  </w14:solidFill>
                </w14:textFill>
              </w:rPr>
              <w:t>，</w:t>
            </w:r>
            <w:r>
              <w:rPr>
                <w:rFonts w:ascii="仿宋" w:hAnsi="仿宋" w:eastAsia="仿宋"/>
                <w:color w:val="000000" w:themeColor="text1"/>
                <w:szCs w:val="24"/>
                <w14:textFill>
                  <w14:solidFill>
                    <w14:schemeClr w14:val="tx1"/>
                  </w14:solidFill>
                </w14:textFill>
              </w:rPr>
              <w:t>不得存在下列情形之一</w:t>
            </w:r>
            <w:r>
              <w:rPr>
                <w:rFonts w:hint="eastAsia" w:ascii="仿宋" w:hAnsi="仿宋" w:eastAsia="仿宋"/>
                <w:color w:val="000000" w:themeColor="text1"/>
                <w:szCs w:val="24"/>
                <w14:textFill>
                  <w14:solidFill>
                    <w14:schemeClr w14:val="tx1"/>
                  </w14:solidFill>
                </w14:textFill>
              </w:rPr>
              <w:t>（格式表格）</w:t>
            </w:r>
            <w:r>
              <w:rPr>
                <w:rFonts w:ascii="仿宋" w:hAnsi="仿宋" w:eastAsia="仿宋"/>
                <w:color w:val="000000" w:themeColor="text1"/>
                <w:szCs w:val="24"/>
                <w14:textFill>
                  <w14:solidFill>
                    <w14:schemeClr w14:val="tx1"/>
                  </w14:solidFill>
                </w14:textFill>
              </w:rPr>
              <w:t>：</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w:t>
            </w:r>
            <w:r>
              <w:rPr>
                <w:rFonts w:ascii="仿宋" w:hAnsi="仿宋" w:eastAsia="仿宋"/>
                <w:color w:val="000000" w:themeColor="text1"/>
                <w:szCs w:val="24"/>
                <w14:textFill>
                  <w14:solidFill>
                    <w14:schemeClr w14:val="tx1"/>
                  </w14:solidFill>
                </w14:textFill>
              </w:rPr>
              <w:t>被人民法院列入失信被执行人名单且在被执行期内；</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w:t>
            </w:r>
            <w:r>
              <w:rPr>
                <w:rFonts w:ascii="仿宋" w:hAnsi="仿宋" w:eastAsia="仿宋"/>
                <w:color w:val="000000" w:themeColor="text1"/>
                <w:szCs w:val="24"/>
                <w14:textFill>
                  <w14:solidFill>
                    <w14:schemeClr w14:val="tx1"/>
                  </w14:solidFill>
                </w14:textFill>
              </w:rPr>
              <w:t>被国家、重庆市（含市或任意区县）有关行政部门处以暂停</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投标资格行政处罚，且在处罚期限内；单位须提供承诺。</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（提供承诺，格式自拟，人员配置、车辆配置等）</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特别说明：推介单位需对自己提供的材料真实性负责。一旦发现弄虚作假，将取消其资格，并进一步追究其相关法律责任，依法赔偿由此造成的相关损失。</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特定资格条件：</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rPr>
              <w:t>1、竞选单位必须有白色垃圾收集相关的业绩，并提供2023年1月1日至竞选截止日三甲医院5个白色垃圾收集相关业绩合同【提供合同关键页复印件，关键页包括体现合同收取危废范围、签订时间，签字盖章页及骑缝章清晰可见，原件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pPr>
              <w:pStyle w:val="34"/>
              <w:spacing w:line="240" w:lineRule="auto"/>
              <w:ind w:firstLine="0"/>
              <w:jc w:val="left"/>
              <w:rPr>
                <w:szCs w:val="24"/>
              </w:rPr>
            </w:pPr>
            <w:r>
              <w:rPr>
                <w:rFonts w:hint="eastAsia"/>
                <w:szCs w:val="24"/>
              </w:rPr>
              <w:t>7</w:t>
            </w:r>
          </w:p>
        </w:tc>
        <w:tc>
          <w:tcPr>
            <w:tcW w:w="1736" w:type="dxa"/>
            <w:gridSpan w:val="2"/>
            <w:vAlign w:val="center"/>
          </w:tcPr>
          <w:p>
            <w:pPr>
              <w:pStyle w:val="34"/>
              <w:spacing w:line="240" w:lineRule="auto"/>
              <w:ind w:firstLine="0"/>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项目</w:t>
            </w:r>
            <w:r>
              <w:rPr>
                <w:rFonts w:hint="eastAsia"/>
                <w:color w:val="000000" w:themeColor="text1"/>
                <w:szCs w:val="24"/>
                <w:lang w:eastAsia="zh-CN"/>
                <w14:textFill>
                  <w14:solidFill>
                    <w14:schemeClr w14:val="tx1"/>
                  </w14:solidFill>
                </w14:textFill>
              </w:rPr>
              <w:t>最低</w:t>
            </w:r>
            <w:r>
              <w:rPr>
                <w:rFonts w:hint="eastAsia"/>
                <w:color w:val="000000" w:themeColor="text1"/>
                <w:szCs w:val="24"/>
                <w14:textFill>
                  <w14:solidFill>
                    <w14:schemeClr w14:val="tx1"/>
                  </w14:solidFill>
                </w14:textFill>
              </w:rPr>
              <w:t>限价</w:t>
            </w:r>
          </w:p>
        </w:tc>
        <w:tc>
          <w:tcPr>
            <w:tcW w:w="7057" w:type="dxa"/>
            <w:vAlign w:val="center"/>
          </w:tcPr>
          <w:p>
            <w:pPr>
              <w:pStyle w:val="34"/>
              <w:spacing w:line="440" w:lineRule="exact"/>
              <w:ind w:firstLine="0"/>
              <w:jc w:val="center"/>
              <w:rPr>
                <w:rFonts w:hint="default" w:ascii="仿宋" w:hAnsi="仿宋" w:eastAsia="仿宋" w:cs="仿宋"/>
                <w:color w:val="000000" w:themeColor="text1"/>
                <w:szCs w:val="24"/>
                <w:lang w:val="en-US" w:eastAsia="zh-CN"/>
                <w14:textFill>
                  <w14:solidFill>
                    <w14:schemeClr w14:val="tx1"/>
                  </w14:solidFill>
                </w14:textFill>
              </w:rPr>
            </w:pPr>
            <w:r>
              <w:rPr>
                <w:rFonts w:hint="eastAsia" w:ascii="仿宋" w:hAnsi="仿宋" w:eastAsia="仿宋" w:cs="仿宋"/>
                <w:color w:val="000000" w:themeColor="text1"/>
                <w:szCs w:val="24"/>
                <w:lang w:val="en-US" w:eastAsia="zh-CN"/>
                <w14:textFill>
                  <w14:solidFill>
                    <w14:schemeClr w14:val="tx1"/>
                  </w14:solidFill>
                </w14:textFill>
              </w:rPr>
              <w:t>10800元/月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855" w:type="dxa"/>
            <w:vAlign w:val="center"/>
          </w:tcPr>
          <w:p>
            <w:pPr>
              <w:pStyle w:val="34"/>
              <w:spacing w:line="240" w:lineRule="auto"/>
              <w:ind w:firstLine="0"/>
              <w:jc w:val="left"/>
              <w:rPr>
                <w:szCs w:val="24"/>
              </w:rPr>
            </w:pPr>
            <w:r>
              <w:rPr>
                <w:rFonts w:hint="eastAsia"/>
                <w:szCs w:val="24"/>
              </w:rPr>
              <w:t>8</w:t>
            </w:r>
          </w:p>
        </w:tc>
        <w:tc>
          <w:tcPr>
            <w:tcW w:w="1736" w:type="dxa"/>
            <w:gridSpan w:val="2"/>
            <w:vAlign w:val="center"/>
          </w:tcPr>
          <w:p>
            <w:pPr>
              <w:pStyle w:val="34"/>
              <w:spacing w:line="240" w:lineRule="auto"/>
              <w:ind w:firstLine="0"/>
              <w:jc w:val="left"/>
              <w:rPr>
                <w:szCs w:val="24"/>
              </w:rPr>
            </w:pPr>
            <w:r>
              <w:rPr>
                <w:rFonts w:hint="eastAsia"/>
                <w:szCs w:val="24"/>
              </w:rPr>
              <w:t>费用报价方式</w:t>
            </w:r>
          </w:p>
        </w:tc>
        <w:tc>
          <w:tcPr>
            <w:tcW w:w="7057" w:type="dxa"/>
            <w:vAlign w:val="center"/>
          </w:tcPr>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本次采用按月包干报价方式。收购方在收购过程中产生的打包费、运输费、各种规费税费、人工费、装车费、管理费、处置等后续所有费用由收购方自理，收集桶由收购方免费提供。各竞选单位自行根据自身实力进行报价，报价中选后不得调整。</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2、竞选单位总报价不得低于项目最低限价。</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3、竞选最低限价依据：参考2023、2024年医院产生量计算。</w:t>
            </w:r>
          </w:p>
          <w:p>
            <w:pPr>
              <w:pStyle w:val="34"/>
              <w:spacing w:line="440" w:lineRule="exact"/>
              <w:ind w:firstLine="0"/>
              <w:jc w:val="left"/>
            </w:pPr>
            <w:r>
              <w:rPr>
                <w:rFonts w:hint="eastAsia" w:ascii="仿宋" w:hAnsi="仿宋" w:eastAsia="仿宋"/>
                <w:color w:val="000000" w:themeColor="text1"/>
                <w:szCs w:val="24"/>
                <w14:textFill>
                  <w14:solidFill>
                    <w14:schemeClr w14:val="tx1"/>
                  </w14:solidFill>
                </w14:textFill>
              </w:rPr>
              <w:t>4、竞选单位应自行踏勘现场及周围环境，以便获取竞选单位须自己负责的有关编制竞选文件报价清单和签署合同所需的所有资料。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jc w:val="center"/>
        </w:trPr>
        <w:tc>
          <w:tcPr>
            <w:tcW w:w="855" w:type="dxa"/>
            <w:vAlign w:val="center"/>
          </w:tcPr>
          <w:p>
            <w:pPr>
              <w:pStyle w:val="34"/>
              <w:spacing w:line="240" w:lineRule="auto"/>
              <w:ind w:firstLine="0"/>
              <w:jc w:val="left"/>
              <w:rPr>
                <w:szCs w:val="24"/>
              </w:rPr>
            </w:pPr>
            <w:r>
              <w:rPr>
                <w:rFonts w:hint="eastAsia"/>
                <w:szCs w:val="24"/>
              </w:rPr>
              <w:t>9</w:t>
            </w:r>
          </w:p>
        </w:tc>
        <w:tc>
          <w:tcPr>
            <w:tcW w:w="1736" w:type="dxa"/>
            <w:gridSpan w:val="2"/>
            <w:vAlign w:val="center"/>
          </w:tcPr>
          <w:p>
            <w:pPr>
              <w:pStyle w:val="34"/>
              <w:spacing w:line="240" w:lineRule="auto"/>
              <w:ind w:firstLine="0"/>
              <w:jc w:val="left"/>
              <w:rPr>
                <w:szCs w:val="24"/>
              </w:rPr>
            </w:pPr>
            <w:r>
              <w:rPr>
                <w:rFonts w:hint="eastAsia"/>
                <w:szCs w:val="24"/>
              </w:rPr>
              <w:t>费用支付</w:t>
            </w:r>
          </w:p>
        </w:tc>
        <w:tc>
          <w:tcPr>
            <w:tcW w:w="7057" w:type="dxa"/>
            <w:vAlign w:val="center"/>
          </w:tcPr>
          <w:p>
            <w:pPr>
              <w:jc w:val="left"/>
              <w:rPr>
                <w:rFonts w:hint="default" w:ascii="仿宋_GB2312" w:hAnsi="宋体" w:eastAsia="仿宋_GB2312"/>
                <w:kern w:val="0"/>
                <w:sz w:val="24"/>
                <w:lang w:val="en-US" w:eastAsia="zh-CN"/>
              </w:rPr>
            </w:pPr>
            <w:r>
              <w:rPr>
                <w:rFonts w:hint="eastAsia" w:ascii="仿宋_GB2312" w:hAnsi="宋体" w:eastAsia="仿宋_GB2312"/>
                <w:kern w:val="0"/>
                <w:sz w:val="24"/>
                <w:lang w:val="en-US" w:eastAsia="zh-CN"/>
              </w:rPr>
              <w:t>次月10日交纳上个月费用。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855" w:type="dxa"/>
            <w:vAlign w:val="center"/>
          </w:tcPr>
          <w:p>
            <w:pPr>
              <w:pStyle w:val="34"/>
              <w:spacing w:line="240" w:lineRule="auto"/>
              <w:ind w:firstLine="0"/>
              <w:jc w:val="left"/>
              <w:rPr>
                <w:szCs w:val="24"/>
              </w:rPr>
            </w:pPr>
            <w:r>
              <w:rPr>
                <w:rFonts w:hint="eastAsia"/>
                <w:szCs w:val="24"/>
              </w:rPr>
              <w:t>10</w:t>
            </w:r>
          </w:p>
        </w:tc>
        <w:tc>
          <w:tcPr>
            <w:tcW w:w="1736" w:type="dxa"/>
            <w:gridSpan w:val="2"/>
            <w:vAlign w:val="center"/>
          </w:tcPr>
          <w:p>
            <w:pPr>
              <w:pStyle w:val="34"/>
              <w:spacing w:line="240" w:lineRule="auto"/>
              <w:ind w:firstLine="0"/>
              <w:jc w:val="left"/>
              <w:rPr>
                <w:szCs w:val="24"/>
              </w:rPr>
            </w:pPr>
            <w:r>
              <w:rPr>
                <w:rFonts w:hint="eastAsia"/>
                <w:szCs w:val="24"/>
              </w:rPr>
              <w:t>竞选文件组成</w:t>
            </w:r>
          </w:p>
        </w:tc>
        <w:tc>
          <w:tcPr>
            <w:tcW w:w="7057" w:type="dxa"/>
            <w:vAlign w:val="center"/>
          </w:tcPr>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（一）手持资料（1份，无需密封）</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1、营业执照【提供复印件并加盖鲜章】</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2、竞选单位的法定代表人或委托代理人或自然人本人身份证【原件】</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3</w:t>
            </w:r>
            <w:r>
              <w:rPr>
                <w:rFonts w:hint="eastAsia" w:ascii="仿宋" w:hAnsi="仿宋" w:eastAsia="仿宋"/>
                <w:color w:val="000000" w:themeColor="text1"/>
                <w:szCs w:val="24"/>
                <w14:textFill>
                  <w14:solidFill>
                    <w14:schemeClr w14:val="tx1"/>
                  </w14:solidFill>
                </w14:textFill>
              </w:rPr>
              <w:t>、法定代表人身份证明【格式</w:t>
            </w:r>
            <w:r>
              <w:rPr>
                <w:rFonts w:ascii="仿宋" w:hAnsi="仿宋" w:eastAsia="仿宋"/>
                <w:color w:val="000000" w:themeColor="text1"/>
                <w:szCs w:val="24"/>
                <w14:textFill>
                  <w14:solidFill>
                    <w14:schemeClr w14:val="tx1"/>
                  </w14:solidFill>
                </w14:textFill>
              </w:rPr>
              <w:t>3</w:t>
            </w:r>
            <w:r>
              <w:rPr>
                <w:rFonts w:hint="eastAsia" w:ascii="仿宋" w:hAnsi="仿宋" w:eastAsia="仿宋"/>
                <w:color w:val="000000" w:themeColor="text1"/>
                <w:szCs w:val="24"/>
                <w14:textFill>
                  <w14:solidFill>
                    <w14:schemeClr w14:val="tx1"/>
                  </w14:solidFill>
                </w14:textFill>
              </w:rPr>
              <w:t>，自然人无需提供】</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4</w:t>
            </w:r>
            <w:r>
              <w:rPr>
                <w:rFonts w:hint="eastAsia" w:ascii="仿宋" w:hAnsi="仿宋" w:eastAsia="仿宋"/>
                <w:color w:val="000000" w:themeColor="text1"/>
                <w:szCs w:val="24"/>
                <w14:textFill>
                  <w14:solidFill>
                    <w14:schemeClr w14:val="tx1"/>
                  </w14:solidFill>
                </w14:textFill>
              </w:rPr>
              <w:t>、法定代表人授权委托书【格式</w:t>
            </w:r>
            <w:r>
              <w:rPr>
                <w:rFonts w:ascii="仿宋" w:hAnsi="仿宋" w:eastAsia="仿宋"/>
                <w:color w:val="000000" w:themeColor="text1"/>
                <w:szCs w:val="24"/>
                <w14:textFill>
                  <w14:solidFill>
                    <w14:schemeClr w14:val="tx1"/>
                  </w14:solidFill>
                </w14:textFill>
              </w:rPr>
              <w:t>4</w:t>
            </w:r>
            <w:r>
              <w:rPr>
                <w:rFonts w:hint="eastAsia" w:ascii="仿宋" w:hAnsi="仿宋" w:eastAsia="仿宋"/>
                <w:color w:val="000000" w:themeColor="text1"/>
                <w:szCs w:val="24"/>
                <w14:textFill>
                  <w14:solidFill>
                    <w14:schemeClr w14:val="tx1"/>
                  </w14:solidFill>
                </w14:textFill>
              </w:rPr>
              <w:t xml:space="preserve">，自然人、法人本人到场的无需提供】  </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（二）竞选文件（1正2副，需密封）</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1、评审条款差异表（格式1）</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2、竞选函（格式2）（若有分项报价清单，请添加到格式2后面）</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3</w:t>
            </w:r>
            <w:r>
              <w:rPr>
                <w:rFonts w:hint="eastAsia" w:ascii="仿宋" w:hAnsi="仿宋" w:eastAsia="仿宋"/>
                <w:color w:val="000000" w:themeColor="text1"/>
                <w:szCs w:val="24"/>
                <w14:textFill>
                  <w14:solidFill>
                    <w14:schemeClr w14:val="tx1"/>
                  </w14:solidFill>
                </w14:textFill>
              </w:rPr>
              <w:t>、基本资格条件证明材料：</w:t>
            </w:r>
          </w:p>
          <w:p>
            <w:pPr>
              <w:pStyle w:val="34"/>
              <w:spacing w:line="440" w:lineRule="exact"/>
              <w:ind w:firstLine="240" w:firstLineChars="10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①法人营业执照（副本）或事业单位法人证书（副本）或个体工商户营业执照或有效的自然人身份证明或社会团体法人登记证【提供复印件并加盖鲜章）】</w:t>
            </w:r>
          </w:p>
          <w:p>
            <w:pPr>
              <w:pStyle w:val="34"/>
              <w:spacing w:line="440" w:lineRule="exact"/>
              <w:ind w:firstLine="240" w:firstLineChars="10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②法定代表人身份证明【格式</w:t>
            </w:r>
            <w:r>
              <w:rPr>
                <w:rFonts w:ascii="仿宋" w:hAnsi="仿宋" w:eastAsia="仿宋"/>
                <w:color w:val="000000" w:themeColor="text1"/>
                <w:szCs w:val="24"/>
                <w14:textFill>
                  <w14:solidFill>
                    <w14:schemeClr w14:val="tx1"/>
                  </w14:solidFill>
                </w14:textFill>
              </w:rPr>
              <w:t>3</w:t>
            </w:r>
            <w:r>
              <w:rPr>
                <w:rFonts w:hint="eastAsia" w:ascii="仿宋" w:hAnsi="仿宋" w:eastAsia="仿宋"/>
                <w:color w:val="000000" w:themeColor="text1"/>
                <w:szCs w:val="24"/>
                <w14:textFill>
                  <w14:solidFill>
                    <w14:schemeClr w14:val="tx1"/>
                  </w14:solidFill>
                </w14:textFill>
              </w:rPr>
              <w:t>，自然人无需提供】</w:t>
            </w:r>
          </w:p>
          <w:p>
            <w:pPr>
              <w:pStyle w:val="34"/>
              <w:spacing w:line="440" w:lineRule="exact"/>
              <w:ind w:firstLine="240" w:firstLineChars="10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③法定代表人授权委托书【格式4，自然人、法人本人到场的无需提供】</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4</w:t>
            </w:r>
            <w:r>
              <w:rPr>
                <w:rFonts w:hint="eastAsia" w:ascii="仿宋" w:hAnsi="仿宋" w:eastAsia="仿宋"/>
                <w:color w:val="000000" w:themeColor="text1"/>
                <w:szCs w:val="24"/>
                <w14:textFill>
                  <w14:solidFill>
                    <w14:schemeClr w14:val="tx1"/>
                  </w14:solidFill>
                </w14:textFill>
              </w:rPr>
              <w:t>、特定资格条件证明材料【要求详见采购文件6竞选单位资格条件（二），格式自拟】</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5、承诺书（格式5）</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6</w:t>
            </w:r>
            <w:r>
              <w:rPr>
                <w:rFonts w:hint="eastAsia" w:ascii="仿宋" w:hAnsi="仿宋" w:eastAsia="仿宋"/>
                <w:color w:val="000000" w:themeColor="text1"/>
                <w:szCs w:val="24"/>
                <w14:textFill>
                  <w14:solidFill>
                    <w14:schemeClr w14:val="tx1"/>
                  </w14:solidFill>
                </w14:textFill>
              </w:rPr>
              <w:t>、服务内容响应资料【要求详见采购文件3服务内容，格式自拟】</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ascii="仿宋" w:hAnsi="仿宋" w:eastAsia="仿宋"/>
                <w:color w:val="000000" w:themeColor="text1"/>
                <w:szCs w:val="24"/>
                <w14:textFill>
                  <w14:solidFill>
                    <w14:schemeClr w14:val="tx1"/>
                  </w14:solidFill>
                </w14:textFill>
              </w:rPr>
              <w:t>7</w:t>
            </w:r>
            <w:r>
              <w:rPr>
                <w:rFonts w:hint="eastAsia" w:ascii="仿宋" w:hAnsi="仿宋" w:eastAsia="仿宋"/>
                <w:color w:val="000000" w:themeColor="text1"/>
                <w:szCs w:val="24"/>
                <w14:textFill>
                  <w14:solidFill>
                    <w14:schemeClr w14:val="tx1"/>
                  </w14:solidFill>
                </w14:textFill>
              </w:rPr>
              <w:t>、其他商务、技术等证明材料【根据评分办法自行编制，格式自拟】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4"/>
              <w:spacing w:line="240" w:lineRule="auto"/>
              <w:ind w:firstLine="0"/>
              <w:jc w:val="left"/>
              <w:rPr>
                <w:szCs w:val="24"/>
              </w:rPr>
            </w:pPr>
            <w:r>
              <w:rPr>
                <w:rFonts w:hint="eastAsia"/>
                <w:szCs w:val="24"/>
              </w:rPr>
              <w:t>11</w:t>
            </w:r>
          </w:p>
        </w:tc>
        <w:tc>
          <w:tcPr>
            <w:tcW w:w="1736" w:type="dxa"/>
            <w:gridSpan w:val="2"/>
            <w:vAlign w:val="center"/>
          </w:tcPr>
          <w:p>
            <w:pPr>
              <w:pStyle w:val="34"/>
              <w:spacing w:line="240" w:lineRule="auto"/>
              <w:ind w:firstLine="0"/>
              <w:jc w:val="left"/>
              <w:rPr>
                <w:szCs w:val="24"/>
              </w:rPr>
            </w:pPr>
            <w:r>
              <w:rPr>
                <w:rFonts w:hint="eastAsia"/>
                <w:szCs w:val="24"/>
              </w:rPr>
              <w:t>竞选文件格式</w:t>
            </w:r>
          </w:p>
        </w:tc>
        <w:tc>
          <w:tcPr>
            <w:tcW w:w="7057" w:type="dxa"/>
            <w:vAlign w:val="center"/>
          </w:tcPr>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1、签字盖章要求</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1.1竞选文件正、副本封面均须法定代表人或其委托代理人签字、加盖竞选单位公章（鲜章），正、副本均须加盖骑缝章（鲜章）；</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1.2竞选文件正本内页要求签字、盖章的地方均须由法定代表人或其委托代理人签字、加盖竞选单位公章（鲜章）；竞选文件副本内页可以是正本的复印件。</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2、装订要求</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竞选文件的正本与副本应分别装订成册，采用胶订、平订或线订等，不得采用活页装订方式。</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3、份数要求：1份正本，</w:t>
            </w:r>
            <w:r>
              <w:rPr>
                <w:rFonts w:ascii="仿宋" w:hAnsi="仿宋" w:eastAsia="仿宋"/>
                <w:color w:val="000000" w:themeColor="text1"/>
                <w:szCs w:val="24"/>
                <w14:textFill>
                  <w14:solidFill>
                    <w14:schemeClr w14:val="tx1"/>
                  </w14:solidFill>
                </w14:textFill>
              </w:rPr>
              <w:t>2</w:t>
            </w:r>
            <w:r>
              <w:rPr>
                <w:rFonts w:hint="eastAsia" w:ascii="仿宋" w:hAnsi="仿宋" w:eastAsia="仿宋"/>
                <w:color w:val="000000" w:themeColor="text1"/>
                <w:szCs w:val="24"/>
                <w14:textFill>
                  <w14:solidFill>
                    <w14:schemeClr w14:val="tx1"/>
                  </w14:solidFill>
                </w14:textFill>
              </w:rPr>
              <w:t>份副本。（须在封面注明）</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4、密封要求：将装订好的竞选文件正、副本封装在一个文件袋内，并在袋上加盖竞选单位公章。</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5、竞选文件正副本请务必做好目录及对应页码。</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（特别提醒：请竞选单位严格按照竞选文件格式要求准备）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4"/>
              <w:spacing w:line="240" w:lineRule="auto"/>
              <w:ind w:firstLine="0"/>
              <w:jc w:val="left"/>
              <w:rPr>
                <w:szCs w:val="24"/>
              </w:rPr>
            </w:pPr>
            <w:r>
              <w:rPr>
                <w:rFonts w:hint="eastAsia"/>
                <w:szCs w:val="24"/>
              </w:rPr>
              <w:t>12</w:t>
            </w:r>
          </w:p>
        </w:tc>
        <w:tc>
          <w:tcPr>
            <w:tcW w:w="1736" w:type="dxa"/>
            <w:gridSpan w:val="2"/>
            <w:vAlign w:val="center"/>
          </w:tcPr>
          <w:p>
            <w:pPr>
              <w:pStyle w:val="34"/>
              <w:spacing w:line="240" w:lineRule="auto"/>
              <w:ind w:firstLine="0"/>
              <w:jc w:val="left"/>
              <w:rPr>
                <w:szCs w:val="24"/>
              </w:rPr>
            </w:pPr>
            <w:r>
              <w:rPr>
                <w:rFonts w:hint="eastAsia"/>
                <w:szCs w:val="24"/>
              </w:rPr>
              <w:t>竞选保证金</w:t>
            </w:r>
          </w:p>
        </w:tc>
        <w:tc>
          <w:tcPr>
            <w:tcW w:w="7057" w:type="dxa"/>
            <w:vAlign w:val="center"/>
          </w:tcPr>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1、竞选保证金交款形式及要求：竞选人从企业的基本账户（开户行）通过转账或电汇方式转入指定账户。</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2、竞选保证金到账截止时间：竞选文件递交截止时间前一天17:30前。</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3、竞选保证金金额：人民币5000元（大写：伍仟元整）。</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4、竞选保证金收款单位：</w:t>
            </w:r>
            <w:bookmarkStart w:id="6" w:name="OLE_LINK34"/>
            <w:bookmarkStart w:id="7" w:name="OLE_LINK35"/>
            <w:r>
              <w:rPr>
                <w:rFonts w:hint="eastAsia" w:ascii="仿宋" w:hAnsi="仿宋" w:eastAsia="仿宋"/>
                <w:color w:val="000000" w:themeColor="text1"/>
                <w:szCs w:val="24"/>
                <w14:textFill>
                  <w14:solidFill>
                    <w14:schemeClr w14:val="tx1"/>
                  </w14:solidFill>
                </w14:textFill>
              </w:rPr>
              <w:t>重庆医科大学附属第二医院</w:t>
            </w:r>
            <w:bookmarkEnd w:id="6"/>
            <w:bookmarkEnd w:id="7"/>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 xml:space="preserve">   开户行：中国建设银行重庆市分行营业部</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 xml:space="preserve">   账号：50001333600050010455</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5、开标现场提供保证金银行缴纳回单及开户许可证复印件并加盖鲜章。</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6、竞选保证金的退还：中标通知书发出7个工作日内，向中标候选人以外的其他竞选人退还竞选保证金；合同签订后7个工作日内，向中标人退还竞选保证金。</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7、若第一中选人未按文件要求签署合同，则竞选保证金不退还，第二中选人作为第一中选人，以此类推。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855" w:type="dxa"/>
            <w:vAlign w:val="center"/>
          </w:tcPr>
          <w:p>
            <w:pPr>
              <w:pStyle w:val="34"/>
              <w:spacing w:line="240" w:lineRule="auto"/>
              <w:ind w:firstLine="0"/>
              <w:jc w:val="left"/>
              <w:rPr>
                <w:szCs w:val="24"/>
              </w:rPr>
            </w:pPr>
            <w:r>
              <w:rPr>
                <w:rFonts w:hint="eastAsia"/>
                <w:szCs w:val="24"/>
              </w:rPr>
              <w:t>13</w:t>
            </w:r>
          </w:p>
        </w:tc>
        <w:tc>
          <w:tcPr>
            <w:tcW w:w="1736" w:type="dxa"/>
            <w:gridSpan w:val="2"/>
            <w:vAlign w:val="center"/>
          </w:tcPr>
          <w:p>
            <w:pPr>
              <w:pStyle w:val="34"/>
              <w:spacing w:line="240" w:lineRule="auto"/>
              <w:ind w:firstLine="0"/>
              <w:jc w:val="left"/>
              <w:rPr>
                <w:szCs w:val="24"/>
              </w:rPr>
            </w:pPr>
            <w:r>
              <w:rPr>
                <w:szCs w:val="24"/>
              </w:rPr>
              <w:t>履约保证金</w:t>
            </w:r>
          </w:p>
        </w:tc>
        <w:tc>
          <w:tcPr>
            <w:tcW w:w="7057" w:type="dxa"/>
            <w:vAlign w:val="center"/>
          </w:tcPr>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履约保证金的金额为中标金额的10%，中标通知书发出后10日内以转账的方式缴纳。否则，视为自动放弃中选，竞选保证金不退还。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5" w:hRule="atLeast"/>
          <w:jc w:val="center"/>
        </w:trPr>
        <w:tc>
          <w:tcPr>
            <w:tcW w:w="855" w:type="dxa"/>
            <w:vMerge w:val="restart"/>
            <w:vAlign w:val="center"/>
          </w:tcPr>
          <w:p>
            <w:pPr>
              <w:pStyle w:val="34"/>
              <w:spacing w:line="240" w:lineRule="auto"/>
              <w:ind w:firstLine="0"/>
              <w:jc w:val="left"/>
              <w:rPr>
                <w:rFonts w:hint="eastAsia" w:eastAsia="仿宋_GB2312"/>
                <w:szCs w:val="24"/>
                <w:lang w:eastAsia="zh-CN"/>
              </w:rPr>
            </w:pPr>
            <w:r>
              <w:rPr>
                <w:rFonts w:hint="eastAsia"/>
                <w:szCs w:val="24"/>
              </w:rPr>
              <w:t>1</w:t>
            </w:r>
            <w:r>
              <w:rPr>
                <w:rFonts w:hint="eastAsia"/>
                <w:szCs w:val="24"/>
                <w:lang w:val="en-US" w:eastAsia="zh-CN"/>
              </w:rPr>
              <w:t>4</w:t>
            </w:r>
          </w:p>
        </w:tc>
        <w:tc>
          <w:tcPr>
            <w:tcW w:w="754" w:type="dxa"/>
            <w:vMerge w:val="restart"/>
            <w:vAlign w:val="center"/>
          </w:tcPr>
          <w:p>
            <w:pPr>
              <w:pStyle w:val="34"/>
              <w:spacing w:line="240" w:lineRule="auto"/>
              <w:ind w:firstLine="0"/>
              <w:jc w:val="left"/>
              <w:rPr>
                <w:szCs w:val="24"/>
              </w:rPr>
            </w:pPr>
            <w:r>
              <w:rPr>
                <w:rFonts w:hint="eastAsia"/>
                <w:szCs w:val="24"/>
              </w:rPr>
              <w:t>评分办法</w:t>
            </w:r>
          </w:p>
        </w:tc>
        <w:tc>
          <w:tcPr>
            <w:tcW w:w="982" w:type="dxa"/>
            <w:vAlign w:val="center"/>
          </w:tcPr>
          <w:p>
            <w:pPr>
              <w:pStyle w:val="34"/>
              <w:spacing w:line="240" w:lineRule="auto"/>
              <w:ind w:firstLine="0"/>
              <w:jc w:val="left"/>
              <w:rPr>
                <w:szCs w:val="24"/>
              </w:rPr>
            </w:pPr>
            <w:r>
              <w:rPr>
                <w:rFonts w:hint="eastAsia"/>
                <w:szCs w:val="24"/>
              </w:rPr>
              <w:t>1</w:t>
            </w:r>
            <w:r>
              <w:rPr>
                <w:rFonts w:hint="eastAsia"/>
                <w:szCs w:val="24"/>
                <w:lang w:val="en-US" w:eastAsia="zh-CN"/>
              </w:rPr>
              <w:t>4</w:t>
            </w:r>
            <w:r>
              <w:rPr>
                <w:rFonts w:hint="eastAsia"/>
                <w:szCs w:val="24"/>
              </w:rPr>
              <w:t>（1）</w:t>
            </w:r>
          </w:p>
        </w:tc>
        <w:tc>
          <w:tcPr>
            <w:tcW w:w="7057" w:type="dxa"/>
            <w:vAlign w:val="center"/>
          </w:tcPr>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初步评审</w:t>
            </w:r>
          </w:p>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1、满足采购文件第3条服务内容、第6条竞选单位资格条件、第8条费用报价方式的视为通过初步评审。未通过初步评审的作否决竞选处理，不进入评分环节，不参与排名。</w:t>
            </w:r>
          </w:p>
          <w:p>
            <w:pPr>
              <w:pStyle w:val="34"/>
              <w:spacing w:line="440" w:lineRule="exact"/>
              <w:ind w:firstLine="0"/>
              <w:jc w:val="left"/>
              <w:rPr>
                <w:szCs w:val="24"/>
              </w:rPr>
            </w:pPr>
            <w:r>
              <w:rPr>
                <w:rFonts w:hint="eastAsia" w:ascii="仿宋" w:hAnsi="仿宋" w:eastAsia="仿宋"/>
                <w:color w:val="000000" w:themeColor="text1"/>
                <w:szCs w:val="24"/>
                <w14:textFill>
                  <w14:solidFill>
                    <w14:schemeClr w14:val="tx1"/>
                  </w14:solidFill>
                </w14:textFill>
              </w:rPr>
              <w:t>2、因评分小组作否决竞选处理，导致有效竞选单位不足三个的，评分小组应当否决所有竞选。但是有效竞选单位的经济、商务、技术等指标仍然具有市场竞争力，并满足采购文件要求的，评分小组可以继续评选并确定中选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55" w:type="dxa"/>
            <w:vMerge w:val="continue"/>
            <w:vAlign w:val="center"/>
          </w:tcPr>
          <w:p>
            <w:pPr>
              <w:pStyle w:val="34"/>
              <w:spacing w:line="240" w:lineRule="auto"/>
              <w:ind w:firstLine="0"/>
              <w:jc w:val="left"/>
            </w:pPr>
          </w:p>
        </w:tc>
        <w:tc>
          <w:tcPr>
            <w:tcW w:w="754" w:type="dxa"/>
            <w:vMerge w:val="continue"/>
            <w:vAlign w:val="center"/>
          </w:tcPr>
          <w:p>
            <w:pPr>
              <w:pStyle w:val="34"/>
              <w:spacing w:line="240" w:lineRule="auto"/>
              <w:ind w:firstLine="0"/>
              <w:jc w:val="left"/>
              <w:rPr>
                <w:szCs w:val="24"/>
              </w:rPr>
            </w:pPr>
          </w:p>
        </w:tc>
        <w:tc>
          <w:tcPr>
            <w:tcW w:w="982" w:type="dxa"/>
            <w:vAlign w:val="center"/>
          </w:tcPr>
          <w:p>
            <w:pPr>
              <w:pStyle w:val="34"/>
              <w:spacing w:line="240" w:lineRule="auto"/>
              <w:ind w:firstLine="0"/>
              <w:jc w:val="left"/>
              <w:rPr>
                <w:szCs w:val="24"/>
              </w:rPr>
            </w:pPr>
            <w:r>
              <w:rPr>
                <w:rFonts w:hint="eastAsia"/>
                <w:szCs w:val="24"/>
              </w:rPr>
              <w:t>1</w:t>
            </w:r>
            <w:r>
              <w:rPr>
                <w:rFonts w:hint="eastAsia"/>
                <w:szCs w:val="24"/>
                <w:lang w:val="en-US" w:eastAsia="zh-CN"/>
              </w:rPr>
              <w:t>4</w:t>
            </w:r>
            <w:r>
              <w:rPr>
                <w:rFonts w:hint="eastAsia"/>
                <w:szCs w:val="24"/>
              </w:rPr>
              <w:t>（2）</w:t>
            </w:r>
          </w:p>
        </w:tc>
        <w:tc>
          <w:tcPr>
            <w:tcW w:w="7057" w:type="dxa"/>
            <w:vAlign w:val="center"/>
          </w:tcPr>
          <w:p>
            <w:pPr>
              <w:pStyle w:val="34"/>
              <w:spacing w:line="440" w:lineRule="exact"/>
              <w:ind w:firstLine="0"/>
              <w:jc w:val="left"/>
              <w:rPr>
                <w:rFonts w:ascii="仿宋" w:hAnsi="仿宋" w:eastAsia="仿宋"/>
                <w:color w:val="000000" w:themeColor="text1"/>
                <w:szCs w:val="24"/>
                <w14:textFill>
                  <w14:solidFill>
                    <w14:schemeClr w14:val="tx1"/>
                  </w14:solidFill>
                </w14:textFill>
              </w:rPr>
            </w:pPr>
            <w:r>
              <w:rPr>
                <w:rFonts w:hint="eastAsia" w:ascii="仿宋" w:hAnsi="仿宋" w:eastAsia="仿宋"/>
                <w:color w:val="000000" w:themeColor="text1"/>
                <w:szCs w:val="24"/>
                <w14:textFill>
                  <w14:solidFill>
                    <w14:schemeClr w14:val="tx1"/>
                  </w14:solidFill>
                </w14:textFill>
              </w:rPr>
              <w:t>最高价中选</w:t>
            </w:r>
          </w:p>
          <w:p>
            <w:pPr>
              <w:pStyle w:val="34"/>
              <w:spacing w:line="440" w:lineRule="exact"/>
              <w:ind w:firstLine="0"/>
              <w:jc w:val="left"/>
              <w:rPr>
                <w:szCs w:val="24"/>
              </w:rPr>
            </w:pPr>
            <w:r>
              <w:rPr>
                <w:rFonts w:hint="eastAsia" w:ascii="仿宋" w:hAnsi="仿宋" w:eastAsia="仿宋"/>
                <w:color w:val="000000" w:themeColor="text1"/>
                <w:szCs w:val="24"/>
                <w14:textFill>
                  <w14:solidFill>
                    <w14:schemeClr w14:val="tx1"/>
                  </w14:solidFill>
                </w14:textFill>
              </w:rPr>
              <w:t>若有两家及以上竞选单位报价相同且均为最高价，则按照资格条件业绩金额大的优先原则进行排序。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40" w:lineRule="auto"/>
              <w:ind w:firstLine="0" w:firstLineChars="0"/>
              <w:jc w:val="left"/>
              <w:rPr>
                <w:rFonts w:hint="eastAsia" w:ascii="Times New Roman" w:hAnsi="Times New Roman" w:eastAsia="仿宋_GB2312" w:cs="Times New Roman"/>
                <w:kern w:val="0"/>
                <w:sz w:val="24"/>
                <w:szCs w:val="24"/>
                <w:lang w:val="en-US" w:eastAsia="zh-CN" w:bidi="ar-SA"/>
              </w:rPr>
            </w:pPr>
            <w:r>
              <w:rPr>
                <w:rFonts w:hint="eastAsia" w:ascii="Times New Roman" w:hAnsi="Times New Roman" w:cs="Times New Roman"/>
                <w:szCs w:val="24"/>
                <w:lang w:val="en-US" w:eastAsia="zh-CN"/>
              </w:rPr>
              <w:t>15</w:t>
            </w:r>
          </w:p>
        </w:tc>
        <w:tc>
          <w:tcPr>
            <w:tcW w:w="1736" w:type="dxa"/>
            <w:gridSpan w:val="2"/>
            <w:vAlign w:val="center"/>
          </w:tcPr>
          <w:p>
            <w:pPr>
              <w:pStyle w:val="34"/>
              <w:spacing w:line="240" w:lineRule="auto"/>
              <w:ind w:firstLine="0" w:firstLineChars="0"/>
              <w:jc w:val="left"/>
              <w:rPr>
                <w:rFonts w:hint="eastAsia" w:ascii="Times New Roman" w:hAnsi="Times New Roman" w:eastAsia="仿宋_GB2312" w:cs="Times New Roman"/>
                <w:kern w:val="0"/>
                <w:sz w:val="24"/>
                <w:szCs w:val="24"/>
                <w:lang w:val="en-US" w:eastAsia="zh-CN" w:bidi="ar-SA"/>
              </w:rPr>
            </w:pPr>
            <w:r>
              <w:rPr>
                <w:rFonts w:hint="default" w:ascii="Times New Roman" w:hAnsi="Times New Roman" w:cs="Times New Roman"/>
                <w:szCs w:val="24"/>
              </w:rPr>
              <w:t>报名方式</w:t>
            </w:r>
          </w:p>
        </w:tc>
        <w:tc>
          <w:tcPr>
            <w:tcW w:w="7057" w:type="dxa"/>
            <w:vAlign w:val="center"/>
          </w:tcPr>
          <w:p>
            <w:pPr>
              <w:numPr>
                <w:ilvl w:val="0"/>
                <w:numId w:val="0"/>
              </w:numPr>
              <w:spacing w:line="360" w:lineRule="auto"/>
              <w:rPr>
                <w:rFonts w:hint="eastAsia" w:eastAsia="仿宋_GB2312" w:cs="Times New Roman"/>
                <w:kern w:val="0"/>
                <w:sz w:val="24"/>
                <w:szCs w:val="21"/>
                <w:lang w:val="en-US" w:eastAsia="zh-CN" w:bidi="ar-SA"/>
              </w:rPr>
            </w:pPr>
            <w:r>
              <w:rPr>
                <w:rFonts w:hint="eastAsia" w:ascii="Times New Roman" w:hAnsi="Times New Roman" w:eastAsia="仿宋_GB2312" w:cs="Times New Roman"/>
                <w:kern w:val="0"/>
                <w:sz w:val="24"/>
                <w:szCs w:val="21"/>
                <w:lang w:val="en-US" w:eastAsia="zh-CN" w:bidi="ar-SA"/>
              </w:rPr>
              <w:t>1.</w:t>
            </w:r>
            <w:r>
              <w:rPr>
                <w:rFonts w:hint="eastAsia" w:eastAsia="仿宋_GB2312" w:cs="Times New Roman"/>
                <w:kern w:val="0"/>
                <w:sz w:val="24"/>
                <w:szCs w:val="21"/>
                <w:lang w:val="en-US" w:eastAsia="zh-CN" w:bidi="ar-SA"/>
              </w:rPr>
              <w:t>报名截止时间和要求，请见公告。</w:t>
            </w:r>
          </w:p>
          <w:p>
            <w:pPr>
              <w:numPr>
                <w:ilvl w:val="0"/>
                <w:numId w:val="0"/>
              </w:numPr>
              <w:spacing w:line="360" w:lineRule="auto"/>
              <w:rPr>
                <w:rFonts w:hint="default" w:ascii="Times New Roman" w:hAnsi="Times New Roman" w:eastAsia="仿宋_GB2312" w:cs="Times New Roman"/>
                <w:kern w:val="0"/>
                <w:sz w:val="24"/>
                <w:szCs w:val="21"/>
                <w:lang w:val="en-US" w:eastAsia="zh-CN" w:bidi="ar-SA"/>
              </w:rPr>
            </w:pPr>
            <w:r>
              <w:rPr>
                <w:rFonts w:hint="default" w:ascii="Times New Roman" w:hAnsi="Times New Roman" w:eastAsia="仿宋_GB2312" w:cs="Times New Roman"/>
                <w:kern w:val="0"/>
                <w:sz w:val="24"/>
                <w:szCs w:val="21"/>
                <w:lang w:val="en-US" w:eastAsia="zh-CN" w:bidi="ar-SA"/>
              </w:rPr>
              <w:t>2.</w:t>
            </w:r>
            <w:r>
              <w:rPr>
                <w:rFonts w:hint="eastAsia" w:eastAsia="仿宋_GB2312" w:cs="Times New Roman"/>
                <w:kern w:val="0"/>
                <w:sz w:val="24"/>
                <w:szCs w:val="21"/>
                <w:lang w:val="en-US" w:eastAsia="zh-CN" w:bidi="ar-SA"/>
              </w:rPr>
              <w:t>联系人及电话：</w:t>
            </w:r>
          </w:p>
          <w:p>
            <w:pPr>
              <w:spacing w:line="360" w:lineRule="auto"/>
              <w:ind w:firstLine="480" w:firstLineChars="200"/>
              <w:rPr>
                <w:rFonts w:hint="default" w:ascii="Times New Roman" w:hAnsi="Times New Roman" w:eastAsia="仿宋_GB2312" w:cs="Times New Roman"/>
                <w:kern w:val="0"/>
                <w:sz w:val="24"/>
                <w:szCs w:val="21"/>
                <w:lang w:val="en-US" w:eastAsia="zh-CN" w:bidi="ar-SA"/>
              </w:rPr>
            </w:pPr>
            <w:r>
              <w:rPr>
                <w:rFonts w:hint="default" w:ascii="Times New Roman" w:hAnsi="Times New Roman" w:eastAsia="仿宋_GB2312" w:cs="Times New Roman"/>
                <w:kern w:val="0"/>
                <w:sz w:val="24"/>
                <w:szCs w:val="21"/>
                <w:lang w:val="en-US" w:eastAsia="zh-CN" w:bidi="ar-SA"/>
              </w:rPr>
              <w:t>报名联系人：刘老师            联系电话：13983423933</w:t>
            </w:r>
          </w:p>
          <w:p>
            <w:pPr>
              <w:spacing w:line="360" w:lineRule="auto"/>
              <w:rPr>
                <w:rFonts w:hint="default" w:ascii="Times New Roman" w:hAnsi="Times New Roman" w:eastAsia="仿宋_GB2312" w:cs="Times New Roman"/>
                <w:b/>
                <w:bCs/>
                <w:kern w:val="0"/>
                <w:sz w:val="24"/>
                <w:szCs w:val="21"/>
                <w:lang w:val="en-US" w:eastAsia="zh-CN" w:bidi="ar-SA"/>
              </w:rPr>
            </w:pPr>
            <w:r>
              <w:rPr>
                <w:rFonts w:hint="default" w:ascii="Times New Roman" w:hAnsi="Times New Roman" w:eastAsia="仿宋_GB2312" w:cs="Times New Roman"/>
                <w:b/>
                <w:bCs/>
                <w:kern w:val="0"/>
                <w:sz w:val="24"/>
                <w:szCs w:val="21"/>
                <w:lang w:val="en-US" w:eastAsia="zh-CN" w:bidi="ar-SA"/>
              </w:rPr>
              <w:t>特别说明：</w:t>
            </w:r>
          </w:p>
          <w:p>
            <w:pPr>
              <w:spacing w:line="360" w:lineRule="auto"/>
              <w:rPr>
                <w:rFonts w:hint="default" w:ascii="Times New Roman" w:hAnsi="Times New Roman" w:eastAsia="仿宋_GB2312" w:cs="Times New Roman"/>
                <w:kern w:val="0"/>
                <w:sz w:val="24"/>
                <w:szCs w:val="21"/>
                <w:lang w:val="en-US" w:eastAsia="zh-CN" w:bidi="ar-SA"/>
              </w:rPr>
            </w:pPr>
            <w:r>
              <w:rPr>
                <w:rFonts w:hint="default" w:ascii="Times New Roman" w:hAnsi="Times New Roman" w:eastAsia="仿宋_GB2312" w:cs="Times New Roman"/>
                <w:kern w:val="0"/>
                <w:sz w:val="24"/>
                <w:szCs w:val="21"/>
                <w:lang w:val="en-US" w:eastAsia="zh-CN" w:bidi="ar-SA"/>
              </w:rPr>
              <w:t>1.请在工作日8</w:t>
            </w:r>
            <w:r>
              <w:rPr>
                <w:rFonts w:hint="eastAsia" w:eastAsia="仿宋_GB2312" w:cs="Times New Roman"/>
                <w:kern w:val="0"/>
                <w:sz w:val="24"/>
                <w:szCs w:val="21"/>
                <w:lang w:val="en-US" w:eastAsia="zh-CN" w:bidi="ar-SA"/>
              </w:rPr>
              <w:t>:</w:t>
            </w:r>
            <w:r>
              <w:rPr>
                <w:rFonts w:hint="default" w:ascii="Times New Roman" w:hAnsi="Times New Roman" w:eastAsia="仿宋_GB2312" w:cs="Times New Roman"/>
                <w:kern w:val="0"/>
                <w:sz w:val="24"/>
                <w:szCs w:val="21"/>
                <w:lang w:val="en-US" w:eastAsia="zh-CN" w:bidi="ar-SA"/>
              </w:rPr>
              <w:t>00-11:30,14:00-17</w:t>
            </w:r>
            <w:r>
              <w:rPr>
                <w:rFonts w:hint="eastAsia" w:eastAsia="仿宋_GB2312" w:cs="Times New Roman"/>
                <w:kern w:val="0"/>
                <w:sz w:val="24"/>
                <w:szCs w:val="21"/>
                <w:lang w:val="en-US" w:eastAsia="zh-CN" w:bidi="ar-SA"/>
              </w:rPr>
              <w:t>:</w:t>
            </w:r>
            <w:r>
              <w:rPr>
                <w:rFonts w:hint="default" w:ascii="Times New Roman" w:hAnsi="Times New Roman" w:eastAsia="仿宋_GB2312" w:cs="Times New Roman"/>
                <w:kern w:val="0"/>
                <w:sz w:val="24"/>
                <w:szCs w:val="21"/>
                <w:lang w:val="en-US" w:eastAsia="zh-CN" w:bidi="ar-SA"/>
              </w:rPr>
              <w:t>00联系。</w:t>
            </w:r>
          </w:p>
          <w:p>
            <w:pPr>
              <w:spacing w:line="360" w:lineRule="auto"/>
              <w:rPr>
                <w:rFonts w:hint="eastAsia" w:ascii="Times New Roman" w:hAnsi="Times New Roman" w:eastAsia="宋体" w:cs="Times New Roman"/>
                <w:kern w:val="2"/>
                <w:sz w:val="21"/>
                <w:szCs w:val="24"/>
                <w:highlight w:val="yellow"/>
                <w:lang w:val="en-US" w:eastAsia="zh-CN" w:bidi="ar-SA"/>
              </w:rPr>
            </w:pPr>
            <w:r>
              <w:rPr>
                <w:rFonts w:hint="default" w:ascii="Times New Roman" w:hAnsi="Times New Roman" w:eastAsia="仿宋_GB2312" w:cs="Times New Roman"/>
                <w:kern w:val="0"/>
                <w:sz w:val="24"/>
                <w:szCs w:val="21"/>
                <w:lang w:val="en-US" w:eastAsia="zh-CN" w:bidi="ar-SA"/>
              </w:rPr>
              <w:t>2.请各单位仔细阅读采购文件及其他附件内容，确定要参加后再发送邮件报名。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5" w:type="dxa"/>
            <w:vAlign w:val="center"/>
          </w:tcPr>
          <w:p>
            <w:pPr>
              <w:pStyle w:val="34"/>
              <w:spacing w:line="240" w:lineRule="auto"/>
              <w:ind w:firstLine="0" w:firstLineChars="0"/>
              <w:jc w:val="left"/>
              <w:rPr>
                <w:rFonts w:hint="eastAsia" w:ascii="Times New Roman" w:hAnsi="Times New Roman" w:eastAsia="仿宋_GB2312" w:cs="Times New Roman"/>
                <w:kern w:val="0"/>
                <w:sz w:val="24"/>
                <w:szCs w:val="24"/>
                <w:lang w:val="en-US" w:eastAsia="zh-CN" w:bidi="ar-SA"/>
              </w:rPr>
            </w:pPr>
            <w:r>
              <w:rPr>
                <w:rFonts w:hint="default" w:ascii="Times New Roman" w:hAnsi="Times New Roman" w:cs="Times New Roman"/>
                <w:szCs w:val="24"/>
              </w:rPr>
              <w:t>1</w:t>
            </w:r>
            <w:r>
              <w:rPr>
                <w:rFonts w:hint="eastAsia" w:ascii="Times New Roman" w:hAnsi="Times New Roman" w:cs="Times New Roman"/>
                <w:szCs w:val="24"/>
                <w:lang w:val="en-US" w:eastAsia="zh-CN"/>
              </w:rPr>
              <w:t>6</w:t>
            </w:r>
          </w:p>
        </w:tc>
        <w:tc>
          <w:tcPr>
            <w:tcW w:w="1736" w:type="dxa"/>
            <w:gridSpan w:val="2"/>
            <w:vAlign w:val="center"/>
          </w:tcPr>
          <w:p>
            <w:pPr>
              <w:pStyle w:val="34"/>
              <w:spacing w:line="240" w:lineRule="auto"/>
              <w:ind w:firstLine="0" w:firstLineChars="0"/>
              <w:jc w:val="left"/>
              <w:rPr>
                <w:rFonts w:hint="eastAsia" w:ascii="Times New Roman" w:hAnsi="Times New Roman" w:eastAsia="仿宋_GB2312" w:cs="Times New Roman"/>
                <w:kern w:val="0"/>
                <w:sz w:val="24"/>
                <w:szCs w:val="24"/>
                <w:lang w:val="en-US" w:eastAsia="zh-CN" w:bidi="ar-SA"/>
              </w:rPr>
            </w:pPr>
            <w:r>
              <w:rPr>
                <w:rFonts w:hint="eastAsia"/>
                <w:szCs w:val="24"/>
              </w:rPr>
              <w:t>竞选</w:t>
            </w:r>
            <w:r>
              <w:rPr>
                <w:rFonts w:hint="default" w:ascii="Times New Roman" w:hAnsi="Times New Roman" w:cs="Times New Roman"/>
                <w:szCs w:val="24"/>
              </w:rPr>
              <w:t>时间及地点</w:t>
            </w:r>
          </w:p>
        </w:tc>
        <w:tc>
          <w:tcPr>
            <w:tcW w:w="7057" w:type="dxa"/>
            <w:vAlign w:val="center"/>
          </w:tcPr>
          <w:p>
            <w:pPr>
              <w:pStyle w:val="34"/>
              <w:numPr>
                <w:ilvl w:val="0"/>
                <w:numId w:val="0"/>
              </w:numPr>
              <w:ind w:left="0" w:leftChars="0" w:firstLine="0" w:firstLineChars="0"/>
              <w:jc w:val="left"/>
              <w:rPr>
                <w:rFonts w:hint="eastAsia" w:ascii="Times New Roman" w:hAnsi="Times New Roman" w:cs="Times New Roman"/>
                <w:kern w:val="0"/>
                <w:sz w:val="24"/>
                <w:szCs w:val="21"/>
                <w:lang w:val="en-US" w:eastAsia="zh-CN" w:bidi="ar-SA"/>
              </w:rPr>
            </w:pPr>
            <w:r>
              <w:rPr>
                <w:rFonts w:hint="eastAsia" w:ascii="Times New Roman" w:hAnsi="Times New Roman" w:eastAsia="仿宋_GB2312" w:cs="Times New Roman"/>
                <w:kern w:val="0"/>
                <w:sz w:val="24"/>
                <w:szCs w:val="21"/>
                <w:lang w:val="en-US" w:eastAsia="zh-CN" w:bidi="ar-SA"/>
              </w:rPr>
              <w:t>1.</w:t>
            </w:r>
            <w:r>
              <w:rPr>
                <w:rFonts w:hint="default" w:ascii="Times New Roman" w:hAnsi="Times New Roman" w:eastAsia="仿宋_GB2312" w:cs="Times New Roman"/>
                <w:kern w:val="0"/>
                <w:sz w:val="24"/>
                <w:szCs w:val="21"/>
                <w:lang w:val="en-US" w:eastAsia="zh-CN" w:bidi="ar-SA"/>
              </w:rPr>
              <w:t>竞选时间：</w:t>
            </w:r>
            <w:r>
              <w:rPr>
                <w:rFonts w:hint="eastAsia" w:ascii="Times New Roman" w:hAnsi="Times New Roman" w:cs="Times New Roman"/>
                <w:kern w:val="0"/>
                <w:sz w:val="24"/>
                <w:szCs w:val="21"/>
                <w:lang w:val="en-US" w:eastAsia="zh-CN" w:bidi="ar-SA"/>
              </w:rPr>
              <w:t>见公告</w:t>
            </w:r>
          </w:p>
          <w:p>
            <w:pPr>
              <w:pStyle w:val="34"/>
              <w:numPr>
                <w:ilvl w:val="0"/>
                <w:numId w:val="0"/>
              </w:numPr>
              <w:ind w:left="0" w:leftChars="0" w:firstLine="0" w:firstLineChars="0"/>
              <w:jc w:val="left"/>
              <w:rPr>
                <w:rFonts w:hint="default" w:ascii="Times New Roman" w:hAnsi="Times New Roman" w:eastAsia="仿宋_GB2312" w:cs="Times New Roman"/>
                <w:kern w:val="0"/>
                <w:sz w:val="24"/>
                <w:szCs w:val="21"/>
                <w:lang w:val="en-US" w:eastAsia="zh-CN" w:bidi="ar-SA"/>
              </w:rPr>
            </w:pPr>
            <w:r>
              <w:rPr>
                <w:rFonts w:hint="default" w:ascii="Times New Roman" w:hAnsi="Times New Roman" w:eastAsia="仿宋_GB2312" w:cs="Times New Roman"/>
                <w:kern w:val="0"/>
                <w:sz w:val="24"/>
                <w:szCs w:val="21"/>
                <w:lang w:val="en-US" w:eastAsia="zh-CN" w:bidi="ar-SA"/>
              </w:rPr>
              <w:t>2.竞选地点：渝中区戴家巷2号都市方舟5楼采购管理处</w:t>
            </w:r>
          </w:p>
          <w:p>
            <w:pPr>
              <w:pStyle w:val="34"/>
              <w:ind w:left="0" w:leftChars="0" w:firstLine="0" w:firstLineChars="0"/>
              <w:jc w:val="left"/>
              <w:rPr>
                <w:rFonts w:hint="eastAsia" w:ascii="Times New Roman" w:hAnsi="Times New Roman" w:eastAsia="仿宋_GB2312" w:cs="Times New Roman"/>
                <w:kern w:val="0"/>
                <w:sz w:val="24"/>
                <w:szCs w:val="21"/>
                <w:lang w:val="en-US" w:eastAsia="zh-CN" w:bidi="ar-SA"/>
              </w:rPr>
            </w:pPr>
            <w:r>
              <w:rPr>
                <w:rFonts w:hint="default" w:ascii="Times New Roman" w:hAnsi="Times New Roman" w:eastAsia="仿宋_GB2312" w:cs="Times New Roman"/>
                <w:kern w:val="0"/>
                <w:sz w:val="24"/>
                <w:szCs w:val="21"/>
                <w:lang w:val="en-US" w:eastAsia="zh-CN" w:bidi="ar-SA"/>
              </w:rPr>
              <w:t>3.竞选文件递交：竞选截止时间前半小时内递交，逾期送达或未送达竞选文件指定地点，或未按本采购文件要求密封的，采购人不予受理。</w:t>
            </w:r>
          </w:p>
        </w:tc>
      </w:tr>
    </w:tbl>
    <w:p/>
    <w:p>
      <w:pPr>
        <w:pStyle w:val="2"/>
      </w:pPr>
    </w:p>
    <w:p>
      <w:pPr>
        <w:sectPr>
          <w:footerReference r:id="rId8" w:type="default"/>
          <w:pgSz w:w="11907" w:h="16840"/>
          <w:pgMar w:top="1134" w:right="1134" w:bottom="1134" w:left="1440" w:header="851" w:footer="992" w:gutter="0"/>
          <w:cols w:space="425" w:num="1"/>
          <w:docGrid w:type="lines" w:linePitch="312" w:charSpace="0"/>
        </w:sectPr>
      </w:pPr>
    </w:p>
    <w:p>
      <w:pPr>
        <w:spacing w:line="360" w:lineRule="auto"/>
        <w:jc w:val="center"/>
        <w:rPr>
          <w:rFonts w:ascii="宋体"/>
          <w:b/>
          <w:sz w:val="28"/>
          <w:szCs w:val="28"/>
        </w:rPr>
      </w:pPr>
      <w:r>
        <w:rPr>
          <w:rFonts w:hint="eastAsia" w:ascii="宋体" w:hAnsi="宋体"/>
          <w:b/>
          <w:sz w:val="28"/>
          <w:szCs w:val="28"/>
          <w:u w:val="single"/>
        </w:rPr>
        <w:t>（项目名称）</w:t>
      </w: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8"/>
          <w:szCs w:val="28"/>
        </w:rPr>
      </w:pPr>
    </w:p>
    <w:p>
      <w:pPr>
        <w:spacing w:line="360" w:lineRule="auto"/>
        <w:jc w:val="center"/>
        <w:rPr>
          <w:rFonts w:ascii="宋体"/>
          <w:b/>
          <w:sz w:val="20"/>
          <w:szCs w:val="20"/>
        </w:rPr>
      </w:pPr>
    </w:p>
    <w:p>
      <w:pPr>
        <w:spacing w:line="360" w:lineRule="auto"/>
        <w:rPr>
          <w:rFonts w:ascii="宋体"/>
          <w:b/>
          <w:sz w:val="20"/>
          <w:szCs w:val="20"/>
        </w:rPr>
      </w:pPr>
    </w:p>
    <w:p>
      <w:pPr>
        <w:spacing w:line="360" w:lineRule="auto"/>
        <w:jc w:val="center"/>
        <w:rPr>
          <w:rFonts w:ascii="宋体"/>
          <w:b/>
          <w:sz w:val="44"/>
          <w:szCs w:val="44"/>
        </w:rPr>
      </w:pPr>
      <w:r>
        <w:rPr>
          <w:rFonts w:hint="eastAsia" w:ascii="宋体" w:hAnsi="宋体"/>
          <w:b/>
          <w:sz w:val="44"/>
          <w:szCs w:val="44"/>
        </w:rPr>
        <w:t>竞选文件</w:t>
      </w: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rPr>
      </w:pPr>
    </w:p>
    <w:p>
      <w:pPr>
        <w:spacing w:line="360" w:lineRule="auto"/>
        <w:jc w:val="center"/>
        <w:rPr>
          <w:rFonts w:ascii="宋体"/>
          <w:b/>
          <w:sz w:val="28"/>
          <w:szCs w:val="28"/>
          <w:u w:val="single"/>
        </w:rPr>
      </w:pPr>
      <w:r>
        <w:rPr>
          <w:rFonts w:hint="eastAsia" w:ascii="宋体" w:hAnsi="宋体"/>
          <w:b/>
          <w:sz w:val="28"/>
          <w:szCs w:val="28"/>
        </w:rPr>
        <w:t>竞选单位：</w:t>
      </w:r>
      <w:r>
        <w:rPr>
          <w:rFonts w:hint="eastAsia" w:ascii="宋体" w:hAnsi="宋体"/>
          <w:b/>
          <w:sz w:val="28"/>
          <w:szCs w:val="28"/>
          <w:u w:val="single"/>
        </w:rPr>
        <w:t>（盖单位章）</w:t>
      </w:r>
    </w:p>
    <w:p>
      <w:pPr>
        <w:spacing w:line="360" w:lineRule="auto"/>
        <w:jc w:val="center"/>
        <w:rPr>
          <w:rFonts w:ascii="宋体"/>
          <w:b/>
          <w:sz w:val="28"/>
          <w:szCs w:val="28"/>
          <w:u w:val="single"/>
        </w:rPr>
      </w:pPr>
      <w:r>
        <w:rPr>
          <w:rFonts w:hint="eastAsia" w:ascii="宋体" w:hAnsi="宋体"/>
          <w:b/>
          <w:sz w:val="28"/>
          <w:szCs w:val="28"/>
        </w:rPr>
        <w:t>法定代表人或其委托代理人：</w:t>
      </w:r>
      <w:r>
        <w:rPr>
          <w:rFonts w:hint="eastAsia" w:ascii="宋体" w:hAnsi="宋体"/>
          <w:b/>
          <w:sz w:val="28"/>
          <w:szCs w:val="28"/>
          <w:u w:val="single"/>
        </w:rPr>
        <w:t>（签字）</w:t>
      </w:r>
    </w:p>
    <w:p>
      <w:pPr>
        <w:spacing w:line="360" w:lineRule="auto"/>
        <w:jc w:val="center"/>
        <w:rPr>
          <w:rFonts w:ascii="宋体"/>
          <w:b/>
          <w:sz w:val="28"/>
          <w:szCs w:val="28"/>
        </w:rPr>
      </w:pPr>
      <w:r>
        <w:rPr>
          <w:rFonts w:hint="eastAsia" w:ascii="宋体" w:hAnsi="宋体"/>
          <w:b/>
          <w:sz w:val="28"/>
          <w:szCs w:val="28"/>
        </w:rPr>
        <w:t>年  月  日</w:t>
      </w:r>
    </w:p>
    <w:p>
      <w:pPr>
        <w:pStyle w:val="2"/>
      </w:pPr>
    </w:p>
    <w:p>
      <w:r>
        <w:br w:type="page"/>
      </w:r>
    </w:p>
    <w:p>
      <w:pPr>
        <w:spacing w:line="360" w:lineRule="auto"/>
        <w:jc w:val="center"/>
        <w:rPr>
          <w:rFonts w:ascii="宋体" w:hAnsi="宋体"/>
          <w:b/>
          <w:sz w:val="28"/>
          <w:szCs w:val="40"/>
        </w:rPr>
      </w:pPr>
      <w:bookmarkStart w:id="8" w:name="_Toc144974856"/>
      <w:bookmarkStart w:id="9" w:name="_Toc375734923"/>
      <w:bookmarkStart w:id="10" w:name="_Toc416769002"/>
      <w:bookmarkStart w:id="11" w:name="_Toc18403"/>
      <w:bookmarkStart w:id="12" w:name="_Toc17153"/>
      <w:bookmarkStart w:id="13" w:name="_Toc6104"/>
      <w:bookmarkStart w:id="14" w:name="_Toc426025453"/>
      <w:bookmarkStart w:id="15" w:name="_Toc152042576"/>
      <w:bookmarkStart w:id="16" w:name="_Toc719"/>
      <w:bookmarkStart w:id="17" w:name="_Toc238797661"/>
      <w:bookmarkStart w:id="18" w:name="_Toc152045787"/>
      <w:bookmarkStart w:id="19" w:name="_Toc238552299"/>
      <w:bookmarkStart w:id="20" w:name="_Toc405994632"/>
      <w:bookmarkStart w:id="21" w:name="_Toc69073471"/>
      <w:r>
        <w:rPr>
          <w:rFonts w:hint="eastAsia" w:ascii="宋体" w:hAnsi="宋体"/>
          <w:b/>
          <w:sz w:val="28"/>
          <w:szCs w:val="40"/>
        </w:rPr>
        <w:t>目录</w:t>
      </w:r>
      <w:bookmarkEnd w:id="8"/>
      <w:bookmarkEnd w:id="9"/>
      <w:bookmarkEnd w:id="10"/>
      <w:bookmarkEnd w:id="11"/>
      <w:bookmarkEnd w:id="12"/>
      <w:bookmarkEnd w:id="13"/>
      <w:bookmarkEnd w:id="14"/>
      <w:bookmarkEnd w:id="15"/>
      <w:bookmarkEnd w:id="16"/>
      <w:bookmarkEnd w:id="17"/>
      <w:bookmarkEnd w:id="18"/>
      <w:bookmarkEnd w:id="19"/>
      <w:bookmarkEnd w:id="20"/>
      <w:bookmarkEnd w:id="21"/>
    </w:p>
    <w:p>
      <w:pPr>
        <w:spacing w:line="360" w:lineRule="auto"/>
        <w:rPr>
          <w:rFonts w:asciiTheme="minorEastAsia" w:hAnsiTheme="minorEastAsia" w:eastAsiaTheme="minorEastAsia"/>
          <w:sz w:val="28"/>
          <w:szCs w:val="28"/>
        </w:rPr>
      </w:pPr>
      <w:bookmarkStart w:id="22" w:name="_Toc238552300"/>
      <w:bookmarkStart w:id="23" w:name="_Toc152045788"/>
      <w:bookmarkStart w:id="24" w:name="_Toc426025454"/>
      <w:bookmarkStart w:id="25" w:name="_Toc144974857"/>
      <w:bookmarkStart w:id="26" w:name="_Toc1303"/>
      <w:bookmarkStart w:id="27" w:name="_Toc238797662"/>
      <w:bookmarkStart w:id="28" w:name="_Toc405994633"/>
      <w:bookmarkStart w:id="29" w:name="_Toc416769003"/>
      <w:bookmarkStart w:id="30" w:name="_Toc152042577"/>
      <w:bookmarkStart w:id="31" w:name="_Toc375734924"/>
      <w:bookmarkStart w:id="32" w:name="_Toc1313"/>
      <w:r>
        <w:rPr>
          <w:rFonts w:hint="eastAsia" w:asciiTheme="minorEastAsia" w:hAnsiTheme="minorEastAsia" w:eastAsiaTheme="minorEastAsia"/>
          <w:sz w:val="28"/>
          <w:szCs w:val="28"/>
        </w:rPr>
        <w:t>1.评审条款差异表（格式1）</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2.竞选函（格式2）（若有分项报价清单，请添加到格式2后面）</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3.基本资格条件证明材料：</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①法人营业执照（副本）或事业单位法人证书（副本）或个体工商户营业执照或有效的自然人身份证明或社会团体法人登记证【提供复印件并加盖鲜章）】</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②法定代表人身份证明【格式3，自然人无需提供】</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③法定代表人授权委托书【格式4，自然人、法人本人到场的无需提供】</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4.特定资格条件证明材料【要求详见采购文件6竞选单位资格条件（二），格式自拟】</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5、承诺书（格式5）</w:t>
      </w:r>
    </w:p>
    <w:p>
      <w:pPr>
        <w:spacing w:line="360" w:lineRule="auto"/>
        <w:rPr>
          <w:rFonts w:asciiTheme="minorEastAsia" w:hAnsiTheme="minorEastAsia" w:eastAsiaTheme="minorEastAsia"/>
          <w:sz w:val="28"/>
          <w:szCs w:val="28"/>
        </w:rPr>
      </w:pPr>
      <w:r>
        <w:rPr>
          <w:rFonts w:hint="eastAsia" w:asciiTheme="minorEastAsia" w:hAnsiTheme="minorEastAsia" w:eastAsiaTheme="minorEastAsia"/>
          <w:sz w:val="28"/>
          <w:szCs w:val="28"/>
        </w:rPr>
        <w:t>6.服务内容响应资料【要求详见采购文件3服务内容】</w:t>
      </w:r>
    </w:p>
    <w:p>
      <w:pPr>
        <w:spacing w:line="360" w:lineRule="auto"/>
        <w:rPr>
          <w:rFonts w:ascii="黑体" w:eastAsia="黑体"/>
          <w:sz w:val="24"/>
        </w:rPr>
      </w:pPr>
      <w:r>
        <w:rPr>
          <w:rFonts w:hint="eastAsia" w:asciiTheme="minorEastAsia" w:hAnsiTheme="minorEastAsia" w:eastAsiaTheme="minorEastAsia"/>
          <w:sz w:val="28"/>
          <w:szCs w:val="28"/>
        </w:rPr>
        <w:t>7.其他商务、技术等证明材料【根据评分办法自行编制，格式自拟】</w:t>
      </w:r>
      <w:r>
        <w:rPr>
          <w:rFonts w:asciiTheme="minorEastAsia" w:hAnsiTheme="minorEastAsia" w:eastAsiaTheme="minorEastAsia"/>
          <w:sz w:val="28"/>
          <w:szCs w:val="28"/>
        </w:rPr>
        <w:br w:type="page"/>
      </w:r>
      <w:r>
        <w:rPr>
          <w:rFonts w:hint="eastAsia" w:ascii="黑体" w:eastAsia="黑体"/>
          <w:sz w:val="24"/>
        </w:rPr>
        <w:t>（格式1）</w:t>
      </w:r>
    </w:p>
    <w:p>
      <w:pPr>
        <w:snapToGrid w:val="0"/>
        <w:spacing w:line="400" w:lineRule="exact"/>
        <w:rPr>
          <w:rFonts w:ascii="宋体" w:hAnsi="宋体" w:cs="宋体"/>
          <w:sz w:val="24"/>
          <w:szCs w:val="28"/>
        </w:rPr>
      </w:pPr>
      <w:r>
        <w:rPr>
          <w:rFonts w:hint="eastAsia" w:ascii="宋体" w:hAnsi="宋体" w:cs="宋体"/>
          <w:sz w:val="24"/>
          <w:szCs w:val="28"/>
        </w:rPr>
        <w:t>评审条款差异表</w:t>
      </w:r>
    </w:p>
    <w:p>
      <w:pPr>
        <w:snapToGrid w:val="0"/>
        <w:spacing w:line="400" w:lineRule="exact"/>
        <w:rPr>
          <w:rFonts w:ascii="宋体" w:hAnsi="宋体" w:cs="宋体"/>
          <w:sz w:val="24"/>
          <w:szCs w:val="28"/>
        </w:rPr>
      </w:pPr>
      <w:r>
        <w:rPr>
          <w:rFonts w:hint="eastAsia" w:ascii="宋体" w:hAnsi="宋体" w:cs="宋体"/>
          <w:sz w:val="24"/>
          <w:szCs w:val="28"/>
        </w:rPr>
        <w:t>采购项目名称：</w:t>
      </w:r>
    </w:p>
    <w:p/>
    <w:tbl>
      <w:tblPr>
        <w:tblStyle w:val="21"/>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7"/>
        <w:gridCol w:w="5466"/>
        <w:gridCol w:w="1475"/>
        <w:gridCol w:w="855"/>
        <w:gridCol w:w="10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677" w:type="dxa"/>
            <w:vAlign w:val="center"/>
          </w:tcPr>
          <w:p>
            <w:pPr>
              <w:tabs>
                <w:tab w:val="left" w:pos="6300"/>
              </w:tabs>
              <w:snapToGrid w:val="0"/>
              <w:spacing w:line="500" w:lineRule="exact"/>
              <w:rPr>
                <w:rFonts w:ascii="宋体" w:hAnsi="宋体" w:cs="宋体"/>
                <w:szCs w:val="21"/>
              </w:rPr>
            </w:pPr>
            <w:r>
              <w:rPr>
                <w:rFonts w:hint="eastAsia" w:ascii="宋体" w:hAnsi="宋体" w:cs="宋体"/>
                <w:sz w:val="24"/>
              </w:rPr>
              <w:t>序号</w:t>
            </w:r>
          </w:p>
        </w:tc>
        <w:tc>
          <w:tcPr>
            <w:tcW w:w="5466" w:type="dxa"/>
            <w:vAlign w:val="center"/>
          </w:tcPr>
          <w:p>
            <w:pPr>
              <w:tabs>
                <w:tab w:val="left" w:pos="6300"/>
              </w:tabs>
              <w:snapToGrid w:val="0"/>
              <w:spacing w:line="500" w:lineRule="exact"/>
              <w:rPr>
                <w:rFonts w:ascii="宋体" w:hAnsi="宋体" w:cs="宋体"/>
                <w:szCs w:val="21"/>
              </w:rPr>
            </w:pPr>
            <w:r>
              <w:rPr>
                <w:rFonts w:hint="eastAsia" w:ascii="宋体" w:hAnsi="宋体" w:cs="宋体"/>
                <w:sz w:val="24"/>
              </w:rPr>
              <w:t>评审要求</w:t>
            </w:r>
          </w:p>
        </w:tc>
        <w:tc>
          <w:tcPr>
            <w:tcW w:w="1475" w:type="dxa"/>
            <w:vAlign w:val="center"/>
          </w:tcPr>
          <w:p>
            <w:pPr>
              <w:tabs>
                <w:tab w:val="left" w:pos="6300"/>
              </w:tabs>
              <w:snapToGrid w:val="0"/>
              <w:spacing w:line="500" w:lineRule="exact"/>
              <w:rPr>
                <w:rFonts w:ascii="宋体" w:hAnsi="宋体" w:cs="宋体"/>
                <w:szCs w:val="21"/>
              </w:rPr>
            </w:pPr>
            <w:r>
              <w:rPr>
                <w:rFonts w:hint="eastAsia" w:ascii="宋体" w:hAnsi="宋体" w:cs="宋体"/>
                <w:sz w:val="24"/>
              </w:rPr>
              <w:t>竞选应答</w:t>
            </w:r>
          </w:p>
        </w:tc>
        <w:tc>
          <w:tcPr>
            <w:tcW w:w="855" w:type="dxa"/>
            <w:vAlign w:val="center"/>
          </w:tcPr>
          <w:p>
            <w:pPr>
              <w:tabs>
                <w:tab w:val="left" w:pos="6300"/>
              </w:tabs>
              <w:snapToGrid w:val="0"/>
              <w:spacing w:line="500" w:lineRule="exact"/>
              <w:rPr>
                <w:rFonts w:ascii="宋体" w:hAnsi="宋体" w:cs="宋体"/>
                <w:szCs w:val="21"/>
              </w:rPr>
            </w:pPr>
            <w:r>
              <w:rPr>
                <w:rFonts w:hint="eastAsia" w:ascii="宋体" w:hAnsi="宋体" w:cs="宋体"/>
                <w:sz w:val="24"/>
              </w:rPr>
              <w:t>偏离情况</w:t>
            </w:r>
          </w:p>
        </w:tc>
        <w:tc>
          <w:tcPr>
            <w:tcW w:w="1068" w:type="dxa"/>
            <w:vAlign w:val="center"/>
          </w:tcPr>
          <w:p>
            <w:pPr>
              <w:tabs>
                <w:tab w:val="left" w:pos="6300"/>
              </w:tabs>
              <w:snapToGrid w:val="0"/>
              <w:spacing w:line="500" w:lineRule="exact"/>
              <w:rPr>
                <w:rFonts w:ascii="宋体" w:hAnsi="宋体" w:cs="宋体"/>
                <w:szCs w:val="21"/>
              </w:rPr>
            </w:pPr>
            <w:r>
              <w:rPr>
                <w:rFonts w:hint="eastAsia" w:ascii="宋体" w:hAnsi="宋体" w:cs="宋体"/>
                <w:sz w:val="24"/>
                <w:lang w:val="zh-TW" w:eastAsia="zh-TW"/>
              </w:rPr>
              <w:t>佐证材料对应文件页码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1</w:t>
            </w:r>
          </w:p>
        </w:tc>
        <w:tc>
          <w:tcPr>
            <w:tcW w:w="5466" w:type="dxa"/>
            <w:vAlign w:val="center"/>
          </w:tcPr>
          <w:p>
            <w:pPr>
              <w:tabs>
                <w:tab w:val="left" w:pos="6300"/>
              </w:tabs>
              <w:snapToGrid w:val="0"/>
              <w:spacing w:line="500" w:lineRule="exact"/>
              <w:jc w:val="left"/>
              <w:rPr>
                <w:rFonts w:ascii="宋体" w:hAnsi="宋体" w:cs="宋体"/>
                <w:i/>
                <w:szCs w:val="21"/>
              </w:rPr>
            </w:pPr>
            <w:r>
              <w:rPr>
                <w:rFonts w:hint="eastAsia" w:ascii="宋体" w:hAnsi="宋体" w:cs="宋体"/>
                <w:i/>
                <w:szCs w:val="21"/>
              </w:rPr>
              <w:t>示例：服务内容</w:t>
            </w:r>
            <w:r>
              <w:rPr>
                <w:rFonts w:ascii="宋体" w:hAnsi="宋体" w:cs="宋体"/>
                <w:i/>
                <w:szCs w:val="21"/>
              </w:rPr>
              <w:t xml:space="preserve"> </w:t>
            </w:r>
          </w:p>
        </w:tc>
        <w:tc>
          <w:tcPr>
            <w:tcW w:w="1475" w:type="dxa"/>
            <w:vAlign w:val="center"/>
          </w:tcPr>
          <w:p>
            <w:pPr>
              <w:tabs>
                <w:tab w:val="left" w:pos="6300"/>
              </w:tabs>
              <w:snapToGrid w:val="0"/>
              <w:spacing w:line="500" w:lineRule="exact"/>
              <w:jc w:val="left"/>
              <w:rPr>
                <w:rFonts w:ascii="宋体" w:hAnsi="宋体" w:cs="宋体"/>
                <w:i/>
                <w:szCs w:val="21"/>
              </w:rPr>
            </w:pPr>
            <w:r>
              <w:rPr>
                <w:rFonts w:hint="eastAsia" w:ascii="宋体" w:hAnsi="宋体" w:cs="宋体"/>
                <w:i/>
                <w:szCs w:val="21"/>
              </w:rPr>
              <w:t>满足采购文件要求</w:t>
            </w:r>
          </w:p>
        </w:tc>
        <w:tc>
          <w:tcPr>
            <w:tcW w:w="855" w:type="dxa"/>
            <w:vAlign w:val="center"/>
          </w:tcPr>
          <w:p>
            <w:pPr>
              <w:tabs>
                <w:tab w:val="left" w:pos="6300"/>
              </w:tabs>
              <w:snapToGrid w:val="0"/>
              <w:spacing w:line="500" w:lineRule="exact"/>
              <w:jc w:val="left"/>
              <w:rPr>
                <w:rFonts w:ascii="宋体" w:hAnsi="宋体" w:cs="宋体"/>
                <w:i/>
                <w:szCs w:val="21"/>
              </w:rPr>
            </w:pPr>
            <w:r>
              <w:rPr>
                <w:rFonts w:hint="eastAsia" w:ascii="宋体" w:hAnsi="宋体" w:cs="宋体"/>
                <w:i/>
                <w:szCs w:val="21"/>
              </w:rPr>
              <w:t>无偏离</w:t>
            </w:r>
          </w:p>
        </w:tc>
        <w:tc>
          <w:tcPr>
            <w:tcW w:w="1068" w:type="dxa"/>
            <w:vAlign w:val="center"/>
          </w:tcPr>
          <w:p>
            <w:pPr>
              <w:tabs>
                <w:tab w:val="left" w:pos="6300"/>
              </w:tabs>
              <w:snapToGrid w:val="0"/>
              <w:spacing w:line="500" w:lineRule="exact"/>
              <w:jc w:val="left"/>
              <w:rPr>
                <w:rFonts w:ascii="宋体" w:hAnsi="宋体" w:cs="宋体"/>
                <w:i/>
                <w:szCs w:val="21"/>
              </w:rPr>
            </w:pPr>
            <w:r>
              <w:rPr>
                <w:rFonts w:hint="eastAsia" w:ascii="宋体" w:hAnsi="宋体" w:cs="宋体"/>
                <w:i/>
                <w:szCs w:val="21"/>
              </w:rPr>
              <w:t>2-3页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677"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2</w:t>
            </w:r>
          </w:p>
        </w:tc>
        <w:tc>
          <w:tcPr>
            <w:tcW w:w="5466" w:type="dxa"/>
          </w:tcPr>
          <w:p>
            <w:pPr>
              <w:jc w:val="left"/>
              <w:rPr>
                <w:i/>
              </w:rPr>
            </w:pPr>
            <w:r>
              <w:rPr>
                <w:rFonts w:hint="eastAsia"/>
                <w:i/>
              </w:rPr>
              <w:t>基本资格条件1、营业执照</w:t>
            </w:r>
          </w:p>
        </w:tc>
        <w:tc>
          <w:tcPr>
            <w:tcW w:w="1475" w:type="dxa"/>
          </w:tcPr>
          <w:p>
            <w:pPr>
              <w:jc w:val="left"/>
              <w:rPr>
                <w:i/>
              </w:rPr>
            </w:pPr>
            <w:r>
              <w:rPr>
                <w:rFonts w:hint="eastAsia"/>
                <w:i/>
              </w:rPr>
              <w:t>满足采购文件要求</w:t>
            </w:r>
          </w:p>
        </w:tc>
        <w:tc>
          <w:tcPr>
            <w:tcW w:w="855" w:type="dxa"/>
          </w:tcPr>
          <w:p>
            <w:pPr>
              <w:jc w:val="left"/>
              <w:rPr>
                <w:i/>
              </w:rPr>
            </w:pPr>
            <w:r>
              <w:rPr>
                <w:rFonts w:hint="eastAsia"/>
                <w:i/>
              </w:rPr>
              <w:t>无偏离</w:t>
            </w:r>
          </w:p>
        </w:tc>
        <w:tc>
          <w:tcPr>
            <w:tcW w:w="1068" w:type="dxa"/>
          </w:tcPr>
          <w:p>
            <w:pPr>
              <w:jc w:val="left"/>
              <w:rPr>
                <w:i/>
              </w:rPr>
            </w:pPr>
            <w:r>
              <w:rPr>
                <w:rFonts w:hint="eastAsia"/>
                <w:i/>
              </w:rPr>
              <w:t>7页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3</w:t>
            </w:r>
          </w:p>
        </w:tc>
        <w:tc>
          <w:tcPr>
            <w:tcW w:w="5466" w:type="dxa"/>
          </w:tcPr>
          <w:p>
            <w:pPr>
              <w:jc w:val="left"/>
              <w:rPr>
                <w:i/>
              </w:rPr>
            </w:pPr>
            <w:r>
              <w:rPr>
                <w:rFonts w:hint="eastAsia"/>
                <w:i/>
              </w:rPr>
              <w:t>基本资格条件2、法定代表人授权委托书</w:t>
            </w:r>
          </w:p>
        </w:tc>
        <w:tc>
          <w:tcPr>
            <w:tcW w:w="1475" w:type="dxa"/>
          </w:tcPr>
          <w:p>
            <w:pPr>
              <w:jc w:val="left"/>
              <w:rPr>
                <w:i/>
              </w:rPr>
            </w:pPr>
            <w:r>
              <w:rPr>
                <w:rFonts w:hint="eastAsia"/>
                <w:i/>
              </w:rPr>
              <w:t>满足采购文件要求</w:t>
            </w:r>
          </w:p>
        </w:tc>
        <w:tc>
          <w:tcPr>
            <w:tcW w:w="855" w:type="dxa"/>
          </w:tcPr>
          <w:p>
            <w:pPr>
              <w:jc w:val="left"/>
              <w:rPr>
                <w:i/>
              </w:rPr>
            </w:pPr>
            <w:r>
              <w:rPr>
                <w:rFonts w:hint="eastAsia"/>
                <w:i/>
              </w:rPr>
              <w:t>无偏离</w:t>
            </w:r>
          </w:p>
        </w:tc>
        <w:tc>
          <w:tcPr>
            <w:tcW w:w="1068" w:type="dxa"/>
          </w:tcPr>
          <w:p>
            <w:pPr>
              <w:jc w:val="left"/>
              <w:rPr>
                <w:i/>
              </w:rPr>
            </w:pPr>
            <w:r>
              <w:rPr>
                <w:rFonts w:hint="eastAsia"/>
                <w:i/>
              </w:rPr>
              <w:t>8页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4</w:t>
            </w:r>
          </w:p>
        </w:tc>
        <w:tc>
          <w:tcPr>
            <w:tcW w:w="5466" w:type="dxa"/>
          </w:tcPr>
          <w:p>
            <w:pPr>
              <w:jc w:val="left"/>
              <w:rPr>
                <w:i/>
              </w:rPr>
            </w:pPr>
            <w:r>
              <w:rPr>
                <w:rFonts w:hint="eastAsia"/>
                <w:i/>
              </w:rPr>
              <w:t>特定资格条件1、具有..资质</w:t>
            </w:r>
          </w:p>
        </w:tc>
        <w:tc>
          <w:tcPr>
            <w:tcW w:w="1475" w:type="dxa"/>
          </w:tcPr>
          <w:p>
            <w:pPr>
              <w:jc w:val="left"/>
              <w:rPr>
                <w:i/>
              </w:rPr>
            </w:pPr>
            <w:r>
              <w:rPr>
                <w:rFonts w:hint="eastAsia"/>
                <w:i/>
              </w:rPr>
              <w:t>满足采购文件要求</w:t>
            </w:r>
          </w:p>
        </w:tc>
        <w:tc>
          <w:tcPr>
            <w:tcW w:w="855" w:type="dxa"/>
          </w:tcPr>
          <w:p>
            <w:pPr>
              <w:jc w:val="left"/>
              <w:rPr>
                <w:i/>
              </w:rPr>
            </w:pPr>
            <w:r>
              <w:rPr>
                <w:rFonts w:hint="eastAsia"/>
                <w:i/>
              </w:rPr>
              <w:t>无偏离</w:t>
            </w:r>
          </w:p>
        </w:tc>
        <w:tc>
          <w:tcPr>
            <w:tcW w:w="1068" w:type="dxa"/>
          </w:tcPr>
          <w:p>
            <w:pPr>
              <w:jc w:val="left"/>
              <w:rPr>
                <w:i/>
              </w:rPr>
            </w:pPr>
            <w:r>
              <w:rPr>
                <w:rFonts w:hint="eastAsia"/>
                <w:i/>
              </w:rPr>
              <w:t>10-11页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5</w:t>
            </w:r>
          </w:p>
        </w:tc>
        <w:tc>
          <w:tcPr>
            <w:tcW w:w="5466" w:type="dxa"/>
            <w:vAlign w:val="center"/>
          </w:tcPr>
          <w:p>
            <w:pPr>
              <w:tabs>
                <w:tab w:val="left" w:pos="6300"/>
              </w:tabs>
              <w:snapToGrid w:val="0"/>
              <w:spacing w:line="500" w:lineRule="exact"/>
              <w:rPr>
                <w:rFonts w:ascii="宋体" w:hAnsi="宋体" w:cs="宋体"/>
                <w:i/>
                <w:szCs w:val="21"/>
              </w:rPr>
            </w:pPr>
            <w:r>
              <w:rPr>
                <w:rFonts w:hint="eastAsia" w:ascii="宋体" w:hAnsi="宋体" w:cs="宋体"/>
                <w:i/>
                <w:szCs w:val="21"/>
              </w:rPr>
              <w:t>特定资格条件2、..</w:t>
            </w:r>
          </w:p>
        </w:tc>
        <w:tc>
          <w:tcPr>
            <w:tcW w:w="1475" w:type="dxa"/>
          </w:tcPr>
          <w:p>
            <w:pPr>
              <w:jc w:val="left"/>
              <w:rPr>
                <w:i/>
              </w:rPr>
            </w:pPr>
            <w:r>
              <w:rPr>
                <w:rFonts w:hint="eastAsia"/>
                <w:i/>
              </w:rPr>
              <w:t>满足采购文件要求</w:t>
            </w:r>
          </w:p>
        </w:tc>
        <w:tc>
          <w:tcPr>
            <w:tcW w:w="855" w:type="dxa"/>
          </w:tcPr>
          <w:p>
            <w:pPr>
              <w:jc w:val="left"/>
              <w:rPr>
                <w:i/>
              </w:rPr>
            </w:pPr>
            <w:r>
              <w:rPr>
                <w:rFonts w:hint="eastAsia"/>
                <w:i/>
              </w:rPr>
              <w:t>无偏离</w:t>
            </w:r>
          </w:p>
        </w:tc>
        <w:tc>
          <w:tcPr>
            <w:tcW w:w="1068" w:type="dxa"/>
          </w:tcPr>
          <w:p>
            <w:pPr>
              <w:jc w:val="left"/>
              <w:rPr>
                <w:i/>
              </w:rPr>
            </w:pPr>
            <w:r>
              <w:rPr>
                <w:rFonts w:hint="eastAsia"/>
                <w:i/>
              </w:rPr>
              <w:t>10-11页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677"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6</w:t>
            </w:r>
          </w:p>
        </w:tc>
        <w:tc>
          <w:tcPr>
            <w:tcW w:w="5466"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费用报价方式</w:t>
            </w:r>
            <w:r>
              <w:rPr>
                <w:rFonts w:hint="eastAsia" w:ascii="宋体" w:hAnsi="宋体" w:cs="宋体"/>
                <w:i/>
                <w:szCs w:val="21"/>
              </w:rPr>
              <w:tab/>
            </w:r>
            <w:r>
              <w:rPr>
                <w:rFonts w:hint="eastAsia" w:ascii="宋体" w:hAnsi="宋体" w:cs="宋体"/>
                <w:i/>
                <w:szCs w:val="21"/>
              </w:rPr>
              <w:t>满足采购文件要求</w:t>
            </w:r>
            <w:r>
              <w:rPr>
                <w:rFonts w:hint="eastAsia" w:ascii="宋体" w:hAnsi="宋体" w:cs="宋体"/>
                <w:i/>
                <w:szCs w:val="21"/>
              </w:rPr>
              <w:tab/>
            </w:r>
            <w:r>
              <w:rPr>
                <w:rFonts w:hint="eastAsia" w:ascii="宋体" w:hAnsi="宋体" w:cs="宋体"/>
                <w:i/>
                <w:szCs w:val="21"/>
              </w:rPr>
              <w:t>无偏离</w:t>
            </w:r>
            <w:r>
              <w:rPr>
                <w:rFonts w:hint="eastAsia" w:ascii="宋体" w:hAnsi="宋体" w:cs="宋体"/>
                <w:i/>
                <w:szCs w:val="21"/>
              </w:rPr>
              <w:tab/>
            </w:r>
            <w:r>
              <w:rPr>
                <w:rFonts w:hint="eastAsia" w:ascii="宋体" w:hAnsi="宋体" w:cs="宋体"/>
                <w:i/>
                <w:szCs w:val="21"/>
              </w:rPr>
              <w:t>6页</w:t>
            </w:r>
          </w:p>
        </w:tc>
        <w:tc>
          <w:tcPr>
            <w:tcW w:w="1475" w:type="dxa"/>
            <w:vAlign w:val="center"/>
          </w:tcPr>
          <w:p>
            <w:pPr>
              <w:jc w:val="left"/>
              <w:rPr>
                <w:rFonts w:ascii="宋体" w:hAnsi="宋体" w:cs="宋体"/>
                <w:i/>
                <w:szCs w:val="21"/>
              </w:rPr>
            </w:pPr>
            <w:r>
              <w:rPr>
                <w:i/>
              </w:rPr>
              <w:t>满足采购文件要求</w:t>
            </w:r>
          </w:p>
        </w:tc>
        <w:tc>
          <w:tcPr>
            <w:tcW w:w="855"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无偏离</w:t>
            </w:r>
          </w:p>
        </w:tc>
        <w:tc>
          <w:tcPr>
            <w:tcW w:w="1068" w:type="dxa"/>
            <w:vAlign w:val="center"/>
          </w:tcPr>
          <w:p>
            <w:pPr>
              <w:tabs>
                <w:tab w:val="left" w:pos="6300"/>
              </w:tabs>
              <w:snapToGrid w:val="0"/>
              <w:spacing w:line="500" w:lineRule="exact"/>
              <w:jc w:val="center"/>
              <w:rPr>
                <w:rFonts w:ascii="宋体" w:hAnsi="宋体" w:cs="宋体"/>
                <w:i/>
                <w:szCs w:val="21"/>
              </w:rPr>
            </w:pPr>
            <w:r>
              <w:rPr>
                <w:rFonts w:hint="eastAsia" w:ascii="宋体" w:hAnsi="宋体" w:cs="宋体"/>
                <w:i/>
                <w:szCs w:val="21"/>
              </w:rPr>
              <w:t>12页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pPr>
              <w:tabs>
                <w:tab w:val="left" w:pos="6300"/>
              </w:tabs>
              <w:snapToGrid w:val="0"/>
              <w:spacing w:line="500" w:lineRule="exact"/>
              <w:jc w:val="center"/>
              <w:rPr>
                <w:rFonts w:ascii="宋体" w:hAnsi="宋体" w:cs="宋体"/>
                <w:szCs w:val="21"/>
              </w:rPr>
            </w:pPr>
          </w:p>
        </w:tc>
        <w:tc>
          <w:tcPr>
            <w:tcW w:w="5466" w:type="dxa"/>
            <w:vAlign w:val="center"/>
          </w:tcPr>
          <w:p>
            <w:pPr>
              <w:tabs>
                <w:tab w:val="left" w:pos="6300"/>
              </w:tabs>
              <w:snapToGrid w:val="0"/>
              <w:spacing w:line="500" w:lineRule="exact"/>
              <w:jc w:val="center"/>
              <w:rPr>
                <w:rFonts w:ascii="宋体" w:hAnsi="宋体" w:cs="宋体"/>
                <w:szCs w:val="21"/>
              </w:rPr>
            </w:pPr>
          </w:p>
        </w:tc>
        <w:tc>
          <w:tcPr>
            <w:tcW w:w="1475" w:type="dxa"/>
            <w:vAlign w:val="center"/>
          </w:tcPr>
          <w:p>
            <w:pPr>
              <w:tabs>
                <w:tab w:val="left" w:pos="6300"/>
              </w:tabs>
              <w:snapToGrid w:val="0"/>
              <w:spacing w:line="500" w:lineRule="exact"/>
              <w:jc w:val="center"/>
              <w:rPr>
                <w:rFonts w:ascii="宋体" w:hAnsi="宋体" w:cs="宋体"/>
                <w:szCs w:val="21"/>
              </w:rPr>
            </w:pPr>
          </w:p>
        </w:tc>
        <w:tc>
          <w:tcPr>
            <w:tcW w:w="855" w:type="dxa"/>
            <w:vAlign w:val="center"/>
          </w:tcPr>
          <w:p>
            <w:pPr>
              <w:tabs>
                <w:tab w:val="left" w:pos="6300"/>
              </w:tabs>
              <w:snapToGrid w:val="0"/>
              <w:spacing w:line="500" w:lineRule="exact"/>
              <w:jc w:val="center"/>
              <w:rPr>
                <w:rFonts w:ascii="宋体" w:hAnsi="宋体" w:cs="宋体"/>
                <w:szCs w:val="21"/>
              </w:rPr>
            </w:pPr>
          </w:p>
        </w:tc>
        <w:tc>
          <w:tcPr>
            <w:tcW w:w="1068" w:type="dxa"/>
            <w:vAlign w:val="center"/>
          </w:tcPr>
          <w:p>
            <w:pPr>
              <w:tabs>
                <w:tab w:val="left" w:pos="6300"/>
              </w:tabs>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pPr>
              <w:tabs>
                <w:tab w:val="left" w:pos="6300"/>
              </w:tabs>
              <w:snapToGrid w:val="0"/>
              <w:spacing w:line="500" w:lineRule="exact"/>
              <w:jc w:val="center"/>
              <w:rPr>
                <w:rFonts w:ascii="宋体" w:hAnsi="宋体" w:cs="宋体"/>
                <w:szCs w:val="21"/>
              </w:rPr>
            </w:pPr>
          </w:p>
        </w:tc>
        <w:tc>
          <w:tcPr>
            <w:tcW w:w="5466" w:type="dxa"/>
            <w:vAlign w:val="center"/>
          </w:tcPr>
          <w:p>
            <w:pPr>
              <w:tabs>
                <w:tab w:val="left" w:pos="6300"/>
              </w:tabs>
              <w:snapToGrid w:val="0"/>
              <w:spacing w:line="500" w:lineRule="exact"/>
              <w:jc w:val="center"/>
              <w:rPr>
                <w:rFonts w:ascii="宋体" w:hAnsi="宋体" w:cs="宋体"/>
                <w:szCs w:val="21"/>
              </w:rPr>
            </w:pPr>
          </w:p>
        </w:tc>
        <w:tc>
          <w:tcPr>
            <w:tcW w:w="1475" w:type="dxa"/>
            <w:vAlign w:val="center"/>
          </w:tcPr>
          <w:p>
            <w:pPr>
              <w:tabs>
                <w:tab w:val="left" w:pos="6300"/>
              </w:tabs>
              <w:snapToGrid w:val="0"/>
              <w:spacing w:line="500" w:lineRule="exact"/>
              <w:jc w:val="center"/>
              <w:rPr>
                <w:rFonts w:ascii="宋体" w:hAnsi="宋体" w:cs="宋体"/>
                <w:szCs w:val="21"/>
              </w:rPr>
            </w:pPr>
          </w:p>
        </w:tc>
        <w:tc>
          <w:tcPr>
            <w:tcW w:w="855" w:type="dxa"/>
            <w:vAlign w:val="center"/>
          </w:tcPr>
          <w:p>
            <w:pPr>
              <w:tabs>
                <w:tab w:val="left" w:pos="6300"/>
              </w:tabs>
              <w:snapToGrid w:val="0"/>
              <w:spacing w:line="500" w:lineRule="exact"/>
              <w:jc w:val="center"/>
              <w:rPr>
                <w:rFonts w:ascii="宋体" w:hAnsi="宋体" w:cs="宋体"/>
                <w:szCs w:val="21"/>
              </w:rPr>
            </w:pPr>
          </w:p>
        </w:tc>
        <w:tc>
          <w:tcPr>
            <w:tcW w:w="1068" w:type="dxa"/>
            <w:vAlign w:val="center"/>
          </w:tcPr>
          <w:p>
            <w:pPr>
              <w:tabs>
                <w:tab w:val="left" w:pos="6300"/>
              </w:tabs>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pPr>
              <w:tabs>
                <w:tab w:val="left" w:pos="6300"/>
              </w:tabs>
              <w:snapToGrid w:val="0"/>
              <w:spacing w:line="500" w:lineRule="exact"/>
              <w:jc w:val="center"/>
              <w:rPr>
                <w:rFonts w:ascii="宋体" w:hAnsi="宋体" w:cs="宋体"/>
                <w:szCs w:val="21"/>
              </w:rPr>
            </w:pPr>
          </w:p>
        </w:tc>
        <w:tc>
          <w:tcPr>
            <w:tcW w:w="5466" w:type="dxa"/>
            <w:vAlign w:val="center"/>
          </w:tcPr>
          <w:p>
            <w:pPr>
              <w:tabs>
                <w:tab w:val="left" w:pos="6300"/>
              </w:tabs>
              <w:snapToGrid w:val="0"/>
              <w:spacing w:line="500" w:lineRule="exact"/>
              <w:jc w:val="center"/>
              <w:rPr>
                <w:rFonts w:ascii="宋体" w:hAnsi="宋体" w:cs="宋体"/>
                <w:szCs w:val="21"/>
              </w:rPr>
            </w:pPr>
          </w:p>
        </w:tc>
        <w:tc>
          <w:tcPr>
            <w:tcW w:w="1475" w:type="dxa"/>
            <w:vAlign w:val="center"/>
          </w:tcPr>
          <w:p>
            <w:pPr>
              <w:tabs>
                <w:tab w:val="left" w:pos="6300"/>
              </w:tabs>
              <w:snapToGrid w:val="0"/>
              <w:spacing w:line="500" w:lineRule="exact"/>
              <w:jc w:val="center"/>
              <w:rPr>
                <w:rFonts w:ascii="宋体" w:hAnsi="宋体" w:cs="宋体"/>
                <w:szCs w:val="21"/>
              </w:rPr>
            </w:pPr>
          </w:p>
        </w:tc>
        <w:tc>
          <w:tcPr>
            <w:tcW w:w="855" w:type="dxa"/>
            <w:vAlign w:val="center"/>
          </w:tcPr>
          <w:p>
            <w:pPr>
              <w:tabs>
                <w:tab w:val="left" w:pos="6300"/>
              </w:tabs>
              <w:snapToGrid w:val="0"/>
              <w:spacing w:line="500" w:lineRule="exact"/>
              <w:jc w:val="center"/>
              <w:rPr>
                <w:rFonts w:ascii="宋体" w:hAnsi="宋体" w:cs="宋体"/>
                <w:szCs w:val="21"/>
              </w:rPr>
            </w:pPr>
          </w:p>
        </w:tc>
        <w:tc>
          <w:tcPr>
            <w:tcW w:w="1068" w:type="dxa"/>
            <w:vAlign w:val="center"/>
          </w:tcPr>
          <w:p>
            <w:pPr>
              <w:tabs>
                <w:tab w:val="left" w:pos="6300"/>
              </w:tabs>
              <w:snapToGrid w:val="0"/>
              <w:spacing w:line="5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677" w:type="dxa"/>
            <w:vAlign w:val="center"/>
          </w:tcPr>
          <w:p>
            <w:pPr>
              <w:tabs>
                <w:tab w:val="left" w:pos="6300"/>
              </w:tabs>
              <w:snapToGrid w:val="0"/>
              <w:spacing w:line="500" w:lineRule="exact"/>
              <w:jc w:val="center"/>
              <w:rPr>
                <w:rFonts w:ascii="宋体" w:hAnsi="宋体" w:cs="宋体"/>
                <w:szCs w:val="21"/>
              </w:rPr>
            </w:pPr>
          </w:p>
        </w:tc>
        <w:tc>
          <w:tcPr>
            <w:tcW w:w="5466" w:type="dxa"/>
            <w:vAlign w:val="center"/>
          </w:tcPr>
          <w:p>
            <w:pPr>
              <w:tabs>
                <w:tab w:val="left" w:pos="6300"/>
              </w:tabs>
              <w:snapToGrid w:val="0"/>
              <w:spacing w:line="500" w:lineRule="exact"/>
              <w:jc w:val="center"/>
              <w:rPr>
                <w:rFonts w:ascii="宋体" w:hAnsi="宋体" w:cs="宋体"/>
                <w:szCs w:val="21"/>
              </w:rPr>
            </w:pPr>
          </w:p>
        </w:tc>
        <w:tc>
          <w:tcPr>
            <w:tcW w:w="1475" w:type="dxa"/>
            <w:vAlign w:val="center"/>
          </w:tcPr>
          <w:p>
            <w:pPr>
              <w:tabs>
                <w:tab w:val="left" w:pos="6300"/>
              </w:tabs>
              <w:snapToGrid w:val="0"/>
              <w:spacing w:line="500" w:lineRule="exact"/>
              <w:jc w:val="center"/>
              <w:rPr>
                <w:rFonts w:ascii="宋体" w:hAnsi="宋体" w:cs="宋体"/>
                <w:szCs w:val="21"/>
              </w:rPr>
            </w:pPr>
          </w:p>
        </w:tc>
        <w:tc>
          <w:tcPr>
            <w:tcW w:w="855" w:type="dxa"/>
            <w:vAlign w:val="center"/>
          </w:tcPr>
          <w:p>
            <w:pPr>
              <w:tabs>
                <w:tab w:val="left" w:pos="6300"/>
              </w:tabs>
              <w:snapToGrid w:val="0"/>
              <w:spacing w:line="500" w:lineRule="exact"/>
              <w:jc w:val="center"/>
              <w:rPr>
                <w:rFonts w:ascii="宋体" w:hAnsi="宋体" w:cs="宋体"/>
                <w:szCs w:val="21"/>
              </w:rPr>
            </w:pPr>
          </w:p>
        </w:tc>
        <w:tc>
          <w:tcPr>
            <w:tcW w:w="1068" w:type="dxa"/>
            <w:vAlign w:val="center"/>
          </w:tcPr>
          <w:p>
            <w:pPr>
              <w:tabs>
                <w:tab w:val="left" w:pos="6300"/>
              </w:tabs>
              <w:snapToGrid w:val="0"/>
              <w:spacing w:line="500" w:lineRule="exact"/>
              <w:jc w:val="center"/>
              <w:rPr>
                <w:rFonts w:ascii="宋体" w:hAnsi="宋体" w:cs="宋体"/>
                <w:szCs w:val="21"/>
              </w:rPr>
            </w:pPr>
          </w:p>
        </w:tc>
      </w:tr>
    </w:tbl>
    <w:p>
      <w:pPr>
        <w:tabs>
          <w:tab w:val="left" w:pos="6300"/>
        </w:tabs>
        <w:snapToGrid w:val="0"/>
        <w:spacing w:line="500" w:lineRule="exact"/>
        <w:ind w:firstLine="570"/>
        <w:rPr>
          <w:rFonts w:ascii="宋体" w:hAnsi="宋体" w:cs="宋体"/>
          <w:sz w:val="24"/>
          <w:szCs w:val="20"/>
        </w:rPr>
      </w:pPr>
      <w:r>
        <w:rPr>
          <w:rFonts w:hint="eastAsia" w:ascii="宋体" w:hAnsi="宋体" w:cs="宋体"/>
          <w:sz w:val="24"/>
          <w:szCs w:val="20"/>
        </w:rPr>
        <w:t>注：</w:t>
      </w:r>
    </w:p>
    <w:p>
      <w:pPr>
        <w:tabs>
          <w:tab w:val="left" w:pos="6300"/>
        </w:tabs>
        <w:snapToGrid w:val="0"/>
        <w:spacing w:line="400" w:lineRule="atLeast"/>
        <w:ind w:firstLine="570"/>
        <w:rPr>
          <w:rFonts w:ascii="宋体" w:hAnsi="宋体" w:cs="宋体"/>
          <w:sz w:val="24"/>
        </w:rPr>
      </w:pPr>
      <w:r>
        <w:rPr>
          <w:rFonts w:hint="eastAsia" w:ascii="宋体" w:hAnsi="宋体" w:cs="宋体"/>
          <w:sz w:val="24"/>
        </w:rPr>
        <w:t>1.</w:t>
      </w:r>
      <w:r>
        <w:rPr>
          <w:rFonts w:hint="eastAsia" w:ascii="宋体" w:hAnsi="宋体" w:cs="宋体"/>
          <w:b/>
          <w:sz w:val="24"/>
        </w:rPr>
        <w:t>本表即为对本项目“第1</w:t>
      </w:r>
      <w:r>
        <w:rPr>
          <w:rFonts w:ascii="宋体" w:hAnsi="宋体" w:cs="宋体"/>
          <w:b/>
          <w:sz w:val="24"/>
        </w:rPr>
        <w:t>3</w:t>
      </w:r>
      <w:r>
        <w:rPr>
          <w:rFonts w:hint="eastAsia" w:ascii="宋体" w:hAnsi="宋体" w:cs="宋体"/>
          <w:b/>
          <w:sz w:val="24"/>
        </w:rPr>
        <w:t>条评分办法”中所列条款进行比较和响应。（请按照评分办法依次罗列，将影响到各竞选单位得分，请尽量详尽）</w:t>
      </w:r>
    </w:p>
    <w:p>
      <w:pPr>
        <w:tabs>
          <w:tab w:val="left" w:pos="6300"/>
        </w:tabs>
        <w:snapToGrid w:val="0"/>
        <w:spacing w:line="400" w:lineRule="atLeast"/>
        <w:ind w:firstLine="570"/>
        <w:rPr>
          <w:rFonts w:ascii="宋体" w:hAnsi="宋体" w:cs="宋体"/>
          <w:sz w:val="24"/>
        </w:rPr>
      </w:pPr>
      <w:r>
        <w:rPr>
          <w:rFonts w:hint="eastAsia" w:ascii="宋体" w:hAnsi="宋体" w:cs="宋体"/>
          <w:sz w:val="24"/>
        </w:rPr>
        <w:t>2.本表可扩展。相关条款支撑材料应附本表后。（无特殊要求的部分格式自定）</w:t>
      </w:r>
    </w:p>
    <w:p>
      <w:pPr>
        <w:tabs>
          <w:tab w:val="left" w:pos="6300"/>
        </w:tabs>
        <w:snapToGrid w:val="0"/>
        <w:spacing w:line="400" w:lineRule="atLeast"/>
        <w:ind w:firstLine="570"/>
        <w:rPr>
          <w:rFonts w:ascii="宋体" w:hAnsi="宋体" w:cs="宋体"/>
          <w:sz w:val="24"/>
        </w:rPr>
      </w:pPr>
      <w:r>
        <w:rPr>
          <w:rFonts w:hint="eastAsia" w:ascii="宋体" w:hAnsi="宋体" w:cs="宋体"/>
          <w:sz w:val="24"/>
        </w:rPr>
        <w:t>3.竞选应答栏中应当注明响应具体内容。表中必须标注具体内容在竞选文件中的位置（页码）。</w:t>
      </w:r>
    </w:p>
    <w:p>
      <w:pPr>
        <w:keepNext/>
        <w:keepLines/>
        <w:adjustRightInd w:val="0"/>
        <w:snapToGrid w:val="0"/>
        <w:spacing w:line="400" w:lineRule="atLeast"/>
        <w:ind w:firstLine="480" w:firstLineChars="200"/>
        <w:rPr>
          <w:rFonts w:ascii="宋体" w:hAnsi="宋体" w:cs="宋体"/>
          <w:sz w:val="24"/>
        </w:rPr>
      </w:pPr>
      <w:r>
        <w:rPr>
          <w:rFonts w:hint="eastAsia" w:ascii="宋体" w:hAnsi="宋体" w:cs="宋体"/>
          <w:sz w:val="24"/>
        </w:rPr>
        <w:t>4.偏离情况请填写“无偏离”、“正偏离”或“负偏离”。</w:t>
      </w:r>
    </w:p>
    <w:p>
      <w:pPr>
        <w:pStyle w:val="2"/>
      </w:pPr>
    </w:p>
    <w:p/>
    <w:p>
      <w:pPr>
        <w:pStyle w:val="2"/>
        <w:sectPr>
          <w:pgSz w:w="11907" w:h="16840"/>
          <w:pgMar w:top="1134" w:right="1134" w:bottom="1134" w:left="1440" w:header="851" w:footer="992" w:gutter="0"/>
          <w:cols w:space="425" w:num="1"/>
          <w:docGrid w:type="lines" w:linePitch="312" w:charSpace="0"/>
        </w:sectPr>
      </w:pPr>
    </w:p>
    <w:bookmarkEnd w:id="22"/>
    <w:bookmarkEnd w:id="23"/>
    <w:bookmarkEnd w:id="24"/>
    <w:bookmarkEnd w:id="25"/>
    <w:bookmarkEnd w:id="26"/>
    <w:bookmarkEnd w:id="27"/>
    <w:bookmarkEnd w:id="28"/>
    <w:bookmarkEnd w:id="29"/>
    <w:bookmarkEnd w:id="30"/>
    <w:bookmarkEnd w:id="31"/>
    <w:bookmarkEnd w:id="32"/>
    <w:p>
      <w:pPr>
        <w:rPr>
          <w:rFonts w:ascii="黑体" w:hAnsi="黑体" w:eastAsia="黑体" w:cs="黑体"/>
          <w:sz w:val="24"/>
        </w:rPr>
      </w:pPr>
      <w:r>
        <w:rPr>
          <w:rFonts w:hint="eastAsia" w:ascii="黑体" w:hAnsi="黑体" w:eastAsia="黑体" w:cs="黑体"/>
          <w:sz w:val="24"/>
        </w:rPr>
        <w:t>（格式2）</w:t>
      </w:r>
    </w:p>
    <w:p>
      <w:pPr>
        <w:rPr>
          <w:rFonts w:ascii="黑体" w:hAnsi="黑体" w:eastAsia="黑体" w:cs="黑体"/>
          <w:sz w:val="28"/>
        </w:rPr>
      </w:pPr>
    </w:p>
    <w:p>
      <w:pPr>
        <w:jc w:val="center"/>
        <w:rPr>
          <w:rFonts w:ascii="黑体" w:hAnsi="黑体" w:eastAsia="黑体" w:cs="黑体"/>
          <w:sz w:val="44"/>
          <w:szCs w:val="44"/>
        </w:rPr>
      </w:pPr>
      <w:r>
        <w:rPr>
          <w:rFonts w:hint="eastAsia" w:ascii="黑体" w:hAnsi="黑体" w:eastAsia="黑体" w:cs="黑体"/>
          <w:sz w:val="44"/>
          <w:szCs w:val="44"/>
        </w:rPr>
        <w:t>竞选函（格式）</w:t>
      </w:r>
    </w:p>
    <w:p>
      <w:pPr>
        <w:rPr>
          <w:rFonts w:ascii="宋体" w:hAnsi="宋体"/>
          <w:sz w:val="28"/>
        </w:rPr>
      </w:pPr>
    </w:p>
    <w:p>
      <w:pPr>
        <w:rPr>
          <w:rFonts w:ascii="宋体" w:hAnsi="宋体"/>
          <w:sz w:val="28"/>
        </w:rPr>
      </w:pPr>
      <w:r>
        <w:rPr>
          <w:rFonts w:hint="eastAsia" w:ascii="宋体" w:hAnsi="宋体"/>
          <w:sz w:val="28"/>
        </w:rPr>
        <w:t>致：重庆医科大学附属第二医院</w:t>
      </w:r>
    </w:p>
    <w:p>
      <w:pPr>
        <w:ind w:firstLine="560" w:firstLineChars="200"/>
        <w:rPr>
          <w:rFonts w:ascii="宋体" w:hAnsi="宋体"/>
          <w:sz w:val="28"/>
        </w:rPr>
      </w:pPr>
      <w:r>
        <w:rPr>
          <w:rFonts w:hint="eastAsia" w:ascii="宋体" w:hAnsi="宋体"/>
          <w:sz w:val="28"/>
        </w:rPr>
        <w:t>我们已经仔细地研究了                  项目采购文件的全部内容。我们已完全理解了采购文件规定的合同范围.要求，并考虑到了潜在所有风险。据此，我们承诺结合本项目特点及我方实际情况，按以下标准报价：</w:t>
      </w:r>
    </w:p>
    <w:p>
      <w:pPr>
        <w:rPr>
          <w:rFonts w:ascii="宋体" w:hAnsi="宋体"/>
          <w:sz w:val="28"/>
        </w:rPr>
      </w:pPr>
      <w:r>
        <w:rPr>
          <w:rFonts w:hint="eastAsia" w:ascii="宋体" w:hAnsi="宋体"/>
          <w:sz w:val="28"/>
        </w:rPr>
        <w:t>重庆医科大学附属第二医院          项目竞选总报价为：             元。</w:t>
      </w:r>
    </w:p>
    <w:p>
      <w:pPr>
        <w:rPr>
          <w:rFonts w:ascii="宋体" w:hAnsi="宋体"/>
          <w:sz w:val="28"/>
        </w:rPr>
      </w:pPr>
      <w:r>
        <w:rPr>
          <w:rFonts w:hint="eastAsia" w:ascii="宋体" w:hAnsi="宋体"/>
          <w:sz w:val="28"/>
        </w:rPr>
        <w:t>本项目服务期：</w:t>
      </w:r>
      <w:r>
        <w:rPr>
          <w:rFonts w:hint="eastAsia" w:ascii="宋体" w:hAnsi="宋体"/>
          <w:sz w:val="28"/>
          <w:lang w:val="en-US" w:eastAsia="zh-CN"/>
        </w:rPr>
        <w:t>2</w:t>
      </w:r>
      <w:r>
        <w:rPr>
          <w:rFonts w:hint="eastAsia" w:ascii="宋体" w:hAnsi="宋体"/>
          <w:sz w:val="28"/>
        </w:rPr>
        <w:t>年。</w:t>
      </w:r>
    </w:p>
    <w:p>
      <w:pPr>
        <w:ind w:firstLine="560" w:firstLineChars="200"/>
        <w:rPr>
          <w:rFonts w:ascii="宋体" w:hAnsi="宋体"/>
          <w:sz w:val="28"/>
        </w:rPr>
      </w:pPr>
      <w:r>
        <w:rPr>
          <w:rFonts w:hint="eastAsia" w:ascii="宋体" w:hAnsi="宋体"/>
          <w:sz w:val="28"/>
        </w:rPr>
        <w:t>我方同意在从</w:t>
      </w:r>
      <w:bookmarkStart w:id="33" w:name="_GoBack"/>
      <w:bookmarkEnd w:id="33"/>
      <w:r>
        <w:rPr>
          <w:rFonts w:hint="eastAsia" w:ascii="宋体" w:hAnsi="宋体"/>
          <w:sz w:val="28"/>
        </w:rPr>
        <w:t>规定的递交竞选函截止之日起到竞选有效期满前遵守本竞选函，且对我们具有约束力，并可随时被接受中选。如果我们中选，我们将及时签订合同。在制定和签署正式协议书之前，本竞选函应构成在我们双方之间有约束力的合同。</w:t>
      </w:r>
    </w:p>
    <w:p>
      <w:pPr>
        <w:rPr>
          <w:rFonts w:ascii="宋体" w:hAnsi="宋体"/>
          <w:sz w:val="28"/>
        </w:rPr>
      </w:pPr>
    </w:p>
    <w:p>
      <w:pPr>
        <w:rPr>
          <w:rFonts w:ascii="宋体" w:hAnsi="宋体"/>
          <w:sz w:val="28"/>
        </w:rPr>
      </w:pPr>
      <w:r>
        <w:rPr>
          <w:rFonts w:hint="eastAsia" w:ascii="宋体" w:hAnsi="宋体"/>
          <w:sz w:val="28"/>
        </w:rPr>
        <w:t>竞选单位（盖章）：</w:t>
      </w:r>
    </w:p>
    <w:p>
      <w:pPr>
        <w:rPr>
          <w:rFonts w:ascii="宋体" w:hAnsi="宋体"/>
          <w:sz w:val="28"/>
        </w:rPr>
      </w:pPr>
      <w:r>
        <w:rPr>
          <w:rFonts w:hint="eastAsia" w:ascii="宋体" w:hAnsi="宋体"/>
          <w:sz w:val="28"/>
        </w:rPr>
        <w:t>法定代表人或法人授权代表（签字）：</w:t>
      </w:r>
    </w:p>
    <w:p>
      <w:pPr>
        <w:rPr>
          <w:rFonts w:ascii="宋体" w:hAnsi="宋体"/>
          <w:sz w:val="28"/>
        </w:rPr>
      </w:pPr>
      <w:r>
        <w:rPr>
          <w:rFonts w:hint="eastAsia" w:ascii="宋体" w:hAnsi="宋体"/>
          <w:sz w:val="28"/>
        </w:rPr>
        <w:t>时间：</w:t>
      </w:r>
    </w:p>
    <w:p>
      <w:pPr>
        <w:rPr>
          <w:rFonts w:ascii="宋体" w:hAnsi="宋体"/>
          <w:sz w:val="28"/>
        </w:rPr>
      </w:pPr>
    </w:p>
    <w:p>
      <w:pPr>
        <w:pStyle w:val="2"/>
      </w:pPr>
    </w:p>
    <w:p>
      <w:pPr>
        <w:pStyle w:val="2"/>
      </w:pPr>
    </w:p>
    <w:p/>
    <w:p>
      <w:pPr>
        <w:pStyle w:val="2"/>
      </w:pPr>
    </w:p>
    <w:p>
      <w:pPr>
        <w:pStyle w:val="2"/>
      </w:pPr>
      <w:r>
        <w:br w:type="page"/>
      </w:r>
    </w:p>
    <w:p>
      <w:pPr>
        <w:pStyle w:val="2"/>
        <w:rPr>
          <w:b/>
        </w:rPr>
      </w:pPr>
      <w:r>
        <w:rPr>
          <w:rFonts w:hint="eastAsia"/>
          <w:b/>
        </w:rPr>
        <w:t>（格式</w:t>
      </w:r>
      <w:r>
        <w:rPr>
          <w:b/>
        </w:rPr>
        <w:t>3</w:t>
      </w:r>
      <w:r>
        <w:rPr>
          <w:rFonts w:hint="eastAsia"/>
          <w:b/>
        </w:rPr>
        <w:t>）</w:t>
      </w:r>
    </w:p>
    <w:p>
      <w:pPr>
        <w:spacing w:line="360" w:lineRule="auto"/>
        <w:ind w:firstLine="211" w:firstLineChars="100"/>
        <w:jc w:val="center"/>
        <w:rPr>
          <w:rFonts w:ascii="宋体"/>
          <w:b/>
          <w:szCs w:val="21"/>
        </w:rPr>
      </w:pPr>
      <w:r>
        <w:rPr>
          <w:rFonts w:hint="eastAsia" w:ascii="宋体" w:hAnsi="宋体"/>
          <w:b/>
          <w:szCs w:val="21"/>
        </w:rPr>
        <w:t>法定代表人身份证明</w:t>
      </w:r>
    </w:p>
    <w:p>
      <w:pPr>
        <w:tabs>
          <w:tab w:val="left" w:pos="5565"/>
        </w:tabs>
        <w:autoSpaceDE w:val="0"/>
        <w:autoSpaceDN w:val="0"/>
        <w:adjustRightInd w:val="0"/>
        <w:snapToGrid w:val="0"/>
        <w:spacing w:line="360" w:lineRule="auto"/>
        <w:ind w:firstLine="390" w:firstLineChars="186"/>
        <w:jc w:val="left"/>
        <w:rPr>
          <w:rFonts w:ascii="宋体" w:cs="Arial"/>
          <w:kern w:val="0"/>
          <w:szCs w:val="21"/>
        </w:rPr>
      </w:pPr>
    </w:p>
    <w:p>
      <w:pPr>
        <w:tabs>
          <w:tab w:val="left" w:pos="556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单位名称：</w:t>
      </w:r>
      <w:r>
        <w:rPr>
          <w:rFonts w:ascii="宋体" w:cs="Arial"/>
          <w:kern w:val="0"/>
          <w:szCs w:val="21"/>
          <w:u w:val="single"/>
        </w:rPr>
        <w:tab/>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单位性质：</w:t>
      </w:r>
      <w:r>
        <w:rPr>
          <w:rFonts w:ascii="宋体" w:cs="Arial"/>
          <w:kern w:val="0"/>
          <w:szCs w:val="21"/>
          <w:u w:val="single"/>
        </w:rPr>
        <w:tab/>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地址：</w:t>
      </w:r>
      <w:r>
        <w:rPr>
          <w:rFonts w:ascii="宋体" w:cs="Arial"/>
          <w:kern w:val="0"/>
          <w:szCs w:val="21"/>
          <w:u w:val="single"/>
        </w:rPr>
        <w:tab/>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2520"/>
          <w:tab w:val="left" w:pos="3836"/>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成立时间：</w:t>
      </w:r>
      <w:r>
        <w:rPr>
          <w:rFonts w:ascii="宋体" w:cs="Arial"/>
          <w:kern w:val="0"/>
          <w:szCs w:val="21"/>
          <w:u w:val="single"/>
        </w:rPr>
        <w:tab/>
      </w:r>
      <w:r>
        <w:rPr>
          <w:rFonts w:hint="eastAsia" w:ascii="宋体" w:hAnsi="宋体" w:cs="Arial"/>
          <w:spacing w:val="-1"/>
          <w:kern w:val="0"/>
          <w:szCs w:val="21"/>
        </w:rPr>
        <w:t>年</w:t>
      </w:r>
      <w:r>
        <w:rPr>
          <w:rFonts w:ascii="宋体" w:cs="Arial"/>
          <w:kern w:val="0"/>
          <w:szCs w:val="21"/>
          <w:u w:val="single"/>
        </w:rPr>
        <w:tab/>
      </w:r>
      <w:r>
        <w:rPr>
          <w:rFonts w:hint="eastAsia" w:ascii="宋体" w:hAnsi="宋体" w:cs="Arial"/>
          <w:spacing w:val="-1"/>
          <w:kern w:val="0"/>
          <w:szCs w:val="21"/>
        </w:rPr>
        <w:t>月</w:t>
      </w:r>
      <w:r>
        <w:rPr>
          <w:rFonts w:hint="eastAsia" w:ascii="宋体" w:hAnsi="宋体" w:cs="Arial"/>
          <w:spacing w:val="-1"/>
          <w:kern w:val="0"/>
          <w:szCs w:val="21"/>
          <w:u w:val="single"/>
        </w:rPr>
        <w:t xml:space="preserve">      </w:t>
      </w:r>
      <w:r>
        <w:rPr>
          <w:rFonts w:hint="eastAsia" w:ascii="宋体" w:hAnsi="宋体" w:cs="Arial"/>
          <w:kern w:val="0"/>
          <w:szCs w:val="21"/>
        </w:rPr>
        <w:t>日</w:t>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5475"/>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经营期限：</w:t>
      </w:r>
      <w:r>
        <w:rPr>
          <w:rFonts w:ascii="宋体" w:cs="Arial"/>
          <w:kern w:val="0"/>
          <w:szCs w:val="21"/>
          <w:u w:val="single"/>
        </w:rPr>
        <w:tab/>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1580"/>
          <w:tab w:val="left" w:pos="3260"/>
          <w:tab w:val="left" w:pos="4840"/>
          <w:tab w:val="left" w:pos="630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姓名：</w:t>
      </w:r>
      <w:r>
        <w:rPr>
          <w:rFonts w:ascii="宋体" w:cs="Arial"/>
          <w:kern w:val="0"/>
          <w:szCs w:val="21"/>
          <w:u w:val="single"/>
        </w:rPr>
        <w:tab/>
      </w:r>
      <w:r>
        <w:rPr>
          <w:rFonts w:hint="eastAsia" w:ascii="宋体" w:hAnsi="宋体" w:cs="Arial"/>
          <w:kern w:val="0"/>
          <w:szCs w:val="21"/>
        </w:rPr>
        <w:t>性别</w:t>
      </w:r>
      <w:r>
        <w:rPr>
          <w:rFonts w:hint="eastAsia" w:ascii="宋体" w:hAnsi="宋体" w:cs="Arial"/>
          <w:spacing w:val="-1"/>
          <w:kern w:val="0"/>
          <w:szCs w:val="21"/>
        </w:rPr>
        <w:t>：</w:t>
      </w:r>
      <w:r>
        <w:rPr>
          <w:rFonts w:ascii="宋体" w:cs="Arial"/>
          <w:kern w:val="0"/>
          <w:szCs w:val="21"/>
          <w:u w:val="single"/>
        </w:rPr>
        <w:tab/>
      </w:r>
      <w:r>
        <w:rPr>
          <w:rFonts w:hint="eastAsia" w:ascii="宋体" w:hAnsi="宋体" w:cs="Arial"/>
          <w:spacing w:val="-1"/>
          <w:kern w:val="0"/>
          <w:szCs w:val="21"/>
        </w:rPr>
        <w:t>年</w:t>
      </w:r>
      <w:r>
        <w:rPr>
          <w:rFonts w:hint="eastAsia" w:ascii="宋体" w:hAnsi="宋体" w:cs="Arial"/>
          <w:kern w:val="0"/>
          <w:szCs w:val="21"/>
        </w:rPr>
        <w:t>龄：</w:t>
      </w:r>
      <w:r>
        <w:rPr>
          <w:rFonts w:ascii="宋体" w:cs="Arial"/>
          <w:kern w:val="0"/>
          <w:szCs w:val="21"/>
          <w:u w:val="single"/>
        </w:rPr>
        <w:tab/>
      </w:r>
      <w:r>
        <w:rPr>
          <w:rFonts w:hint="eastAsia" w:ascii="宋体" w:hAnsi="宋体" w:cs="Arial"/>
          <w:kern w:val="0"/>
          <w:szCs w:val="21"/>
        </w:rPr>
        <w:t>职务：</w:t>
      </w:r>
      <w:r>
        <w:rPr>
          <w:rFonts w:ascii="宋体" w:cs="Arial"/>
          <w:kern w:val="0"/>
          <w:szCs w:val="21"/>
          <w:u w:val="single"/>
        </w:rPr>
        <w:tab/>
      </w:r>
    </w:p>
    <w:p>
      <w:pPr>
        <w:autoSpaceDE w:val="0"/>
        <w:autoSpaceDN w:val="0"/>
        <w:adjustRightInd w:val="0"/>
        <w:snapToGrid w:val="0"/>
        <w:spacing w:line="360" w:lineRule="auto"/>
        <w:ind w:firstLine="390" w:firstLineChars="186"/>
        <w:jc w:val="left"/>
        <w:rPr>
          <w:rFonts w:ascii="宋体" w:cs="Arial"/>
          <w:kern w:val="0"/>
          <w:szCs w:val="21"/>
        </w:rPr>
      </w:pPr>
    </w:p>
    <w:p>
      <w:pPr>
        <w:tabs>
          <w:tab w:val="left" w:pos="3360"/>
        </w:tabs>
        <w:autoSpaceDE w:val="0"/>
        <w:autoSpaceDN w:val="0"/>
        <w:adjustRightInd w:val="0"/>
        <w:snapToGrid w:val="0"/>
        <w:spacing w:line="360" w:lineRule="auto"/>
        <w:ind w:firstLine="390" w:firstLineChars="186"/>
        <w:jc w:val="left"/>
        <w:rPr>
          <w:rFonts w:ascii="宋体" w:cs="Arial"/>
          <w:kern w:val="0"/>
          <w:szCs w:val="21"/>
        </w:rPr>
      </w:pPr>
      <w:r>
        <w:rPr>
          <w:rFonts w:hint="eastAsia" w:ascii="宋体" w:hAnsi="宋体" w:cs="Arial"/>
          <w:kern w:val="0"/>
          <w:szCs w:val="21"/>
        </w:rPr>
        <w:t>系</w:t>
      </w:r>
      <w:r>
        <w:rPr>
          <w:rFonts w:ascii="宋体" w:cs="Arial"/>
          <w:kern w:val="0"/>
          <w:szCs w:val="21"/>
          <w:u w:val="single"/>
        </w:rPr>
        <w:tab/>
      </w:r>
      <w:r>
        <w:rPr>
          <w:rFonts w:hint="eastAsia" w:ascii="宋体" w:hAnsi="宋体" w:cs="Arial"/>
          <w:kern w:val="0"/>
          <w:szCs w:val="21"/>
        </w:rPr>
        <w:t>（单位名称）的法定代表人。</w:t>
      </w:r>
    </w:p>
    <w:p>
      <w:pPr>
        <w:autoSpaceDE w:val="0"/>
        <w:autoSpaceDN w:val="0"/>
        <w:adjustRightInd w:val="0"/>
        <w:snapToGrid w:val="0"/>
        <w:spacing w:line="360" w:lineRule="auto"/>
        <w:ind w:firstLine="390" w:firstLineChars="186"/>
        <w:jc w:val="left"/>
        <w:rPr>
          <w:rFonts w:ascii="宋体" w:cs="Arial"/>
          <w:kern w:val="0"/>
          <w:szCs w:val="21"/>
        </w:rPr>
      </w:pPr>
    </w:p>
    <w:p>
      <w:pPr>
        <w:autoSpaceDE w:val="0"/>
        <w:autoSpaceDN w:val="0"/>
        <w:adjustRightInd w:val="0"/>
        <w:snapToGrid w:val="0"/>
        <w:spacing w:line="360" w:lineRule="auto"/>
        <w:ind w:firstLine="810" w:firstLineChars="386"/>
        <w:jc w:val="left"/>
        <w:rPr>
          <w:rFonts w:ascii="宋体" w:cs="Arial"/>
          <w:kern w:val="0"/>
          <w:szCs w:val="21"/>
        </w:rPr>
      </w:pPr>
      <w:r>
        <w:rPr>
          <w:rFonts w:hint="eastAsia" w:ascii="宋体" w:hAnsi="宋体" w:cs="Arial"/>
          <w:kern w:val="0"/>
          <w:szCs w:val="21"/>
        </w:rPr>
        <w:t>特此证明。</w:t>
      </w:r>
    </w:p>
    <w:p>
      <w:pPr>
        <w:autoSpaceDE w:val="0"/>
        <w:autoSpaceDN w:val="0"/>
        <w:adjustRightInd w:val="0"/>
        <w:snapToGrid w:val="0"/>
        <w:spacing w:line="360" w:lineRule="auto"/>
        <w:jc w:val="left"/>
        <w:rPr>
          <w:rFonts w:ascii="宋体" w:cs="Arial"/>
          <w:kern w:val="0"/>
          <w:szCs w:val="21"/>
        </w:rPr>
      </w:pPr>
    </w:p>
    <w:p>
      <w:pPr>
        <w:tabs>
          <w:tab w:val="left" w:pos="5460"/>
        </w:tabs>
        <w:autoSpaceDE w:val="0"/>
        <w:autoSpaceDN w:val="0"/>
        <w:adjustRightInd w:val="0"/>
        <w:snapToGrid w:val="0"/>
        <w:spacing w:line="360" w:lineRule="auto"/>
        <w:ind w:firstLine="2100"/>
        <w:jc w:val="left"/>
        <w:rPr>
          <w:rFonts w:ascii="宋体" w:cs="Arial"/>
          <w:kern w:val="0"/>
          <w:szCs w:val="21"/>
        </w:rPr>
      </w:pPr>
      <w:r>
        <w:rPr>
          <w:rFonts w:hint="eastAsia" w:ascii="宋体" w:hAnsi="宋体" w:cs="Arial"/>
          <w:kern w:val="0"/>
          <w:szCs w:val="21"/>
        </w:rPr>
        <w:t>单位：</w:t>
      </w:r>
      <w:r>
        <w:rPr>
          <w:rFonts w:ascii="宋体" w:cs="Arial"/>
          <w:kern w:val="0"/>
          <w:szCs w:val="21"/>
          <w:u w:val="single"/>
        </w:rPr>
        <w:tab/>
      </w:r>
      <w:r>
        <w:rPr>
          <w:rFonts w:hint="eastAsia" w:ascii="宋体" w:hAnsi="宋体" w:cs="Arial"/>
          <w:spacing w:val="-1"/>
          <w:kern w:val="0"/>
          <w:szCs w:val="21"/>
        </w:rPr>
        <w:t>（</w:t>
      </w:r>
      <w:r>
        <w:rPr>
          <w:rFonts w:hint="eastAsia" w:ascii="宋体" w:hAnsi="宋体" w:cs="Arial"/>
          <w:kern w:val="0"/>
          <w:szCs w:val="21"/>
        </w:rPr>
        <w:t>盖单位鲜章）</w:t>
      </w:r>
    </w:p>
    <w:p>
      <w:pPr>
        <w:autoSpaceDE w:val="0"/>
        <w:autoSpaceDN w:val="0"/>
        <w:adjustRightInd w:val="0"/>
        <w:snapToGrid w:val="0"/>
        <w:spacing w:line="360" w:lineRule="auto"/>
        <w:jc w:val="left"/>
        <w:rPr>
          <w:rFonts w:ascii="宋体" w:cs="Arial"/>
          <w:kern w:val="0"/>
          <w:szCs w:val="21"/>
        </w:rPr>
      </w:pPr>
    </w:p>
    <w:p>
      <w:pPr>
        <w:tabs>
          <w:tab w:val="left" w:pos="4935"/>
          <w:tab w:val="left" w:pos="5460"/>
          <w:tab w:val="left" w:pos="6400"/>
        </w:tabs>
        <w:autoSpaceDE w:val="0"/>
        <w:autoSpaceDN w:val="0"/>
        <w:adjustRightInd w:val="0"/>
        <w:snapToGrid w:val="0"/>
        <w:spacing w:line="360" w:lineRule="auto"/>
        <w:ind w:firstLine="3780"/>
        <w:jc w:val="left"/>
        <w:rPr>
          <w:rFonts w:ascii="宋体" w:cs="Arial"/>
          <w:kern w:val="0"/>
          <w:szCs w:val="21"/>
        </w:rPr>
      </w:pPr>
      <w:r>
        <w:rPr>
          <w:rFonts w:ascii="宋体" w:cs="Arial"/>
          <w:kern w:val="0"/>
          <w:szCs w:val="21"/>
          <w:u w:val="single"/>
        </w:rPr>
        <w:tab/>
      </w:r>
      <w:r>
        <w:rPr>
          <w:rFonts w:hint="eastAsia" w:ascii="宋体" w:hAnsi="宋体" w:cs="Arial"/>
          <w:spacing w:val="-1"/>
          <w:kern w:val="0"/>
          <w:szCs w:val="21"/>
        </w:rPr>
        <w:t xml:space="preserve">年  </w:t>
      </w:r>
      <w:r>
        <w:rPr>
          <w:rFonts w:hint="eastAsia" w:ascii="宋体" w:hAnsi="宋体" w:cs="Arial"/>
          <w:kern w:val="0"/>
          <w:szCs w:val="21"/>
        </w:rPr>
        <w:t>月  日</w:t>
      </w:r>
    </w:p>
    <w:p>
      <w:pPr>
        <w:autoSpaceDE w:val="0"/>
        <w:autoSpaceDN w:val="0"/>
        <w:adjustRightInd w:val="0"/>
        <w:snapToGrid w:val="0"/>
        <w:spacing w:line="360" w:lineRule="auto"/>
        <w:jc w:val="left"/>
        <w:rPr>
          <w:rFonts w:ascii="宋体" w:cs="Arial"/>
          <w:kern w:val="0"/>
          <w:szCs w:val="21"/>
        </w:rPr>
      </w:pPr>
    </w:p>
    <w:p>
      <w:pPr>
        <w:autoSpaceDE w:val="0"/>
        <w:autoSpaceDN w:val="0"/>
        <w:adjustRightInd w:val="0"/>
        <w:snapToGrid w:val="0"/>
        <w:spacing w:line="360" w:lineRule="auto"/>
        <w:jc w:val="left"/>
        <w:rPr>
          <w:rFonts w:ascii="宋体" w:cs="Arial"/>
          <w:kern w:val="0"/>
          <w:szCs w:val="21"/>
        </w:rPr>
      </w:pPr>
    </w:p>
    <w:p>
      <w:pPr>
        <w:autoSpaceDE w:val="0"/>
        <w:autoSpaceDN w:val="0"/>
        <w:adjustRightInd w:val="0"/>
        <w:snapToGrid w:val="0"/>
        <w:spacing w:line="360" w:lineRule="auto"/>
        <w:jc w:val="left"/>
        <w:rPr>
          <w:rFonts w:ascii="宋体" w:cs="Arial"/>
          <w:kern w:val="0"/>
          <w:szCs w:val="21"/>
        </w:rPr>
      </w:pPr>
    </w:p>
    <w:p>
      <w:pPr>
        <w:adjustRightInd w:val="0"/>
        <w:snapToGrid w:val="0"/>
        <w:spacing w:line="360" w:lineRule="auto"/>
        <w:ind w:firstLine="210" w:firstLineChars="100"/>
        <w:rPr>
          <w:rFonts w:ascii="宋体" w:cs="Arial"/>
          <w:kern w:val="0"/>
          <w:szCs w:val="21"/>
        </w:rPr>
      </w:pPr>
      <w:r>
        <w:rPr>
          <w:rFonts w:hint="eastAsia" w:ascii="宋体" w:hAnsi="宋体" w:cs="Arial"/>
          <w:kern w:val="0"/>
          <w:szCs w:val="21"/>
        </w:rPr>
        <w:t>此处粘贴法定代表人身份证复印件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360" w:lineRule="auto"/>
              <w:rPr>
                <w:rFonts w:ascii="宋体"/>
                <w:b/>
                <w:szCs w:val="21"/>
              </w:rPr>
            </w:pPr>
          </w:p>
          <w:p>
            <w:pPr>
              <w:spacing w:line="360" w:lineRule="auto"/>
              <w:rPr>
                <w:rFonts w:ascii="宋体"/>
                <w:b/>
                <w:szCs w:val="21"/>
              </w:rPr>
            </w:pPr>
            <w:r>
              <w:rPr>
                <w:rFonts w:hint="eastAsia" w:ascii="宋体" w:hAnsi="宋体"/>
                <w:b/>
                <w:szCs w:val="21"/>
              </w:rPr>
              <w:t>法定代表人身份证正面复印件</w:t>
            </w:r>
          </w:p>
          <w:p>
            <w:pPr>
              <w:spacing w:line="360" w:lineRule="auto"/>
              <w:rPr>
                <w:rFonts w:ascii="宋体"/>
                <w:b/>
                <w:szCs w:val="21"/>
              </w:rPr>
            </w:pPr>
          </w:p>
        </w:tc>
      </w:tr>
    </w:tbl>
    <w:p>
      <w:pPr>
        <w:spacing w:line="360"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360" w:lineRule="auto"/>
              <w:rPr>
                <w:rFonts w:ascii="宋体"/>
                <w:b/>
                <w:szCs w:val="21"/>
              </w:rPr>
            </w:pPr>
          </w:p>
          <w:p>
            <w:pPr>
              <w:spacing w:line="360" w:lineRule="auto"/>
              <w:rPr>
                <w:rFonts w:ascii="宋体"/>
                <w:b/>
                <w:szCs w:val="21"/>
              </w:rPr>
            </w:pPr>
            <w:r>
              <w:rPr>
                <w:rFonts w:hint="eastAsia" w:ascii="宋体" w:hAnsi="宋体"/>
                <w:b/>
                <w:szCs w:val="21"/>
              </w:rPr>
              <w:t>法定代表人身份证反面复印件</w:t>
            </w:r>
          </w:p>
        </w:tc>
      </w:tr>
    </w:tbl>
    <w:p>
      <w:pPr>
        <w:spacing w:line="360" w:lineRule="auto"/>
        <w:rPr>
          <w:rFonts w:ascii="宋体" w:cs="Calibri"/>
          <w:smallCaps/>
          <w:vanish/>
          <w:szCs w:val="21"/>
        </w:rPr>
      </w:pPr>
    </w:p>
    <w:p>
      <w:pPr>
        <w:spacing w:line="360" w:lineRule="auto"/>
        <w:rPr>
          <w:rFonts w:ascii="宋体" w:cs="Calibri"/>
          <w:smallCaps/>
          <w:vanish/>
          <w:szCs w:val="21"/>
        </w:rPr>
      </w:pPr>
    </w:p>
    <w:p>
      <w:pPr>
        <w:spacing w:line="360" w:lineRule="auto"/>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pStyle w:val="2"/>
      </w:pPr>
    </w:p>
    <w:p/>
    <w:p>
      <w:pPr>
        <w:rPr>
          <w:rFonts w:ascii="宋体" w:hAnsi="宋体"/>
          <w:sz w:val="28"/>
        </w:rPr>
      </w:pPr>
      <w:r>
        <w:rPr>
          <w:rFonts w:ascii="宋体" w:hAnsi="宋体"/>
          <w:sz w:val="28"/>
        </w:rPr>
        <w:br w:type="page"/>
      </w:r>
    </w:p>
    <w:p>
      <w:pPr>
        <w:rPr>
          <w:rFonts w:ascii="黑体" w:eastAsia="黑体"/>
          <w:sz w:val="24"/>
        </w:rPr>
      </w:pPr>
    </w:p>
    <w:p>
      <w:pPr>
        <w:rPr>
          <w:rFonts w:ascii="黑体" w:eastAsia="黑体"/>
          <w:sz w:val="24"/>
        </w:rPr>
      </w:pPr>
      <w:r>
        <w:rPr>
          <w:rFonts w:hint="eastAsia" w:ascii="黑体" w:eastAsia="黑体"/>
          <w:sz w:val="24"/>
        </w:rPr>
        <w:t>（格式</w:t>
      </w:r>
      <w:r>
        <w:rPr>
          <w:rFonts w:ascii="黑体" w:eastAsia="黑体"/>
          <w:sz w:val="24"/>
        </w:rPr>
        <w:t>4</w:t>
      </w:r>
      <w:r>
        <w:rPr>
          <w:rFonts w:hint="eastAsia" w:ascii="黑体" w:eastAsia="黑体"/>
          <w:sz w:val="24"/>
        </w:rPr>
        <w:t>）</w:t>
      </w:r>
    </w:p>
    <w:p>
      <w:pPr>
        <w:jc w:val="center"/>
        <w:rPr>
          <w:rFonts w:ascii="黑体" w:eastAsia="黑体"/>
          <w:sz w:val="44"/>
          <w:szCs w:val="44"/>
        </w:rPr>
      </w:pPr>
      <w:r>
        <w:rPr>
          <w:rFonts w:hint="eastAsia" w:ascii="黑体" w:eastAsia="黑体"/>
          <w:sz w:val="44"/>
          <w:szCs w:val="44"/>
        </w:rPr>
        <w:t>法定代表人授权委托书</w:t>
      </w:r>
    </w:p>
    <w:p>
      <w:pPr>
        <w:jc w:val="center"/>
        <w:rPr>
          <w:rFonts w:ascii="黑体" w:eastAsia="黑体"/>
          <w:sz w:val="44"/>
          <w:szCs w:val="44"/>
        </w:rPr>
      </w:pPr>
    </w:p>
    <w:p>
      <w:pPr>
        <w:pStyle w:val="12"/>
        <w:shd w:val="clear" w:color="FFFFFF" w:fill="FFFFFF"/>
        <w:rPr>
          <w:sz w:val="28"/>
          <w:szCs w:val="28"/>
        </w:rPr>
      </w:pPr>
    </w:p>
    <w:p>
      <w:pPr>
        <w:autoSpaceDE w:val="0"/>
        <w:autoSpaceDN w:val="0"/>
        <w:adjustRightInd w:val="0"/>
        <w:spacing w:line="480" w:lineRule="atLeast"/>
        <w:rPr>
          <w:sz w:val="28"/>
          <w:szCs w:val="28"/>
        </w:rPr>
      </w:pPr>
      <w:r>
        <w:rPr>
          <w:rFonts w:hint="eastAsia"/>
          <w:sz w:val="28"/>
          <w:szCs w:val="28"/>
        </w:rPr>
        <w:t xml:space="preserve">本授权书声明：本人 </w:t>
      </w:r>
      <w:r>
        <w:rPr>
          <w:rFonts w:hint="eastAsia"/>
          <w:sz w:val="28"/>
          <w:szCs w:val="28"/>
          <w:u w:val="single"/>
        </w:rPr>
        <w:t xml:space="preserve">        </w:t>
      </w:r>
      <w:r>
        <w:rPr>
          <w:rFonts w:hint="eastAsia"/>
          <w:sz w:val="28"/>
          <w:szCs w:val="28"/>
        </w:rPr>
        <w:t>系</w:t>
      </w:r>
      <w:r>
        <w:rPr>
          <w:rFonts w:hint="eastAsia"/>
          <w:sz w:val="28"/>
          <w:szCs w:val="28"/>
          <w:u w:val="single"/>
        </w:rPr>
        <w:t xml:space="preserve">                </w:t>
      </w:r>
      <w:r>
        <w:rPr>
          <w:rFonts w:hint="eastAsia"/>
          <w:sz w:val="28"/>
          <w:szCs w:val="28"/>
        </w:rPr>
        <w:t>的法定代表人，现授权本单位的</w:t>
      </w:r>
      <w:r>
        <w:rPr>
          <w:rFonts w:hint="eastAsia"/>
          <w:sz w:val="28"/>
          <w:szCs w:val="28"/>
          <w:u w:val="single"/>
        </w:rPr>
        <w:t xml:space="preserve">       </w:t>
      </w:r>
      <w:r>
        <w:rPr>
          <w:rFonts w:hint="eastAsia"/>
          <w:sz w:val="28"/>
          <w:szCs w:val="28"/>
        </w:rPr>
        <w:t>为本公司代理人，以本公司的名义参加</w:t>
      </w:r>
      <w:r>
        <w:rPr>
          <w:rFonts w:hint="eastAsia"/>
          <w:sz w:val="28"/>
          <w:szCs w:val="28"/>
          <w:u w:val="single"/>
        </w:rPr>
        <w:t xml:space="preserve">                  </w:t>
      </w:r>
      <w:r>
        <w:rPr>
          <w:rFonts w:hint="eastAsia"/>
          <w:sz w:val="28"/>
          <w:szCs w:val="28"/>
        </w:rPr>
        <w:t>项目，代理人在竞选.合同谈判过程中所签署的一切文件和处理与之有关的一切事务，本人均予以承认。</w:t>
      </w:r>
    </w:p>
    <w:p>
      <w:pPr>
        <w:pStyle w:val="12"/>
        <w:shd w:val="clear" w:color="FFFFFF" w:fill="FFFFFF"/>
        <w:spacing w:line="360" w:lineRule="auto"/>
        <w:jc w:val="both"/>
        <w:rPr>
          <w:sz w:val="28"/>
          <w:szCs w:val="28"/>
        </w:rPr>
      </w:pPr>
    </w:p>
    <w:p>
      <w:pPr>
        <w:pStyle w:val="14"/>
        <w:spacing w:after="0" w:line="360" w:lineRule="auto"/>
        <w:ind w:left="430" w:leftChars="205" w:firstLine="140" w:firstLineChars="50"/>
        <w:rPr>
          <w:sz w:val="28"/>
          <w:szCs w:val="28"/>
        </w:rPr>
      </w:pPr>
      <w:r>
        <w:rPr>
          <w:rFonts w:hint="eastAsia"/>
          <w:sz w:val="28"/>
          <w:szCs w:val="28"/>
        </w:rPr>
        <w:t>特此授权。</w:t>
      </w:r>
    </w:p>
    <w:p>
      <w:pPr>
        <w:pStyle w:val="2"/>
        <w:spacing w:after="0"/>
        <w:rPr>
          <w:rFonts w:ascii="宋体" w:hAnsi="宋体"/>
          <w:szCs w:val="28"/>
        </w:rPr>
      </w:pPr>
    </w:p>
    <w:p>
      <w:pPr>
        <w:pStyle w:val="2"/>
        <w:spacing w:after="0"/>
        <w:ind w:left="135"/>
        <w:rPr>
          <w:rFonts w:ascii="宋体" w:hAnsi="宋体"/>
          <w:szCs w:val="28"/>
        </w:rPr>
      </w:pPr>
    </w:p>
    <w:p>
      <w:pPr>
        <w:pStyle w:val="2"/>
        <w:spacing w:after="0"/>
        <w:ind w:left="135"/>
        <w:rPr>
          <w:rFonts w:ascii="宋体" w:hAnsi="宋体"/>
          <w:kern w:val="0"/>
          <w:sz w:val="28"/>
          <w:szCs w:val="28"/>
        </w:rPr>
      </w:pPr>
      <w:r>
        <w:rPr>
          <w:rFonts w:hint="eastAsia" w:ascii="宋体" w:hAnsi="宋体"/>
          <w:kern w:val="0"/>
          <w:sz w:val="28"/>
          <w:szCs w:val="28"/>
        </w:rPr>
        <w:t>被授权人：                   性别：                 年龄：</w:t>
      </w:r>
    </w:p>
    <w:p>
      <w:pPr>
        <w:pStyle w:val="2"/>
        <w:spacing w:after="0"/>
        <w:ind w:left="135"/>
        <w:rPr>
          <w:rFonts w:ascii="宋体" w:hAnsi="宋体"/>
          <w:kern w:val="0"/>
          <w:sz w:val="28"/>
          <w:szCs w:val="28"/>
        </w:rPr>
      </w:pPr>
    </w:p>
    <w:p>
      <w:pPr>
        <w:pStyle w:val="2"/>
        <w:spacing w:after="0"/>
        <w:ind w:left="135"/>
        <w:rPr>
          <w:rFonts w:ascii="宋体" w:hAnsi="宋体"/>
          <w:kern w:val="0"/>
          <w:sz w:val="28"/>
          <w:szCs w:val="28"/>
        </w:rPr>
      </w:pPr>
      <w:r>
        <w:rPr>
          <w:rFonts w:hint="eastAsia" w:ascii="宋体" w:hAnsi="宋体"/>
          <w:kern w:val="0"/>
          <w:sz w:val="28"/>
          <w:szCs w:val="28"/>
        </w:rPr>
        <w:t>单位（盖章）                 部门：                 职务：</w:t>
      </w:r>
    </w:p>
    <w:p>
      <w:pPr>
        <w:pStyle w:val="2"/>
        <w:spacing w:after="0"/>
        <w:rPr>
          <w:rFonts w:ascii="宋体" w:hAnsi="宋体"/>
          <w:kern w:val="0"/>
          <w:sz w:val="28"/>
          <w:szCs w:val="28"/>
        </w:rPr>
      </w:pPr>
    </w:p>
    <w:p>
      <w:pPr>
        <w:pStyle w:val="2"/>
        <w:spacing w:after="0"/>
        <w:rPr>
          <w:rFonts w:ascii="宋体" w:hAnsi="宋体"/>
          <w:kern w:val="0"/>
          <w:sz w:val="28"/>
          <w:szCs w:val="28"/>
        </w:rPr>
      </w:pPr>
      <w:r>
        <w:rPr>
          <w:rFonts w:hint="eastAsia" w:ascii="宋体" w:hAnsi="宋体"/>
          <w:kern w:val="0"/>
          <w:sz w:val="28"/>
          <w:szCs w:val="28"/>
        </w:rPr>
        <w:t>法定代表人：（签字）</w:t>
      </w:r>
    </w:p>
    <w:p>
      <w:pPr>
        <w:adjustRightInd w:val="0"/>
        <w:snapToGrid w:val="0"/>
        <w:spacing w:line="360" w:lineRule="auto"/>
        <w:rPr>
          <w:rFonts w:ascii="宋体" w:cs="Arial"/>
          <w:kern w:val="0"/>
          <w:szCs w:val="21"/>
        </w:rPr>
      </w:pPr>
      <w:r>
        <w:rPr>
          <w:rFonts w:hint="eastAsia" w:ascii="宋体" w:hAnsi="宋体" w:cs="Arial"/>
          <w:kern w:val="0"/>
          <w:szCs w:val="21"/>
        </w:rPr>
        <w:t>此处粘贴法定公司代理人身份证复印件</w:t>
      </w:r>
    </w:p>
    <w:tbl>
      <w:tblPr>
        <w:tblStyle w:val="21"/>
        <w:tblpPr w:leftFromText="180" w:rightFromText="180" w:vertAnchor="text" w:horzAnchor="page" w:tblpX="1851" w:tblpY="366"/>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360" w:lineRule="auto"/>
              <w:rPr>
                <w:rFonts w:ascii="宋体"/>
                <w:b/>
                <w:szCs w:val="21"/>
              </w:rPr>
            </w:pPr>
          </w:p>
          <w:p>
            <w:pPr>
              <w:spacing w:line="360" w:lineRule="auto"/>
              <w:rPr>
                <w:rFonts w:ascii="宋体"/>
                <w:b/>
                <w:szCs w:val="21"/>
              </w:rPr>
            </w:pPr>
            <w:r>
              <w:rPr>
                <w:rFonts w:hint="eastAsia" w:ascii="宋体" w:hAnsi="宋体"/>
                <w:b/>
                <w:szCs w:val="21"/>
              </w:rPr>
              <w:t>公司代理人身份证正面复印件</w:t>
            </w:r>
          </w:p>
          <w:p>
            <w:pPr>
              <w:spacing w:line="360" w:lineRule="auto"/>
              <w:rPr>
                <w:rFonts w:ascii="宋体"/>
                <w:b/>
                <w:szCs w:val="21"/>
              </w:rPr>
            </w:pPr>
          </w:p>
        </w:tc>
      </w:tr>
    </w:tbl>
    <w:p>
      <w:pPr>
        <w:spacing w:line="360" w:lineRule="auto"/>
        <w:rPr>
          <w:rFonts w:ascii="宋体" w:cs="Calibri"/>
          <w:smallCaps/>
          <w:vanish/>
          <w:szCs w:val="21"/>
        </w:rPr>
      </w:pPr>
    </w:p>
    <w:tbl>
      <w:tblPr>
        <w:tblStyle w:val="21"/>
        <w:tblpPr w:leftFromText="180" w:rightFromText="180" w:vertAnchor="text" w:horzAnchor="page" w:tblpX="5969" w:tblpY="382"/>
        <w:tblW w:w="0" w:type="auto"/>
        <w:tblInd w:w="0" w:type="dxa"/>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Layout w:type="fixed"/>
        <w:tblCellMar>
          <w:top w:w="0" w:type="dxa"/>
          <w:left w:w="108" w:type="dxa"/>
          <w:bottom w:w="0" w:type="dxa"/>
          <w:right w:w="108" w:type="dxa"/>
        </w:tblCellMar>
      </w:tblPr>
      <w:tblGrid>
        <w:gridCol w:w="3422"/>
      </w:tblGrid>
      <w:tr>
        <w:tblPrEx>
          <w:tblBorders>
            <w:top w:val="dotDotDash" w:color="auto" w:sz="4" w:space="0"/>
            <w:left w:val="dotDotDash" w:color="auto" w:sz="4" w:space="0"/>
            <w:bottom w:val="dotDotDash" w:color="auto" w:sz="4" w:space="0"/>
            <w:right w:val="dotDotDash" w:color="auto" w:sz="4" w:space="0"/>
            <w:insideH w:val="dotDotDash" w:color="auto" w:sz="4" w:space="0"/>
            <w:insideV w:val="dotDotDash" w:color="auto" w:sz="4" w:space="0"/>
          </w:tblBorders>
          <w:tblCellMar>
            <w:top w:w="0" w:type="dxa"/>
            <w:left w:w="108" w:type="dxa"/>
            <w:bottom w:w="0" w:type="dxa"/>
            <w:right w:w="108" w:type="dxa"/>
          </w:tblCellMar>
        </w:tblPrEx>
        <w:trPr>
          <w:trHeight w:val="1982" w:hRule="atLeast"/>
        </w:trPr>
        <w:tc>
          <w:tcPr>
            <w:tcW w:w="3422" w:type="dxa"/>
          </w:tcPr>
          <w:p>
            <w:pPr>
              <w:spacing w:line="360" w:lineRule="auto"/>
              <w:rPr>
                <w:rFonts w:ascii="宋体"/>
                <w:b/>
                <w:szCs w:val="21"/>
              </w:rPr>
            </w:pPr>
          </w:p>
          <w:p>
            <w:pPr>
              <w:spacing w:line="360" w:lineRule="auto"/>
              <w:rPr>
                <w:rFonts w:ascii="宋体"/>
                <w:b/>
                <w:szCs w:val="21"/>
              </w:rPr>
            </w:pPr>
            <w:r>
              <w:rPr>
                <w:rFonts w:hint="eastAsia" w:ascii="宋体" w:hAnsi="宋体"/>
                <w:b/>
                <w:szCs w:val="21"/>
              </w:rPr>
              <w:t>公司代理人身份证反面复印件</w:t>
            </w:r>
          </w:p>
        </w:tc>
      </w:tr>
    </w:tbl>
    <w:p>
      <w:pPr>
        <w:spacing w:line="360" w:lineRule="auto"/>
        <w:rPr>
          <w:rFonts w:ascii="宋体" w:cs="Calibri"/>
          <w:smallCaps/>
          <w:vanish/>
          <w:szCs w:val="21"/>
        </w:rPr>
      </w:pPr>
    </w:p>
    <w:p>
      <w:pPr>
        <w:spacing w:line="360" w:lineRule="auto"/>
        <w:rPr>
          <w:rFonts w:ascii="宋体" w:cs="Calibri"/>
          <w:smallCaps/>
          <w:vanish/>
          <w:szCs w:val="21"/>
        </w:rPr>
      </w:pPr>
    </w:p>
    <w:p>
      <w:pPr>
        <w:spacing w:line="360" w:lineRule="auto"/>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spacing w:line="360" w:lineRule="auto"/>
        <w:ind w:left="720"/>
        <w:rPr>
          <w:rFonts w:ascii="宋体" w:cs="Arial"/>
          <w:szCs w:val="21"/>
        </w:rPr>
      </w:pPr>
    </w:p>
    <w:p>
      <w:pPr>
        <w:jc w:val="center"/>
        <w:rPr>
          <w:rFonts w:ascii="宋体" w:hAnsi="宋体"/>
          <w:sz w:val="28"/>
        </w:rPr>
      </w:pPr>
      <w:r>
        <w:rPr>
          <w:rFonts w:hint="eastAsia" w:ascii="宋体" w:hAnsi="宋体"/>
          <w:sz w:val="28"/>
        </w:rPr>
        <w:t xml:space="preserve">                             </w:t>
      </w:r>
    </w:p>
    <w:p>
      <w:pPr>
        <w:ind w:right="560"/>
        <w:jc w:val="right"/>
        <w:rPr>
          <w:rFonts w:ascii="宋体" w:hAnsi="宋体"/>
          <w:sz w:val="28"/>
        </w:rPr>
      </w:pPr>
    </w:p>
    <w:p>
      <w:pPr>
        <w:jc w:val="right"/>
        <w:rPr>
          <w:rFonts w:ascii="宋体" w:hAnsi="宋体"/>
          <w:sz w:val="28"/>
        </w:rPr>
      </w:pPr>
      <w:r>
        <w:rPr>
          <w:rFonts w:hint="eastAsia" w:ascii="宋体" w:hAnsi="宋体"/>
          <w:sz w:val="28"/>
        </w:rPr>
        <w:t>日期：    年    月   日</w:t>
      </w:r>
    </w:p>
    <w:p>
      <w:pPr>
        <w:ind w:right="560"/>
        <w:rPr>
          <w:rFonts w:ascii="黑体" w:hAnsi="黑体" w:eastAsia="黑体" w:cs="黑体"/>
          <w:sz w:val="24"/>
        </w:rPr>
      </w:pPr>
      <w:r>
        <w:rPr>
          <w:rFonts w:hint="eastAsia" w:ascii="黑体" w:hAnsi="黑体" w:eastAsia="黑体" w:cs="黑体"/>
          <w:sz w:val="24"/>
        </w:rPr>
        <w:t>（格式</w:t>
      </w:r>
      <w:r>
        <w:rPr>
          <w:rFonts w:ascii="黑体" w:hAnsi="黑体" w:eastAsia="黑体" w:cs="黑体"/>
          <w:sz w:val="24"/>
        </w:rPr>
        <w:t>5</w:t>
      </w:r>
      <w:r>
        <w:rPr>
          <w:rFonts w:hint="eastAsia" w:ascii="黑体" w:hAnsi="黑体" w:eastAsia="黑体" w:cs="黑体"/>
          <w:sz w:val="24"/>
        </w:rPr>
        <w:t>）</w:t>
      </w:r>
    </w:p>
    <w:p>
      <w:pPr>
        <w:jc w:val="center"/>
        <w:rPr>
          <w:rFonts w:ascii="黑体" w:hAnsi="宋体" w:eastAsia="黑体"/>
          <w:sz w:val="44"/>
          <w:szCs w:val="44"/>
        </w:rPr>
      </w:pPr>
      <w:r>
        <w:rPr>
          <w:rFonts w:hint="eastAsia" w:ascii="黑体" w:hAnsi="宋体" w:eastAsia="黑体"/>
          <w:sz w:val="44"/>
          <w:szCs w:val="44"/>
        </w:rPr>
        <w:t>承诺书</w:t>
      </w:r>
    </w:p>
    <w:p>
      <w:pPr>
        <w:spacing w:line="360" w:lineRule="auto"/>
        <w:rPr>
          <w:rFonts w:ascii="宋体" w:hAnsi="宋体"/>
          <w:b/>
          <w:sz w:val="28"/>
        </w:rPr>
      </w:pPr>
      <w:r>
        <w:rPr>
          <w:rFonts w:hint="eastAsia" w:ascii="宋体" w:hAnsi="宋体"/>
          <w:sz w:val="28"/>
        </w:rPr>
        <w:t>致</w:t>
      </w:r>
      <w:r>
        <w:rPr>
          <w:rFonts w:hint="eastAsia" w:ascii="宋体" w:hAnsi="宋体"/>
          <w:b/>
          <w:sz w:val="28"/>
        </w:rPr>
        <w:t>：</w:t>
      </w:r>
      <w:r>
        <w:rPr>
          <w:rFonts w:hint="eastAsia" w:ascii="宋体" w:hAnsi="宋体"/>
          <w:sz w:val="28"/>
          <w:u w:val="single"/>
        </w:rPr>
        <w:t>重庆医科大学附属第二医院</w:t>
      </w:r>
      <w:r>
        <w:rPr>
          <w:rFonts w:hint="eastAsia" w:ascii="宋体" w:hAnsi="宋体"/>
          <w:b/>
          <w:sz w:val="28"/>
        </w:rPr>
        <w:t xml:space="preserve">  </w:t>
      </w:r>
    </w:p>
    <w:p>
      <w:pPr>
        <w:spacing w:line="360" w:lineRule="auto"/>
        <w:ind w:firstLine="422" w:firstLineChars="150"/>
        <w:rPr>
          <w:rFonts w:ascii="宋体" w:hAnsi="宋体"/>
          <w:b/>
          <w:sz w:val="28"/>
        </w:rPr>
      </w:pPr>
      <w:r>
        <w:rPr>
          <w:rFonts w:hint="eastAsia" w:ascii="宋体" w:hAnsi="宋体"/>
          <w:b/>
          <w:sz w:val="28"/>
        </w:rPr>
        <w:t>______________________</w:t>
      </w:r>
      <w:r>
        <w:rPr>
          <w:rFonts w:hint="eastAsia" w:ascii="宋体" w:hAnsi="宋体"/>
          <w:sz w:val="28"/>
        </w:rPr>
        <w:t>的采购工作，对贵单位发出的该项目采购文书等全部内容，在认真阅读和充分理解后予以确认，完全同意其所有条款，并按其要求提交竞选文件，保证按中选的金额签订合同，并对下列事宜做出承诺：</w:t>
      </w:r>
    </w:p>
    <w:p>
      <w:pPr>
        <w:spacing w:line="360" w:lineRule="auto"/>
        <w:ind w:left="-2" w:firstLine="560" w:firstLineChars="200"/>
        <w:rPr>
          <w:rFonts w:ascii="宋体" w:hAnsi="宋体"/>
          <w:sz w:val="28"/>
        </w:rPr>
      </w:pPr>
      <w:r>
        <w:rPr>
          <w:rFonts w:hint="eastAsia" w:ascii="宋体" w:hAnsi="宋体"/>
          <w:sz w:val="28"/>
        </w:rPr>
        <w:t>1.</w:t>
      </w:r>
      <w:r>
        <w:rPr>
          <w:rFonts w:ascii="宋体" w:hAnsi="宋体"/>
          <w:sz w:val="28"/>
        </w:rPr>
        <w:t xml:space="preserve"> </w:t>
      </w:r>
      <w:r>
        <w:rPr>
          <w:rFonts w:hint="eastAsia" w:ascii="宋体" w:hAnsi="宋体"/>
          <w:sz w:val="28"/>
        </w:rPr>
        <w:t>我司与其他竞选单位之间不存在负责人为同一人或任何控股、管理及其他形式的关联关系。</w:t>
      </w:r>
    </w:p>
    <w:p>
      <w:pPr>
        <w:spacing w:line="360" w:lineRule="auto"/>
        <w:ind w:left="-2" w:firstLine="560" w:firstLineChars="200"/>
        <w:rPr>
          <w:rFonts w:ascii="宋体" w:hAnsi="宋体"/>
          <w:sz w:val="28"/>
        </w:rPr>
      </w:pPr>
      <w:r>
        <w:rPr>
          <w:rFonts w:ascii="宋体" w:hAnsi="宋体"/>
          <w:sz w:val="28"/>
        </w:rPr>
        <w:t>2</w:t>
      </w:r>
      <w:r>
        <w:rPr>
          <w:rFonts w:hint="eastAsia" w:ascii="宋体" w:hAnsi="宋体"/>
          <w:sz w:val="28"/>
        </w:rPr>
        <w:t>.</w:t>
      </w:r>
      <w:r>
        <w:rPr>
          <w:rFonts w:hint="eastAsia"/>
        </w:rPr>
        <w:t xml:space="preserve"> </w:t>
      </w:r>
      <w:r>
        <w:rPr>
          <w:rFonts w:hint="eastAsia" w:ascii="宋体" w:hAnsi="宋体"/>
          <w:sz w:val="28"/>
        </w:rPr>
        <w:t>我司将严格按照采购文件的规定进行响应。同时，我司愿意接受采购人的监督和核查。</w:t>
      </w:r>
    </w:p>
    <w:p>
      <w:pPr>
        <w:spacing w:line="360" w:lineRule="auto"/>
        <w:ind w:left="-2" w:firstLine="560" w:firstLineChars="200"/>
        <w:rPr>
          <w:rFonts w:ascii="宋体" w:hAnsi="宋体"/>
          <w:sz w:val="28"/>
        </w:rPr>
      </w:pPr>
      <w:r>
        <w:rPr>
          <w:rFonts w:ascii="宋体" w:hAnsi="宋体"/>
          <w:sz w:val="28"/>
        </w:rPr>
        <w:t>3</w:t>
      </w:r>
      <w:r>
        <w:rPr>
          <w:rFonts w:hint="eastAsia" w:ascii="宋体" w:hAnsi="宋体"/>
          <w:sz w:val="28"/>
        </w:rPr>
        <w:t>.我司在本次采购中所提供的所有资料和信息均真实、准确、完整，不存在任何虚假陈述或者隐瞒情况。</w:t>
      </w:r>
    </w:p>
    <w:p>
      <w:pPr>
        <w:spacing w:line="360" w:lineRule="auto"/>
        <w:ind w:left="-2" w:firstLine="560" w:firstLineChars="200"/>
        <w:rPr>
          <w:rFonts w:ascii="宋体" w:hAnsi="宋体"/>
          <w:sz w:val="28"/>
        </w:rPr>
      </w:pPr>
      <w:r>
        <w:rPr>
          <w:rFonts w:ascii="宋体" w:hAnsi="宋体"/>
          <w:sz w:val="28"/>
        </w:rPr>
        <w:t>4</w:t>
      </w:r>
      <w:r>
        <w:rPr>
          <w:rFonts w:hint="eastAsia" w:ascii="宋体" w:hAnsi="宋体"/>
          <w:sz w:val="28"/>
        </w:rPr>
        <w:t>.在中选后，保证在规定时间内根据国家相关规范条例.行业标准.设计要求.采购人及合同要求等按质按量完成工作，保证本项目中选后绝不转包给挂靠公司。</w:t>
      </w:r>
    </w:p>
    <w:p>
      <w:pPr>
        <w:spacing w:line="360" w:lineRule="auto"/>
        <w:ind w:firstLine="560" w:firstLineChars="200"/>
        <w:rPr>
          <w:rFonts w:ascii="宋体" w:hAnsi="宋体"/>
          <w:sz w:val="28"/>
        </w:rPr>
      </w:pPr>
      <w:r>
        <w:rPr>
          <w:rFonts w:hint="eastAsia" w:ascii="宋体" w:hAnsi="宋体"/>
          <w:sz w:val="28"/>
        </w:rPr>
        <w:t>5．在服务过程中产生的安全责任问题由我司自行承担。</w:t>
      </w:r>
    </w:p>
    <w:p>
      <w:pPr>
        <w:spacing w:line="360" w:lineRule="auto"/>
        <w:ind w:left="-2" w:firstLine="560" w:firstLineChars="200"/>
        <w:rPr>
          <w:rFonts w:ascii="宋体" w:hAnsi="宋体"/>
          <w:sz w:val="28"/>
        </w:rPr>
      </w:pPr>
      <w:r>
        <w:rPr>
          <w:rFonts w:hint="eastAsia" w:ascii="宋体" w:hAnsi="宋体"/>
          <w:sz w:val="28"/>
        </w:rPr>
        <w:t>若我司未按此承诺执行，就视为我司放弃中选权利，自愿承担因放弃</w:t>
      </w:r>
      <w:r>
        <w:rPr>
          <w:rFonts w:hint="eastAsia" w:ascii="宋体" w:hAnsi="宋体"/>
          <w:sz w:val="28"/>
          <w:lang w:eastAsia="zh-CN"/>
        </w:rPr>
        <w:t>中选</w:t>
      </w:r>
      <w:r>
        <w:rPr>
          <w:rFonts w:hint="eastAsia" w:ascii="宋体" w:hAnsi="宋体"/>
          <w:sz w:val="28"/>
        </w:rPr>
        <w:t>的一切后果，以及没有严格履行合同所</w:t>
      </w:r>
      <w:r>
        <w:rPr>
          <w:rFonts w:hint="eastAsia" w:ascii="宋体" w:hAnsi="宋体"/>
          <w:sz w:val="28"/>
          <w:lang w:eastAsia="zh-CN"/>
        </w:rPr>
        <w:t>应承</w:t>
      </w:r>
      <w:r>
        <w:rPr>
          <w:rFonts w:hint="eastAsia" w:ascii="宋体" w:hAnsi="宋体"/>
          <w:sz w:val="28"/>
        </w:rPr>
        <w:t>担的所有违约责任和违约处罚。</w:t>
      </w:r>
    </w:p>
    <w:p>
      <w:pPr>
        <w:pStyle w:val="2"/>
        <w:rPr>
          <w:rFonts w:ascii="宋体" w:hAnsi="宋体"/>
          <w:sz w:val="28"/>
        </w:rPr>
      </w:pPr>
      <w:r>
        <w:rPr>
          <w:rFonts w:hint="eastAsia" w:ascii="宋体" w:hAnsi="宋体"/>
          <w:sz w:val="28"/>
        </w:rPr>
        <w:t>竞选单位（盖章）：</w:t>
      </w:r>
    </w:p>
    <w:p>
      <w:pPr>
        <w:pStyle w:val="2"/>
        <w:rPr>
          <w:rFonts w:ascii="宋体" w:hAnsi="宋体"/>
          <w:sz w:val="28"/>
        </w:rPr>
      </w:pPr>
      <w:r>
        <w:rPr>
          <w:rFonts w:hint="eastAsia" w:ascii="宋体" w:hAnsi="宋体"/>
          <w:sz w:val="28"/>
        </w:rPr>
        <w:t>法定代表人或法人授权代表（签字）：</w:t>
      </w:r>
    </w:p>
    <w:p>
      <w:pPr>
        <w:pStyle w:val="2"/>
        <w:rPr>
          <w:rFonts w:ascii="宋体" w:hAnsi="宋体"/>
          <w:sz w:val="28"/>
        </w:rPr>
      </w:pPr>
      <w:r>
        <w:rPr>
          <w:rFonts w:hint="eastAsia" w:ascii="宋体" w:hAnsi="宋体"/>
          <w:sz w:val="28"/>
        </w:rPr>
        <w:t>时间：</w:t>
      </w:r>
    </w:p>
    <w:sectPr>
      <w:pgSz w:w="11907" w:h="16840"/>
      <w:pgMar w:top="1134" w:right="1134" w:bottom="1134"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A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Helvetica">
    <w:altName w:val="Arial"/>
    <w:panose1 w:val="020B0504020202020204"/>
    <w:charset w:val="00"/>
    <w:family w:val="swiss"/>
    <w:pitch w:val="default"/>
    <w:sig w:usb0="00000000" w:usb1="00000000" w:usb2="00000000" w:usb3="00000000" w:csb0="00000001" w:csb1="00000000"/>
  </w:font>
  <w:font w:name="Plotter">
    <w:altName w:val="Segoe Print"/>
    <w:panose1 w:val="00000000000000000000"/>
    <w:charset w:val="00"/>
    <w:family w:val="modern"/>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彩虹小标宋">
    <w:altName w:val="宋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center"/>
    </w:pPr>
    <w:r>
      <w:rPr>
        <w:rStyle w:val="24"/>
      </w:rPr>
      <w:fldChar w:fldCharType="begin"/>
    </w:r>
    <w:r>
      <w:rPr>
        <w:rStyle w:val="24"/>
      </w:rPr>
      <w:instrText xml:space="preserve"> PAGE </w:instrText>
    </w:r>
    <w:r>
      <w:rPr>
        <w:rStyle w:val="24"/>
      </w:rPr>
      <w:fldChar w:fldCharType="separate"/>
    </w:r>
    <w:r>
      <w:rPr>
        <w:rStyle w:val="24"/>
      </w:rPr>
      <w:t>- 2 -</w:t>
    </w:r>
    <w:r>
      <w:rPr>
        <w:rStyle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4"/>
      </w:rPr>
    </w:pPr>
    <w:r>
      <w:fldChar w:fldCharType="begin"/>
    </w:r>
    <w:r>
      <w:rPr>
        <w:rStyle w:val="24"/>
      </w:rPr>
      <w:instrText xml:space="preserve">PAGE  </w:instrText>
    </w:r>
    <w:r>
      <w:fldChar w:fldCharType="end"/>
    </w:r>
  </w:p>
  <w:p>
    <w:pPr>
      <w:pStyle w:val="1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firstLine="360" w:firstLineChars="200"/>
    </w:pPr>
    <w: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w:rPr>
        <w:rStyle w:val="24"/>
      </w:rPr>
      <w:fldChar w:fldCharType="begin"/>
    </w:r>
    <w:r>
      <w:rPr>
        <w:rStyle w:val="24"/>
      </w:rPr>
      <w:instrText xml:space="preserve"> PAGE </w:instrText>
    </w:r>
    <w:r>
      <w:rPr>
        <w:rStyle w:val="24"/>
      </w:rPr>
      <w:fldChar w:fldCharType="separate"/>
    </w:r>
    <w:r>
      <w:rPr>
        <w:rStyle w:val="24"/>
      </w:rPr>
      <w:t>8</w:t>
    </w:r>
    <w:r>
      <w:rPr>
        <w:rStyle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right" w:y="1"/>
      <w:rPr>
        <w:rStyle w:val="24"/>
      </w:rPr>
    </w:pPr>
    <w:r>
      <w:fldChar w:fldCharType="begin"/>
    </w:r>
    <w:r>
      <w:rPr>
        <w:rStyle w:val="24"/>
      </w:rPr>
      <w:instrText xml:space="preserve">PAGE  </w:instrText>
    </w:r>
    <w:r>
      <w:fldChar w:fldCharType="end"/>
    </w:r>
  </w:p>
  <w:p>
    <w:pPr>
      <w:pStyle w:val="1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3"/>
    <w:multiLevelType w:val="multilevel"/>
    <w:tmpl w:val="00000003"/>
    <w:lvl w:ilvl="0" w:tentative="0">
      <w:start w:val="1"/>
      <w:numFmt w:val="decimal"/>
      <w:pStyle w:val="3"/>
      <w:lvlText w:val="（%1）"/>
      <w:lvlJc w:val="left"/>
      <w:pPr>
        <w:tabs>
          <w:tab w:val="left" w:pos="720"/>
        </w:tabs>
        <w:ind w:left="720" w:hanging="720"/>
      </w:pPr>
      <w:rPr>
        <w:rFonts w:hint="eastAsia"/>
      </w:rPr>
    </w:lvl>
    <w:lvl w:ilvl="1" w:tentative="0">
      <w:start w:val="1"/>
      <w:numFmt w:val="lowerLetter"/>
      <w:lvlText w:val="%2)"/>
      <w:lvlJc w:val="left"/>
      <w:pPr>
        <w:tabs>
          <w:tab w:val="left" w:pos="840"/>
        </w:tabs>
        <w:ind w:left="840" w:hanging="420"/>
      </w:pPr>
    </w:lvl>
    <w:lvl w:ilvl="2" w:tentative="0">
      <w:start w:val="1"/>
      <w:numFmt w:val="lowerRoman"/>
      <w:pStyle w:val="5"/>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562B6CBF"/>
    <w:multiLevelType w:val="multilevel"/>
    <w:tmpl w:val="562B6CBF"/>
    <w:lvl w:ilvl="0" w:tentative="0">
      <w:start w:val="1"/>
      <w:numFmt w:val="decimal"/>
      <w:pStyle w:val="28"/>
      <w:lvlText w:val="%1."/>
      <w:lvlJc w:val="left"/>
      <w:pPr>
        <w:tabs>
          <w:tab w:val="left" w:pos="920"/>
        </w:tabs>
        <w:ind w:left="920" w:hanging="360"/>
      </w:pPr>
      <w:rPr>
        <w:rFonts w:hint="default"/>
      </w:rPr>
    </w:lvl>
    <w:lvl w:ilvl="1" w:tentative="0">
      <w:start w:val="1"/>
      <w:numFmt w:val="lowerLetter"/>
      <w:lvlText w:val="%2)"/>
      <w:lvlJc w:val="left"/>
      <w:pPr>
        <w:tabs>
          <w:tab w:val="left" w:pos="1400"/>
        </w:tabs>
        <w:ind w:left="1400" w:hanging="420"/>
      </w:pPr>
    </w:lvl>
    <w:lvl w:ilvl="2" w:tentative="0">
      <w:start w:val="1"/>
      <w:numFmt w:val="lowerRoman"/>
      <w:lvlText w:val="%3."/>
      <w:lvlJc w:val="right"/>
      <w:pPr>
        <w:tabs>
          <w:tab w:val="left" w:pos="1820"/>
        </w:tabs>
        <w:ind w:left="1820" w:hanging="420"/>
      </w:pPr>
    </w:lvl>
    <w:lvl w:ilvl="3" w:tentative="0">
      <w:start w:val="1"/>
      <w:numFmt w:val="decimal"/>
      <w:lvlText w:val="%4."/>
      <w:lvlJc w:val="left"/>
      <w:pPr>
        <w:tabs>
          <w:tab w:val="left" w:pos="2240"/>
        </w:tabs>
        <w:ind w:left="2240" w:hanging="420"/>
      </w:pPr>
    </w:lvl>
    <w:lvl w:ilvl="4" w:tentative="0">
      <w:start w:val="1"/>
      <w:numFmt w:val="lowerLetter"/>
      <w:lvlText w:val="%5)"/>
      <w:lvlJc w:val="left"/>
      <w:pPr>
        <w:tabs>
          <w:tab w:val="left" w:pos="2660"/>
        </w:tabs>
        <w:ind w:left="2660" w:hanging="420"/>
      </w:pPr>
    </w:lvl>
    <w:lvl w:ilvl="5" w:tentative="0">
      <w:start w:val="1"/>
      <w:numFmt w:val="lowerRoman"/>
      <w:lvlText w:val="%6."/>
      <w:lvlJc w:val="right"/>
      <w:pPr>
        <w:tabs>
          <w:tab w:val="left" w:pos="3080"/>
        </w:tabs>
        <w:ind w:left="3080" w:hanging="420"/>
      </w:pPr>
    </w:lvl>
    <w:lvl w:ilvl="6" w:tentative="0">
      <w:start w:val="1"/>
      <w:numFmt w:val="decimal"/>
      <w:lvlText w:val="%7."/>
      <w:lvlJc w:val="left"/>
      <w:pPr>
        <w:tabs>
          <w:tab w:val="left" w:pos="3500"/>
        </w:tabs>
        <w:ind w:left="3500" w:hanging="420"/>
      </w:pPr>
    </w:lvl>
    <w:lvl w:ilvl="7" w:tentative="0">
      <w:start w:val="1"/>
      <w:numFmt w:val="lowerLetter"/>
      <w:lvlText w:val="%8)"/>
      <w:lvlJc w:val="left"/>
      <w:pPr>
        <w:tabs>
          <w:tab w:val="left" w:pos="3920"/>
        </w:tabs>
        <w:ind w:left="3920" w:hanging="420"/>
      </w:pPr>
    </w:lvl>
    <w:lvl w:ilvl="8" w:tentative="0">
      <w:start w:val="1"/>
      <w:numFmt w:val="lowerRoman"/>
      <w:lvlText w:val="%9."/>
      <w:lvlJc w:val="right"/>
      <w:pPr>
        <w:tabs>
          <w:tab w:val="left" w:pos="4340"/>
        </w:tabs>
        <w:ind w:left="43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MjI5NDhkN2U5ODMyZTk2NmIyZWY3NWQzYWE3MjUifQ=="/>
  </w:docVars>
  <w:rsids>
    <w:rsidRoot w:val="003C4EAE"/>
    <w:rsid w:val="00012537"/>
    <w:rsid w:val="000143C2"/>
    <w:rsid w:val="00025B3B"/>
    <w:rsid w:val="00054EB1"/>
    <w:rsid w:val="000571E3"/>
    <w:rsid w:val="00063BBA"/>
    <w:rsid w:val="00067482"/>
    <w:rsid w:val="00067BFB"/>
    <w:rsid w:val="00072F66"/>
    <w:rsid w:val="00073C3C"/>
    <w:rsid w:val="000750B2"/>
    <w:rsid w:val="00084B35"/>
    <w:rsid w:val="00085E0D"/>
    <w:rsid w:val="00090E9E"/>
    <w:rsid w:val="000A3408"/>
    <w:rsid w:val="000A45FF"/>
    <w:rsid w:val="000B1778"/>
    <w:rsid w:val="000B2DE0"/>
    <w:rsid w:val="000B4D0E"/>
    <w:rsid w:val="000D190C"/>
    <w:rsid w:val="000E06E3"/>
    <w:rsid w:val="000E524B"/>
    <w:rsid w:val="000F3824"/>
    <w:rsid w:val="001031D9"/>
    <w:rsid w:val="00112057"/>
    <w:rsid w:val="001357DB"/>
    <w:rsid w:val="001363C6"/>
    <w:rsid w:val="001505B7"/>
    <w:rsid w:val="00160289"/>
    <w:rsid w:val="001619A5"/>
    <w:rsid w:val="0017471F"/>
    <w:rsid w:val="0017475C"/>
    <w:rsid w:val="00181C6E"/>
    <w:rsid w:val="00181E93"/>
    <w:rsid w:val="00187180"/>
    <w:rsid w:val="00194250"/>
    <w:rsid w:val="001956A4"/>
    <w:rsid w:val="0019595F"/>
    <w:rsid w:val="001A3FC2"/>
    <w:rsid w:val="001A6776"/>
    <w:rsid w:val="001B00C2"/>
    <w:rsid w:val="001B6BBF"/>
    <w:rsid w:val="001C2E07"/>
    <w:rsid w:val="001C6983"/>
    <w:rsid w:val="001C6B65"/>
    <w:rsid w:val="001D3977"/>
    <w:rsid w:val="001D3EB7"/>
    <w:rsid w:val="001D5585"/>
    <w:rsid w:val="001E054D"/>
    <w:rsid w:val="001E1001"/>
    <w:rsid w:val="001E47C0"/>
    <w:rsid w:val="001F0AD0"/>
    <w:rsid w:val="001F16E5"/>
    <w:rsid w:val="001F4464"/>
    <w:rsid w:val="00206B6A"/>
    <w:rsid w:val="002106BB"/>
    <w:rsid w:val="002109CA"/>
    <w:rsid w:val="0021677F"/>
    <w:rsid w:val="00217584"/>
    <w:rsid w:val="0022141D"/>
    <w:rsid w:val="002269D9"/>
    <w:rsid w:val="00227766"/>
    <w:rsid w:val="0023513D"/>
    <w:rsid w:val="00242B7D"/>
    <w:rsid w:val="00244ADB"/>
    <w:rsid w:val="00245F5E"/>
    <w:rsid w:val="002469C0"/>
    <w:rsid w:val="0025413E"/>
    <w:rsid w:val="002675C1"/>
    <w:rsid w:val="00275AEC"/>
    <w:rsid w:val="002852AA"/>
    <w:rsid w:val="00285BC9"/>
    <w:rsid w:val="0028697D"/>
    <w:rsid w:val="00295CA0"/>
    <w:rsid w:val="00296CDA"/>
    <w:rsid w:val="002A4528"/>
    <w:rsid w:val="002B330A"/>
    <w:rsid w:val="002B4329"/>
    <w:rsid w:val="002C27A1"/>
    <w:rsid w:val="002D0DED"/>
    <w:rsid w:val="002E3707"/>
    <w:rsid w:val="002E3EB4"/>
    <w:rsid w:val="002F3757"/>
    <w:rsid w:val="002F5F45"/>
    <w:rsid w:val="003000E3"/>
    <w:rsid w:val="003064ED"/>
    <w:rsid w:val="00323B02"/>
    <w:rsid w:val="00324431"/>
    <w:rsid w:val="00340FEC"/>
    <w:rsid w:val="003422EF"/>
    <w:rsid w:val="003576EB"/>
    <w:rsid w:val="003577CF"/>
    <w:rsid w:val="00372C89"/>
    <w:rsid w:val="00376788"/>
    <w:rsid w:val="003814D1"/>
    <w:rsid w:val="00385E9B"/>
    <w:rsid w:val="00386C6F"/>
    <w:rsid w:val="003876B7"/>
    <w:rsid w:val="003927D9"/>
    <w:rsid w:val="00392D21"/>
    <w:rsid w:val="003A2798"/>
    <w:rsid w:val="003B0CAA"/>
    <w:rsid w:val="003B3F04"/>
    <w:rsid w:val="003C4EAE"/>
    <w:rsid w:val="003D0E37"/>
    <w:rsid w:val="00410F1F"/>
    <w:rsid w:val="00417400"/>
    <w:rsid w:val="004455BE"/>
    <w:rsid w:val="0044599A"/>
    <w:rsid w:val="004549DE"/>
    <w:rsid w:val="00471FA3"/>
    <w:rsid w:val="00472184"/>
    <w:rsid w:val="00482C65"/>
    <w:rsid w:val="004879FD"/>
    <w:rsid w:val="00494F1B"/>
    <w:rsid w:val="004C026D"/>
    <w:rsid w:val="004D38F8"/>
    <w:rsid w:val="004D42D6"/>
    <w:rsid w:val="004E224A"/>
    <w:rsid w:val="004F04CE"/>
    <w:rsid w:val="004F2580"/>
    <w:rsid w:val="004F2A3F"/>
    <w:rsid w:val="004F5A9E"/>
    <w:rsid w:val="005240D3"/>
    <w:rsid w:val="00551E88"/>
    <w:rsid w:val="0055787E"/>
    <w:rsid w:val="00566B55"/>
    <w:rsid w:val="00570DE7"/>
    <w:rsid w:val="005804EC"/>
    <w:rsid w:val="00583DE2"/>
    <w:rsid w:val="00590B3E"/>
    <w:rsid w:val="00591771"/>
    <w:rsid w:val="00591F4C"/>
    <w:rsid w:val="005A2605"/>
    <w:rsid w:val="005A6B93"/>
    <w:rsid w:val="005B2F83"/>
    <w:rsid w:val="005B4D9F"/>
    <w:rsid w:val="005C6A66"/>
    <w:rsid w:val="005D1C1E"/>
    <w:rsid w:val="005E5C7B"/>
    <w:rsid w:val="005E7AC8"/>
    <w:rsid w:val="0061744D"/>
    <w:rsid w:val="00630DB4"/>
    <w:rsid w:val="00631F0E"/>
    <w:rsid w:val="00632FCA"/>
    <w:rsid w:val="00634187"/>
    <w:rsid w:val="00652163"/>
    <w:rsid w:val="00695CC2"/>
    <w:rsid w:val="006B7926"/>
    <w:rsid w:val="006C0E10"/>
    <w:rsid w:val="006C676A"/>
    <w:rsid w:val="006C6921"/>
    <w:rsid w:val="006E172F"/>
    <w:rsid w:val="006E240B"/>
    <w:rsid w:val="006F329C"/>
    <w:rsid w:val="00702645"/>
    <w:rsid w:val="00705408"/>
    <w:rsid w:val="00714AAE"/>
    <w:rsid w:val="00714F40"/>
    <w:rsid w:val="007166B0"/>
    <w:rsid w:val="00732F8B"/>
    <w:rsid w:val="007363D6"/>
    <w:rsid w:val="00740063"/>
    <w:rsid w:val="0074470D"/>
    <w:rsid w:val="00746985"/>
    <w:rsid w:val="007512E2"/>
    <w:rsid w:val="00751FF1"/>
    <w:rsid w:val="007529C6"/>
    <w:rsid w:val="00754F26"/>
    <w:rsid w:val="00755001"/>
    <w:rsid w:val="00755E80"/>
    <w:rsid w:val="00764E32"/>
    <w:rsid w:val="007722FC"/>
    <w:rsid w:val="00781971"/>
    <w:rsid w:val="00786195"/>
    <w:rsid w:val="00792400"/>
    <w:rsid w:val="007A0A12"/>
    <w:rsid w:val="007A5186"/>
    <w:rsid w:val="007B048D"/>
    <w:rsid w:val="007B39FA"/>
    <w:rsid w:val="007B4108"/>
    <w:rsid w:val="007B59F4"/>
    <w:rsid w:val="007C4BE1"/>
    <w:rsid w:val="007C7507"/>
    <w:rsid w:val="007F4A69"/>
    <w:rsid w:val="008041BA"/>
    <w:rsid w:val="00804F74"/>
    <w:rsid w:val="00810471"/>
    <w:rsid w:val="00812B98"/>
    <w:rsid w:val="00815EF4"/>
    <w:rsid w:val="0082013D"/>
    <w:rsid w:val="00820E30"/>
    <w:rsid w:val="00823BA8"/>
    <w:rsid w:val="0083189B"/>
    <w:rsid w:val="0083598E"/>
    <w:rsid w:val="008407C0"/>
    <w:rsid w:val="0084577F"/>
    <w:rsid w:val="00855DA6"/>
    <w:rsid w:val="00856049"/>
    <w:rsid w:val="00857068"/>
    <w:rsid w:val="0086068D"/>
    <w:rsid w:val="00861CE3"/>
    <w:rsid w:val="00880A80"/>
    <w:rsid w:val="008817CD"/>
    <w:rsid w:val="00882D9F"/>
    <w:rsid w:val="00883720"/>
    <w:rsid w:val="00885A2C"/>
    <w:rsid w:val="008914FC"/>
    <w:rsid w:val="008975E3"/>
    <w:rsid w:val="00897C11"/>
    <w:rsid w:val="008A6178"/>
    <w:rsid w:val="008B48AA"/>
    <w:rsid w:val="008B5463"/>
    <w:rsid w:val="008D1C6B"/>
    <w:rsid w:val="008D7EBB"/>
    <w:rsid w:val="008E695E"/>
    <w:rsid w:val="0090591E"/>
    <w:rsid w:val="00933F2A"/>
    <w:rsid w:val="00950919"/>
    <w:rsid w:val="00957183"/>
    <w:rsid w:val="009957B7"/>
    <w:rsid w:val="00997559"/>
    <w:rsid w:val="009A2D20"/>
    <w:rsid w:val="009B079B"/>
    <w:rsid w:val="009B4A5F"/>
    <w:rsid w:val="009B61F7"/>
    <w:rsid w:val="009E0C83"/>
    <w:rsid w:val="009E4A6B"/>
    <w:rsid w:val="009F1274"/>
    <w:rsid w:val="00A00091"/>
    <w:rsid w:val="00A03C56"/>
    <w:rsid w:val="00A074E3"/>
    <w:rsid w:val="00A10D71"/>
    <w:rsid w:val="00A1462F"/>
    <w:rsid w:val="00A164A5"/>
    <w:rsid w:val="00A304B2"/>
    <w:rsid w:val="00A3492E"/>
    <w:rsid w:val="00A5192C"/>
    <w:rsid w:val="00A57E17"/>
    <w:rsid w:val="00A93FDE"/>
    <w:rsid w:val="00A9511D"/>
    <w:rsid w:val="00AA37D5"/>
    <w:rsid w:val="00AB2E12"/>
    <w:rsid w:val="00AD385B"/>
    <w:rsid w:val="00AE43C8"/>
    <w:rsid w:val="00AF7579"/>
    <w:rsid w:val="00B12D12"/>
    <w:rsid w:val="00B2199F"/>
    <w:rsid w:val="00B262BF"/>
    <w:rsid w:val="00B32A82"/>
    <w:rsid w:val="00B34CED"/>
    <w:rsid w:val="00B36A4A"/>
    <w:rsid w:val="00B44670"/>
    <w:rsid w:val="00B462E6"/>
    <w:rsid w:val="00B46F9F"/>
    <w:rsid w:val="00B618AC"/>
    <w:rsid w:val="00B619EC"/>
    <w:rsid w:val="00B65CC9"/>
    <w:rsid w:val="00B7449B"/>
    <w:rsid w:val="00B76970"/>
    <w:rsid w:val="00B76FEC"/>
    <w:rsid w:val="00B77A73"/>
    <w:rsid w:val="00B911CF"/>
    <w:rsid w:val="00B96C15"/>
    <w:rsid w:val="00BB19CF"/>
    <w:rsid w:val="00BB1CC5"/>
    <w:rsid w:val="00BB4D46"/>
    <w:rsid w:val="00BB52F1"/>
    <w:rsid w:val="00BB5322"/>
    <w:rsid w:val="00BC392B"/>
    <w:rsid w:val="00BD1DDA"/>
    <w:rsid w:val="00BD383C"/>
    <w:rsid w:val="00BE1482"/>
    <w:rsid w:val="00BF186D"/>
    <w:rsid w:val="00BF7DC1"/>
    <w:rsid w:val="00C0028D"/>
    <w:rsid w:val="00C05C63"/>
    <w:rsid w:val="00C1541D"/>
    <w:rsid w:val="00C24245"/>
    <w:rsid w:val="00C24F57"/>
    <w:rsid w:val="00C30F24"/>
    <w:rsid w:val="00C34EC0"/>
    <w:rsid w:val="00C502FE"/>
    <w:rsid w:val="00C53019"/>
    <w:rsid w:val="00C57D42"/>
    <w:rsid w:val="00C61B6D"/>
    <w:rsid w:val="00C9554F"/>
    <w:rsid w:val="00CD252D"/>
    <w:rsid w:val="00D231F7"/>
    <w:rsid w:val="00D6042F"/>
    <w:rsid w:val="00D624EB"/>
    <w:rsid w:val="00D64BFA"/>
    <w:rsid w:val="00D65556"/>
    <w:rsid w:val="00D66B5E"/>
    <w:rsid w:val="00D750BB"/>
    <w:rsid w:val="00D95590"/>
    <w:rsid w:val="00DA249F"/>
    <w:rsid w:val="00DA6A84"/>
    <w:rsid w:val="00DC0E75"/>
    <w:rsid w:val="00DC4465"/>
    <w:rsid w:val="00DC4F9E"/>
    <w:rsid w:val="00DD09BF"/>
    <w:rsid w:val="00DE0B16"/>
    <w:rsid w:val="00DF7854"/>
    <w:rsid w:val="00E14A20"/>
    <w:rsid w:val="00E161EF"/>
    <w:rsid w:val="00E22C21"/>
    <w:rsid w:val="00E24719"/>
    <w:rsid w:val="00E32655"/>
    <w:rsid w:val="00E35550"/>
    <w:rsid w:val="00E36E73"/>
    <w:rsid w:val="00E50C66"/>
    <w:rsid w:val="00E568BB"/>
    <w:rsid w:val="00E77498"/>
    <w:rsid w:val="00E90319"/>
    <w:rsid w:val="00E90900"/>
    <w:rsid w:val="00E93541"/>
    <w:rsid w:val="00EB4AE9"/>
    <w:rsid w:val="00EC7171"/>
    <w:rsid w:val="00EE24C4"/>
    <w:rsid w:val="00EE6322"/>
    <w:rsid w:val="00EF2DF2"/>
    <w:rsid w:val="00F11936"/>
    <w:rsid w:val="00F21DA6"/>
    <w:rsid w:val="00F23FBC"/>
    <w:rsid w:val="00F33745"/>
    <w:rsid w:val="00F34709"/>
    <w:rsid w:val="00F469A8"/>
    <w:rsid w:val="00F50BF8"/>
    <w:rsid w:val="00F510B2"/>
    <w:rsid w:val="00F6693E"/>
    <w:rsid w:val="00F91A42"/>
    <w:rsid w:val="00F945EC"/>
    <w:rsid w:val="00F94816"/>
    <w:rsid w:val="00F97391"/>
    <w:rsid w:val="00FB2361"/>
    <w:rsid w:val="00FB600C"/>
    <w:rsid w:val="00FE245A"/>
    <w:rsid w:val="00FF7E41"/>
    <w:rsid w:val="02041281"/>
    <w:rsid w:val="036867C5"/>
    <w:rsid w:val="0437692F"/>
    <w:rsid w:val="0448314E"/>
    <w:rsid w:val="050E236F"/>
    <w:rsid w:val="06276523"/>
    <w:rsid w:val="071C511F"/>
    <w:rsid w:val="072B7208"/>
    <w:rsid w:val="08744BDF"/>
    <w:rsid w:val="095306EF"/>
    <w:rsid w:val="0BCB720C"/>
    <w:rsid w:val="0CAD04A5"/>
    <w:rsid w:val="0EEE7499"/>
    <w:rsid w:val="0F196283"/>
    <w:rsid w:val="103B0BB1"/>
    <w:rsid w:val="107874B4"/>
    <w:rsid w:val="11CE1C57"/>
    <w:rsid w:val="128D0B7C"/>
    <w:rsid w:val="13135720"/>
    <w:rsid w:val="145B5614"/>
    <w:rsid w:val="15805CC9"/>
    <w:rsid w:val="171E4694"/>
    <w:rsid w:val="1A0758B3"/>
    <w:rsid w:val="1B795B2D"/>
    <w:rsid w:val="219C0FD7"/>
    <w:rsid w:val="21C64DE7"/>
    <w:rsid w:val="230B3FD4"/>
    <w:rsid w:val="231B5F2B"/>
    <w:rsid w:val="232606A5"/>
    <w:rsid w:val="24C90335"/>
    <w:rsid w:val="2593624D"/>
    <w:rsid w:val="269C41EC"/>
    <w:rsid w:val="27502468"/>
    <w:rsid w:val="277B343D"/>
    <w:rsid w:val="27B14E39"/>
    <w:rsid w:val="2AFF25C5"/>
    <w:rsid w:val="2FA923BE"/>
    <w:rsid w:val="309D4424"/>
    <w:rsid w:val="30B005FB"/>
    <w:rsid w:val="3427396E"/>
    <w:rsid w:val="345D2810"/>
    <w:rsid w:val="345D465C"/>
    <w:rsid w:val="38875313"/>
    <w:rsid w:val="38DC0680"/>
    <w:rsid w:val="38E226EA"/>
    <w:rsid w:val="39203E44"/>
    <w:rsid w:val="39774EC9"/>
    <w:rsid w:val="3A584C46"/>
    <w:rsid w:val="3B0E0EF1"/>
    <w:rsid w:val="3D6218E5"/>
    <w:rsid w:val="3DAC5CA6"/>
    <w:rsid w:val="3E55633E"/>
    <w:rsid w:val="3ED41958"/>
    <w:rsid w:val="40322FF5"/>
    <w:rsid w:val="40481F9E"/>
    <w:rsid w:val="40FB141E"/>
    <w:rsid w:val="425D02CF"/>
    <w:rsid w:val="42C84DE9"/>
    <w:rsid w:val="43326FC9"/>
    <w:rsid w:val="44443706"/>
    <w:rsid w:val="471F398D"/>
    <w:rsid w:val="47256037"/>
    <w:rsid w:val="473531B0"/>
    <w:rsid w:val="47A53E92"/>
    <w:rsid w:val="4B5B7F7B"/>
    <w:rsid w:val="4B7818BD"/>
    <w:rsid w:val="4B887D52"/>
    <w:rsid w:val="4CBA03DF"/>
    <w:rsid w:val="4D2E1DD1"/>
    <w:rsid w:val="4D6546FF"/>
    <w:rsid w:val="4E8E3411"/>
    <w:rsid w:val="500876B4"/>
    <w:rsid w:val="51167BAE"/>
    <w:rsid w:val="516B49F3"/>
    <w:rsid w:val="51E657D3"/>
    <w:rsid w:val="53861634"/>
    <w:rsid w:val="54763252"/>
    <w:rsid w:val="54E0748A"/>
    <w:rsid w:val="56493019"/>
    <w:rsid w:val="57347C1D"/>
    <w:rsid w:val="574134AB"/>
    <w:rsid w:val="579544A3"/>
    <w:rsid w:val="57BB325E"/>
    <w:rsid w:val="5ADA59D9"/>
    <w:rsid w:val="5D2C42B6"/>
    <w:rsid w:val="5DFA0BE8"/>
    <w:rsid w:val="5E443FAD"/>
    <w:rsid w:val="629628FD"/>
    <w:rsid w:val="63972DF0"/>
    <w:rsid w:val="64A55079"/>
    <w:rsid w:val="65315051"/>
    <w:rsid w:val="66F620EF"/>
    <w:rsid w:val="694D5CE0"/>
    <w:rsid w:val="6BB61BFB"/>
    <w:rsid w:val="6C850CCB"/>
    <w:rsid w:val="6C884079"/>
    <w:rsid w:val="6C97129F"/>
    <w:rsid w:val="6CD57B85"/>
    <w:rsid w:val="71DE1BCB"/>
    <w:rsid w:val="721631A8"/>
    <w:rsid w:val="724807AD"/>
    <w:rsid w:val="728C5ACB"/>
    <w:rsid w:val="73AF1A71"/>
    <w:rsid w:val="745A3474"/>
    <w:rsid w:val="75171CE6"/>
    <w:rsid w:val="75885109"/>
    <w:rsid w:val="76515D34"/>
    <w:rsid w:val="76F854DD"/>
    <w:rsid w:val="771221E9"/>
    <w:rsid w:val="782C7B34"/>
    <w:rsid w:val="78734B20"/>
    <w:rsid w:val="79656B83"/>
    <w:rsid w:val="799534B7"/>
    <w:rsid w:val="7C635AEE"/>
    <w:rsid w:val="7EBC3294"/>
    <w:rsid w:val="7F7140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rFonts w:eastAsia="仿宋_GB2312"/>
      <w:b/>
      <w:kern w:val="44"/>
      <w:sz w:val="44"/>
      <w:szCs w:val="20"/>
    </w:rPr>
  </w:style>
  <w:style w:type="paragraph" w:styleId="4">
    <w:name w:val="heading 2"/>
    <w:basedOn w:val="1"/>
    <w:next w:val="1"/>
    <w:link w:val="37"/>
    <w:qFormat/>
    <w:uiPriority w:val="0"/>
    <w:pPr>
      <w:keepNext/>
      <w:keepLines/>
      <w:tabs>
        <w:tab w:val="left" w:pos="720"/>
      </w:tabs>
      <w:spacing w:before="120" w:after="80"/>
      <w:jc w:val="left"/>
      <w:outlineLvl w:val="1"/>
    </w:pPr>
    <w:rPr>
      <w:rFonts w:ascii="Helvetica" w:hAnsi="Helvetica"/>
      <w:b/>
      <w:color w:val="000000"/>
      <w:kern w:val="0"/>
      <w:sz w:val="24"/>
      <w:szCs w:val="20"/>
    </w:rPr>
  </w:style>
  <w:style w:type="paragraph" w:styleId="5">
    <w:name w:val="heading 3"/>
    <w:basedOn w:val="1"/>
    <w:next w:val="1"/>
    <w:qFormat/>
    <w:uiPriority w:val="0"/>
    <w:pPr>
      <w:keepNext/>
      <w:keepLines/>
      <w:numPr>
        <w:ilvl w:val="2"/>
        <w:numId w:val="1"/>
      </w:numPr>
      <w:adjustRightInd w:val="0"/>
      <w:spacing w:before="260" w:after="260" w:line="416" w:lineRule="atLeast"/>
      <w:textAlignment w:val="baseline"/>
      <w:outlineLvl w:val="2"/>
    </w:pPr>
    <w:rPr>
      <w:rFonts w:eastAsia="仿宋_GB2312"/>
      <w:b/>
      <w:kern w:val="0"/>
      <w:sz w:val="32"/>
      <w:szCs w:val="20"/>
    </w:rPr>
  </w:style>
  <w:style w:type="paragraph" w:styleId="6">
    <w:name w:val="heading 4"/>
    <w:basedOn w:val="1"/>
    <w:next w:val="1"/>
    <w:qFormat/>
    <w:uiPriority w:val="0"/>
    <w:pPr>
      <w:keepNext/>
      <w:keepLines/>
      <w:tabs>
        <w:tab w:val="left" w:pos="1800"/>
      </w:tabs>
      <w:spacing w:before="80" w:after="120" w:line="440" w:lineRule="exact"/>
      <w:ind w:firstLine="340"/>
      <w:jc w:val="left"/>
      <w:outlineLvl w:val="3"/>
    </w:pPr>
    <w:rPr>
      <w:rFonts w:ascii="Arial" w:hAnsi="Arial" w:eastAsia="黑体"/>
      <w:b/>
      <w:color w:val="000000"/>
      <w:kern w:val="0"/>
      <w:sz w:val="28"/>
      <w:szCs w:val="20"/>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47"/>
    <w:qFormat/>
    <w:uiPriority w:val="0"/>
    <w:pPr>
      <w:spacing w:after="120"/>
    </w:pPr>
  </w:style>
  <w:style w:type="paragraph" w:styleId="7">
    <w:name w:val="Normal Indent"/>
    <w:basedOn w:val="1"/>
    <w:qFormat/>
    <w:uiPriority w:val="0"/>
    <w:pPr>
      <w:adjustRightInd w:val="0"/>
      <w:spacing w:line="360" w:lineRule="atLeast"/>
      <w:ind w:firstLine="420"/>
      <w:textAlignment w:val="baseline"/>
    </w:pPr>
    <w:rPr>
      <w:szCs w:val="20"/>
    </w:rPr>
  </w:style>
  <w:style w:type="paragraph" w:styleId="8">
    <w:name w:val="Document Map"/>
    <w:basedOn w:val="1"/>
    <w:qFormat/>
    <w:uiPriority w:val="0"/>
    <w:pPr>
      <w:shd w:val="clear" w:color="auto" w:fill="000080"/>
    </w:pPr>
  </w:style>
  <w:style w:type="paragraph" w:styleId="9">
    <w:name w:val="Salutation"/>
    <w:basedOn w:val="1"/>
    <w:next w:val="1"/>
    <w:qFormat/>
    <w:uiPriority w:val="0"/>
    <w:rPr>
      <w:rFonts w:ascii="宋体" w:eastAsia="仿宋_GB2312"/>
      <w:szCs w:val="20"/>
    </w:rPr>
  </w:style>
  <w:style w:type="paragraph" w:styleId="10">
    <w:name w:val="Body Text 3"/>
    <w:basedOn w:val="1"/>
    <w:qFormat/>
    <w:uiPriority w:val="0"/>
    <w:pPr>
      <w:spacing w:after="120"/>
    </w:pPr>
    <w:rPr>
      <w:sz w:val="16"/>
      <w:szCs w:val="16"/>
    </w:rPr>
  </w:style>
  <w:style w:type="paragraph" w:styleId="11">
    <w:name w:val="toc 3"/>
    <w:basedOn w:val="1"/>
    <w:next w:val="1"/>
    <w:qFormat/>
    <w:uiPriority w:val="0"/>
    <w:pPr>
      <w:ind w:left="480"/>
      <w:jc w:val="left"/>
    </w:pPr>
    <w:rPr>
      <w:rFonts w:eastAsia="仿宋_GB2312"/>
      <w:i/>
      <w:sz w:val="24"/>
      <w:szCs w:val="20"/>
    </w:rPr>
  </w:style>
  <w:style w:type="paragraph" w:styleId="12">
    <w:name w:val="Plain Text"/>
    <w:basedOn w:val="1"/>
    <w:link w:val="48"/>
    <w:qFormat/>
    <w:uiPriority w:val="0"/>
    <w:pPr>
      <w:shd w:val="solid" w:color="FFFFFF" w:fill="FFFFFF"/>
      <w:jc w:val="center"/>
    </w:pPr>
    <w:rPr>
      <w:rFonts w:ascii="宋体" w:hAnsi="宋体"/>
      <w:kern w:val="0"/>
      <w:sz w:val="84"/>
      <w:szCs w:val="72"/>
    </w:rPr>
  </w:style>
  <w:style w:type="paragraph" w:styleId="13">
    <w:name w:val="Date"/>
    <w:basedOn w:val="1"/>
    <w:next w:val="1"/>
    <w:link w:val="42"/>
    <w:qFormat/>
    <w:uiPriority w:val="0"/>
    <w:rPr>
      <w:sz w:val="24"/>
      <w:szCs w:val="20"/>
    </w:rPr>
  </w:style>
  <w:style w:type="paragraph" w:styleId="14">
    <w:name w:val="Body Text Indent 2"/>
    <w:basedOn w:val="1"/>
    <w:link w:val="49"/>
    <w:qFormat/>
    <w:uiPriority w:val="0"/>
    <w:pPr>
      <w:spacing w:after="120" w:line="480" w:lineRule="auto"/>
      <w:ind w:left="420" w:leftChars="200"/>
    </w:pPr>
    <w:rPr>
      <w:szCs w:val="20"/>
    </w:rPr>
  </w:style>
  <w:style w:type="paragraph" w:styleId="15">
    <w:name w:val="Balloon Text"/>
    <w:basedOn w:val="1"/>
    <w:qFormat/>
    <w:uiPriority w:val="0"/>
    <w:rPr>
      <w:sz w:val="18"/>
      <w:szCs w:val="18"/>
    </w:rPr>
  </w:style>
  <w:style w:type="paragraph" w:styleId="16">
    <w:name w:val="footer"/>
    <w:basedOn w:val="1"/>
    <w:link w:val="39"/>
    <w:qFormat/>
    <w:uiPriority w:val="0"/>
    <w:pPr>
      <w:tabs>
        <w:tab w:val="center" w:pos="4153"/>
        <w:tab w:val="right" w:pos="8306"/>
      </w:tabs>
      <w:snapToGrid w:val="0"/>
      <w:jc w:val="left"/>
    </w:pPr>
    <w:rPr>
      <w:sz w:val="18"/>
      <w:szCs w:val="18"/>
    </w:rPr>
  </w:style>
  <w:style w:type="paragraph" w:styleId="17">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pPr>
      <w:tabs>
        <w:tab w:val="right" w:leader="dot" w:pos="9360"/>
      </w:tabs>
      <w:jc w:val="left"/>
    </w:pPr>
    <w:rPr>
      <w:rFonts w:eastAsia="仿宋_GB2312"/>
      <w:b/>
      <w:caps/>
      <w:sz w:val="24"/>
      <w:szCs w:val="20"/>
    </w:rPr>
  </w:style>
  <w:style w:type="paragraph" w:styleId="19">
    <w:name w:val="toc 2"/>
    <w:basedOn w:val="1"/>
    <w:next w:val="1"/>
    <w:qFormat/>
    <w:uiPriority w:val="0"/>
    <w:pPr>
      <w:ind w:left="420" w:leftChars="200"/>
    </w:pPr>
  </w:style>
  <w:style w:type="paragraph" w:styleId="20">
    <w:name w:val="Normal (Web)"/>
    <w:basedOn w:val="1"/>
    <w:qFormat/>
    <w:uiPriority w:val="0"/>
    <w:pPr>
      <w:widowControl/>
      <w:spacing w:before="100" w:beforeAutospacing="1" w:after="100" w:afterAutospacing="1"/>
      <w:jc w:val="left"/>
    </w:pPr>
    <w:rPr>
      <w:rFonts w:ascii="宋体" w:hAnsi="宋体" w:cs="Plotter"/>
      <w:kern w:val="0"/>
      <w:sz w:val="20"/>
      <w:szCs w:val="20"/>
    </w:rPr>
  </w:style>
  <w:style w:type="table" w:styleId="22">
    <w:name w:val="Table Grid"/>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page number"/>
    <w:basedOn w:val="23"/>
    <w:qFormat/>
    <w:uiPriority w:val="0"/>
  </w:style>
  <w:style w:type="character" w:styleId="25">
    <w:name w:val="Hyperlink"/>
    <w:basedOn w:val="23"/>
    <w:qFormat/>
    <w:uiPriority w:val="0"/>
    <w:rPr>
      <w:color w:val="0000FF"/>
      <w:u w:val="single"/>
    </w:rPr>
  </w:style>
  <w:style w:type="paragraph" w:customStyle="1" w:styleId="26">
    <w:name w:val="目录 53"/>
    <w:next w:val="1"/>
    <w:qFormat/>
    <w:uiPriority w:val="99"/>
    <w:pPr>
      <w:wordWrap w:val="0"/>
      <w:ind w:left="1275"/>
      <w:jc w:val="both"/>
    </w:pPr>
    <w:rPr>
      <w:rFonts w:ascii="Calibri" w:hAnsi="Calibri" w:eastAsia="宋体" w:cs="Times New Roman"/>
      <w:sz w:val="21"/>
      <w:lang w:val="en-US" w:eastAsia="zh-CN" w:bidi="ar-SA"/>
    </w:rPr>
  </w:style>
  <w:style w:type="paragraph" w:customStyle="1" w:styleId="27">
    <w:name w:val="Char"/>
    <w:basedOn w:val="1"/>
    <w:qFormat/>
    <w:uiPriority w:val="0"/>
    <w:rPr>
      <w:rFonts w:ascii="Tahoma" w:hAnsi="Tahoma"/>
      <w:sz w:val="24"/>
      <w:szCs w:val="20"/>
    </w:rPr>
  </w:style>
  <w:style w:type="paragraph" w:customStyle="1" w:styleId="28">
    <w:name w:val="正文2"/>
    <w:basedOn w:val="1"/>
    <w:qFormat/>
    <w:uiPriority w:val="0"/>
    <w:pPr>
      <w:numPr>
        <w:ilvl w:val="0"/>
        <w:numId w:val="2"/>
      </w:numPr>
      <w:spacing w:before="60" w:after="60" w:line="360" w:lineRule="auto"/>
    </w:pPr>
    <w:rPr>
      <w:spacing w:val="6"/>
      <w:sz w:val="24"/>
      <w:szCs w:val="20"/>
    </w:rPr>
  </w:style>
  <w:style w:type="paragraph" w:customStyle="1" w:styleId="29">
    <w:name w:val="5号正文"/>
    <w:link w:val="40"/>
    <w:qFormat/>
    <w:uiPriority w:val="0"/>
    <w:pPr>
      <w:widowControl w:val="0"/>
      <w:ind w:firstLine="420" w:firstLineChars="200"/>
      <w:jc w:val="both"/>
    </w:pPr>
    <w:rPr>
      <w:rFonts w:ascii="楷体_GB2312" w:hAnsi="宋体" w:eastAsia="楷体_GB2312" w:cs="Times New Roman"/>
      <w:snapToGrid w:val="0"/>
      <w:sz w:val="24"/>
      <w:lang w:val="en-US" w:eastAsia="zh-CN" w:bidi="ar-SA"/>
    </w:rPr>
  </w:style>
  <w:style w:type="paragraph" w:customStyle="1" w:styleId="30">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31">
    <w:name w:val="Char Char Char Char Char Char Char Char Char Char Char Char Char Char Char Char"/>
    <w:basedOn w:val="8"/>
    <w:qFormat/>
    <w:uiPriority w:val="0"/>
    <w:pPr>
      <w:spacing w:line="360" w:lineRule="auto"/>
      <w:ind w:firstLine="200" w:firstLineChars="200"/>
    </w:pPr>
  </w:style>
  <w:style w:type="paragraph" w:customStyle="1" w:styleId="32">
    <w:name w:val="Char Char Char Char Char Char Char Char Char Char"/>
    <w:basedOn w:val="1"/>
    <w:qFormat/>
    <w:uiPriority w:val="0"/>
    <w:pPr>
      <w:widowControl/>
      <w:spacing w:after="160" w:line="360" w:lineRule="auto"/>
      <w:jc w:val="left"/>
    </w:pPr>
    <w:rPr>
      <w:rFonts w:ascii="Verdana" w:hAnsi="Verdana" w:eastAsia="仿宋_GB2312"/>
      <w:kern w:val="0"/>
      <w:sz w:val="30"/>
      <w:szCs w:val="30"/>
      <w:lang w:eastAsia="en-US"/>
    </w:rPr>
  </w:style>
  <w:style w:type="paragraph" w:customStyle="1" w:styleId="33">
    <w:name w:val="附件标题-1"/>
    <w:basedOn w:val="1"/>
    <w:qFormat/>
    <w:uiPriority w:val="0"/>
    <w:pPr>
      <w:spacing w:beforeLines="50" w:afterLines="50"/>
      <w:jc w:val="center"/>
    </w:pPr>
    <w:rPr>
      <w:rFonts w:eastAsia="黑体"/>
      <w:sz w:val="32"/>
      <w:szCs w:val="20"/>
    </w:rPr>
  </w:style>
  <w:style w:type="paragraph" w:customStyle="1" w:styleId="34">
    <w:name w:val="标准正文"/>
    <w:basedOn w:val="1"/>
    <w:qFormat/>
    <w:uiPriority w:val="0"/>
    <w:pPr>
      <w:tabs>
        <w:tab w:val="left" w:pos="900"/>
        <w:tab w:val="left" w:pos="1620"/>
      </w:tabs>
      <w:spacing w:line="300" w:lineRule="auto"/>
      <w:ind w:firstLine="538"/>
    </w:pPr>
    <w:rPr>
      <w:rFonts w:ascii="仿宋_GB2312" w:hAnsi="宋体" w:eastAsia="仿宋_GB2312"/>
      <w:kern w:val="0"/>
      <w:sz w:val="24"/>
      <w:szCs w:val="20"/>
    </w:rPr>
  </w:style>
  <w:style w:type="paragraph" w:customStyle="1" w:styleId="35">
    <w:name w:val="节"/>
    <w:next w:val="1"/>
    <w:qFormat/>
    <w:uiPriority w:val="0"/>
    <w:pPr>
      <w:tabs>
        <w:tab w:val="left" w:pos="2100"/>
        <w:tab w:val="left" w:pos="2310"/>
        <w:tab w:val="center" w:pos="4592"/>
      </w:tabs>
      <w:spacing w:beforeLines="50" w:afterLines="50"/>
      <w:jc w:val="center"/>
      <w:outlineLvl w:val="1"/>
    </w:pPr>
    <w:rPr>
      <w:rFonts w:ascii="宋体" w:hAnsi="宋体" w:eastAsia="宋体" w:cs="Times New Roman"/>
      <w:b/>
      <w:sz w:val="24"/>
      <w:lang w:val="en-US" w:eastAsia="zh-CN" w:bidi="ar-SA"/>
    </w:rPr>
  </w:style>
  <w:style w:type="paragraph" w:customStyle="1" w:styleId="36">
    <w:name w:val="小标题"/>
    <w:basedOn w:val="1"/>
    <w:qFormat/>
    <w:uiPriority w:val="0"/>
    <w:pPr>
      <w:spacing w:line="300" w:lineRule="auto"/>
      <w:ind w:firstLine="480" w:firstLineChars="200"/>
      <w:jc w:val="center"/>
    </w:pPr>
    <w:rPr>
      <w:rFonts w:ascii="仿宋_GB2312" w:hAnsi="宋体" w:eastAsia="仿宋_GB2312"/>
      <w:b/>
      <w:color w:val="000000"/>
      <w:sz w:val="24"/>
      <w:szCs w:val="20"/>
    </w:rPr>
  </w:style>
  <w:style w:type="character" w:customStyle="1" w:styleId="37">
    <w:name w:val="标题 2 Char"/>
    <w:basedOn w:val="23"/>
    <w:link w:val="4"/>
    <w:qFormat/>
    <w:uiPriority w:val="0"/>
    <w:rPr>
      <w:rFonts w:ascii="Helvetica" w:hAnsi="Helvetica" w:eastAsia="宋体"/>
      <w:b/>
      <w:color w:val="000000"/>
      <w:sz w:val="24"/>
      <w:lang w:val="en-US" w:eastAsia="zh-CN" w:bidi="ar-SA"/>
    </w:rPr>
  </w:style>
  <w:style w:type="character" w:customStyle="1" w:styleId="38">
    <w:name w:val="页眉 Char"/>
    <w:basedOn w:val="23"/>
    <w:link w:val="17"/>
    <w:qFormat/>
    <w:uiPriority w:val="0"/>
    <w:rPr>
      <w:rFonts w:eastAsia="宋体"/>
      <w:kern w:val="2"/>
      <w:sz w:val="18"/>
      <w:szCs w:val="18"/>
      <w:lang w:val="en-US" w:eastAsia="zh-CN" w:bidi="ar-SA"/>
    </w:rPr>
  </w:style>
  <w:style w:type="character" w:customStyle="1" w:styleId="39">
    <w:name w:val="页脚 Char"/>
    <w:basedOn w:val="23"/>
    <w:link w:val="16"/>
    <w:qFormat/>
    <w:uiPriority w:val="0"/>
    <w:rPr>
      <w:rFonts w:eastAsia="宋体"/>
      <w:kern w:val="2"/>
      <w:sz w:val="18"/>
      <w:szCs w:val="18"/>
      <w:lang w:val="en-US" w:eastAsia="zh-CN" w:bidi="ar-SA"/>
    </w:rPr>
  </w:style>
  <w:style w:type="character" w:customStyle="1" w:styleId="40">
    <w:name w:val="5号正文 Char"/>
    <w:basedOn w:val="23"/>
    <w:link w:val="29"/>
    <w:qFormat/>
    <w:uiPriority w:val="0"/>
    <w:rPr>
      <w:rFonts w:ascii="楷体_GB2312" w:hAnsi="宋体" w:eastAsia="楷体_GB2312"/>
      <w:snapToGrid w:val="0"/>
      <w:sz w:val="24"/>
      <w:lang w:val="en-US" w:eastAsia="zh-CN" w:bidi="ar-SA"/>
    </w:rPr>
  </w:style>
  <w:style w:type="character" w:customStyle="1" w:styleId="41">
    <w:name w:val="Char Char4"/>
    <w:basedOn w:val="23"/>
    <w:qFormat/>
    <w:uiPriority w:val="0"/>
    <w:rPr>
      <w:rFonts w:eastAsia="宋体"/>
      <w:kern w:val="2"/>
      <w:sz w:val="18"/>
      <w:lang w:val="en-US" w:eastAsia="zh-CN"/>
    </w:rPr>
  </w:style>
  <w:style w:type="character" w:customStyle="1" w:styleId="42">
    <w:name w:val="日期 Char"/>
    <w:link w:val="13"/>
    <w:qFormat/>
    <w:uiPriority w:val="0"/>
    <w:rPr>
      <w:rFonts w:eastAsia="宋体"/>
      <w:kern w:val="2"/>
      <w:sz w:val="24"/>
      <w:lang w:val="en-US" w:eastAsia="zh-CN" w:bidi="ar-SA"/>
    </w:rPr>
  </w:style>
  <w:style w:type="character" w:customStyle="1" w:styleId="43">
    <w:name w:val="小 Char"/>
    <w:qFormat/>
    <w:uiPriority w:val="0"/>
    <w:rPr>
      <w:rFonts w:ascii="宋体" w:hAnsi="Courier New" w:eastAsia="宋体" w:cs="Times New Roman"/>
      <w:kern w:val="2"/>
      <w:sz w:val="21"/>
      <w:lang w:val="en-US" w:eastAsia="zh-CN" w:bidi="ar-SA"/>
    </w:rPr>
  </w:style>
  <w:style w:type="character" w:styleId="44">
    <w:name w:val="Placeholder Text"/>
    <w:basedOn w:val="23"/>
    <w:semiHidden/>
    <w:qFormat/>
    <w:uiPriority w:val="99"/>
    <w:rPr>
      <w:color w:val="808080"/>
    </w:rPr>
  </w:style>
  <w:style w:type="paragraph" w:customStyle="1" w:styleId="45">
    <w:name w:val="样式 标题 2 + Times New Roman 四号 非加粗 段前: 5 磅 段后: 0 磅 行距: 固定值 20..."/>
    <w:qFormat/>
    <w:uiPriority w:val="0"/>
    <w:pPr>
      <w:keepNext/>
      <w:keepLines/>
      <w:widowControl w:val="0"/>
      <w:spacing w:before="100" w:line="400" w:lineRule="exact"/>
      <w:jc w:val="both"/>
      <w:outlineLvl w:val="1"/>
    </w:pPr>
    <w:rPr>
      <w:rFonts w:ascii="Times New Roman" w:hAnsi="Times New Roman" w:eastAsia="宋体" w:cs="宋体"/>
      <w:bCs/>
      <w:sz w:val="28"/>
      <w:szCs w:val="32"/>
      <w:lang w:val="en-US" w:eastAsia="zh-CN" w:bidi="ar-SA"/>
    </w:rPr>
  </w:style>
  <w:style w:type="paragraph" w:styleId="46">
    <w:name w:val="List Paragraph"/>
    <w:basedOn w:val="1"/>
    <w:unhideWhenUsed/>
    <w:qFormat/>
    <w:uiPriority w:val="99"/>
    <w:pPr>
      <w:ind w:firstLine="420" w:firstLineChars="200"/>
    </w:pPr>
  </w:style>
  <w:style w:type="character" w:customStyle="1" w:styleId="47">
    <w:name w:val="正文文本 Char"/>
    <w:basedOn w:val="23"/>
    <w:link w:val="2"/>
    <w:qFormat/>
    <w:uiPriority w:val="0"/>
    <w:rPr>
      <w:kern w:val="2"/>
      <w:sz w:val="21"/>
      <w:szCs w:val="24"/>
    </w:rPr>
  </w:style>
  <w:style w:type="character" w:customStyle="1" w:styleId="48">
    <w:name w:val="纯文本 Char"/>
    <w:basedOn w:val="23"/>
    <w:link w:val="12"/>
    <w:qFormat/>
    <w:uiPriority w:val="0"/>
    <w:rPr>
      <w:rFonts w:ascii="宋体" w:hAnsi="宋体"/>
      <w:sz w:val="84"/>
      <w:szCs w:val="72"/>
      <w:shd w:val="solid" w:color="FFFFFF" w:fill="FFFFFF"/>
    </w:rPr>
  </w:style>
  <w:style w:type="character" w:customStyle="1" w:styleId="49">
    <w:name w:val="正文文本缩进 2 Char"/>
    <w:basedOn w:val="23"/>
    <w:link w:val="14"/>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4505</Words>
  <Characters>4662</Characters>
  <Lines>43</Lines>
  <Paragraphs>12</Paragraphs>
  <TotalTime>1</TotalTime>
  <ScaleCrop>false</ScaleCrop>
  <LinksUpToDate>false</LinksUpToDate>
  <CharactersWithSpaces>4919</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2024-11-19T08:31:00Z</dcterms:created>
  <dc:creator>User</dc:creator>
  <cp:lastModifiedBy>刘仪</cp:lastModifiedBy>
  <cp:lastPrinted>2024-05-17T01:20:00Z</cp:lastPrinted>
  <dcterms:modified xsi:type="dcterms:W3CDTF">2025-10-29T07:46:43Z</dcterms:modified>
  <dc:title>重庆医科大学第二附属医院江南医院工程</dc:title>
  <cp:revision>53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31F9386DF5D34FA79924964EC6162454</vt:lpwstr>
  </property>
  <property fmtid="{D5CDD505-2E9C-101B-9397-08002B2CF9AE}" pid="4" name="KSOTemplateDocerSaveRecord">
    <vt:lpwstr>eyJoZGlkIjoiZGJjNjkyOTljYzQwMWU4ZGM4ZDEyZThhNGY4N2NkZWMiLCJ1c2VySWQiOiIyNTc5MjI1NjAifQ==</vt:lpwstr>
  </property>
</Properties>
</file>