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31066"/>
      <w:bookmarkStart w:id="2" w:name="_Toc13868"/>
      <w:bookmarkStart w:id="3" w:name="_Toc76373863"/>
      <w:bookmarkStart w:id="4" w:name="_Toc1304"/>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8264"/>
      <w:bookmarkStart w:id="8" w:name="_Toc76373864"/>
      <w:bookmarkStart w:id="9" w:name="_Toc15376"/>
      <w:bookmarkStart w:id="10" w:name="_Toc22435"/>
      <w:bookmarkStart w:id="11" w:name="_Toc5909"/>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项目名称：可吸收高分子组织密封膜</w:t>
      </w:r>
    </w:p>
    <w:p w14:paraId="5DBFDCF7">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r>
        <w:rPr>
          <w:rFonts w:hint="eastAsia" w:ascii="宋体" w:hAnsi="宋体" w:cs="宋体"/>
          <w:color w:val="auto"/>
          <w:sz w:val="24"/>
          <w:szCs w:val="24"/>
          <w:lang w:val="en-US" w:eastAsia="zh-CN"/>
        </w:rPr>
        <w:t>单一来源</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22707"/>
            <w:bookmarkStart w:id="16" w:name="_Toc5838"/>
            <w:bookmarkStart w:id="17" w:name="_Toc76373865"/>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noWrap w:val="0"/>
            <w:vAlign w:val="center"/>
          </w:tcPr>
          <w:p w14:paraId="63087F06">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可吸收高分子组织密封膜</w:t>
            </w:r>
          </w:p>
        </w:tc>
        <w:tc>
          <w:tcPr>
            <w:tcW w:w="1485" w:type="dxa"/>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胸心外科</w:t>
            </w:r>
          </w:p>
        </w:tc>
      </w:tr>
    </w:tbl>
    <w:p w14:paraId="40D11194">
      <w:pPr>
        <w:widowControl/>
        <w:spacing w:before="120" w:beforeLines="50"/>
        <w:ind w:firstLine="720" w:firstLineChars="3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3CAA04A6">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5.本项目为院内产品合同到</w:t>
      </w:r>
      <w:bookmarkStart w:id="190" w:name="_GoBack"/>
      <w:bookmarkEnd w:id="190"/>
      <w:r>
        <w:rPr>
          <w:rFonts w:hint="eastAsia" w:ascii="宋体" w:hAnsi="宋体" w:eastAsia="宋体" w:cs="宋体"/>
          <w:color w:val="auto"/>
          <w:sz w:val="24"/>
          <w:szCs w:val="24"/>
          <w:lang w:val="en-US" w:eastAsia="zh-CN"/>
        </w:rPr>
        <w:t>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26504"/>
      <w:bookmarkStart w:id="21" w:name="_Toc3434"/>
      <w:bookmarkStart w:id="22" w:name="_Toc10137"/>
      <w:bookmarkStart w:id="23" w:name="_Toc25496"/>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28099"/>
      <w:bookmarkStart w:id="32" w:name="_Toc7527"/>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胸心外科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胸心外科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u w:val="single"/>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胸心外科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bCs w:val="0"/>
          <w:color w:val="auto"/>
          <w:kern w:val="0"/>
          <w:sz w:val="24"/>
          <w:szCs w:val="24"/>
          <w:u w:val="single"/>
          <w:lang w:val="en-US" w:eastAsia="zh-CN"/>
        </w:rPr>
        <w:t>上</w:t>
      </w:r>
      <w:r>
        <w:rPr>
          <w:rFonts w:hint="default" w:ascii="Times New Roman" w:hAnsi="Times New Roman" w:eastAsia="宋体" w:cs="Times New Roman"/>
          <w:b/>
          <w:bCs w:val="0"/>
          <w:color w:val="auto"/>
          <w:kern w:val="0"/>
          <w:sz w:val="24"/>
          <w:szCs w:val="24"/>
          <w:u w:val="single"/>
          <w:lang w:val="en-US" w:eastAsia="zh-CN"/>
        </w:rPr>
        <w:t>传PDF文档为报名邮件</w:t>
      </w:r>
      <w:r>
        <w:rPr>
          <w:rFonts w:hint="default" w:ascii="Times New Roman" w:hAnsi="Times New Roman" w:cs="Times New Roman"/>
          <w:b/>
          <w:bCs w:val="0"/>
          <w:color w:val="auto"/>
          <w:kern w:val="0"/>
          <w:sz w:val="24"/>
          <w:szCs w:val="24"/>
          <w:u w:val="single"/>
          <w:lang w:val="en-US" w:eastAsia="zh-CN"/>
        </w:rPr>
        <w:t>附件</w:t>
      </w:r>
      <w:r>
        <w:rPr>
          <w:rFonts w:hint="default" w:ascii="Times New Roman" w:hAnsi="Times New Roman" w:cs="Times New Roman"/>
          <w:b w:val="0"/>
          <w:bCs/>
          <w:color w:val="auto"/>
          <w:kern w:val="0"/>
          <w:sz w:val="24"/>
          <w:szCs w:val="24"/>
          <w:u w:val="single"/>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胸心外科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4033"/>
      <w:bookmarkStart w:id="45" w:name="_Toc14224"/>
      <w:bookmarkStart w:id="46" w:name="_Toc25272"/>
      <w:bookmarkStart w:id="47" w:name="_Toc971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2599"/>
      <w:bookmarkStart w:id="52" w:name="_Toc13391"/>
      <w:bookmarkStart w:id="53" w:name="_Toc76373874"/>
      <w:bookmarkStart w:id="54" w:name="_Toc3153"/>
      <w:bookmarkStart w:id="55" w:name="_Toc114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1F7F32A0">
      <w:pPr>
        <w:spacing w:line="320" w:lineRule="exact"/>
        <w:ind w:left="479" w:leftChars="85" w:hanging="241" w:hangingChars="100"/>
        <w:jc w:val="left"/>
        <w:rPr>
          <w:rFonts w:hint="default" w:ascii="宋体" w:hAnsi="宋体" w:eastAsia="宋体" w:cs="宋体"/>
          <w:b/>
          <w:bCs/>
          <w:color w:val="auto"/>
          <w:sz w:val="24"/>
          <w:szCs w:val="24"/>
          <w:lang w:val="en-US" w:eastAsia="zh-CN"/>
        </w:rPr>
      </w:pPr>
      <w:bookmarkStart w:id="58" w:name="_Toc30465"/>
      <w:bookmarkStart w:id="59" w:name="_Toc29225"/>
      <w:bookmarkStart w:id="60" w:name="_Toc29620"/>
      <w:bookmarkStart w:id="61" w:name="_Toc6355"/>
      <w:bookmarkStart w:id="62" w:name="_Toc76373876"/>
      <w:bookmarkStart w:id="63" w:name="_Toc1955"/>
      <w:bookmarkStart w:id="64" w:name="_Toc13107"/>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2E588017">
      <w:pPr>
        <w:spacing w:line="320" w:lineRule="exact"/>
        <w:ind w:left="478" w:leftChars="85" w:hanging="240" w:hangingChars="100"/>
        <w:jc w:val="left"/>
        <w:rPr>
          <w:rFonts w:hint="eastAsia" w:ascii="宋体" w:hAnsi="宋体" w:cs="宋体"/>
          <w:color w:val="auto"/>
          <w:sz w:val="24"/>
          <w:szCs w:val="24"/>
          <w:lang w:val="en-US" w:eastAsia="zh-CN"/>
        </w:rPr>
      </w:pPr>
      <w:bookmarkStart w:id="65" w:name="_Toc6540"/>
      <w:r>
        <w:rPr>
          <w:rFonts w:hint="eastAsia" w:ascii="宋体" w:hAnsi="宋体" w:cs="宋体"/>
          <w:color w:val="auto"/>
          <w:sz w:val="24"/>
          <w:szCs w:val="24"/>
          <w:lang w:val="en-US" w:eastAsia="zh-CN"/>
        </w:rPr>
        <w:t>1.用于外科手术中对组织的密封和/或加强，适用于：胸外科手术中的漏气，外科手术中软组织的低压渗漏或缓慢出血或液体渗漏。</w:t>
      </w:r>
    </w:p>
    <w:p w14:paraId="540E10FA">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2.由聚（丙交酯共乙交酯）、聚（N-乙烯基-吡咯烷酮50-共-丙烯酸25-共-N-丙烯酸羟基琥珀酰亚胺脂25）组成的四层膜产品。</w:t>
      </w:r>
    </w:p>
    <w:p w14:paraId="78AC890D">
      <w:pPr>
        <w:pStyle w:val="2"/>
        <w:rPr>
          <w:rFonts w:hint="eastAsia"/>
          <w:lang w:val="en-US" w:eastAsia="zh-CN"/>
        </w:rPr>
      </w:pPr>
    </w:p>
    <w:p w14:paraId="6107CAFC">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524"/>
      <w:bookmarkStart w:id="67" w:name="_Toc15650"/>
      <w:bookmarkStart w:id="68" w:name="_Toc1768"/>
      <w:bookmarkStart w:id="69" w:name="_Toc4791"/>
      <w:bookmarkStart w:id="70" w:name="_Toc7794"/>
      <w:bookmarkStart w:id="71" w:name="_Toc17944"/>
      <w:bookmarkStart w:id="72" w:name="_Toc24122"/>
      <w:bookmarkStart w:id="73" w:name="_Toc76373878"/>
      <w:bookmarkStart w:id="74" w:name="_Toc31843"/>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29836"/>
      <w:bookmarkStart w:id="79" w:name="_Toc14311"/>
      <w:bookmarkStart w:id="80" w:name="_Toc76373879"/>
      <w:bookmarkStart w:id="81" w:name="_Toc9339"/>
      <w:bookmarkStart w:id="82" w:name="_Toc5959"/>
      <w:bookmarkStart w:id="83" w:name="_Toc30551"/>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0772"/>
      <w:bookmarkStart w:id="89" w:name="_Toc2258"/>
      <w:bookmarkStart w:id="90" w:name="_Toc27893"/>
      <w:bookmarkStart w:id="91" w:name="_Toc20263"/>
      <w:bookmarkStart w:id="92" w:name="_Toc12384"/>
      <w:bookmarkStart w:id="93" w:name="_Toc27737"/>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1052"/>
      <w:bookmarkStart w:id="95" w:name="_Toc76373886"/>
      <w:bookmarkStart w:id="96" w:name="_Toc7115"/>
      <w:bookmarkStart w:id="97" w:name="_Toc12712"/>
      <w:bookmarkStart w:id="98" w:name="_Toc23699"/>
      <w:bookmarkStart w:id="99" w:name="_Toc2818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rPr>
      </w:pPr>
      <w:bookmarkStart w:id="101" w:name="_Toc30068"/>
      <w:bookmarkStart w:id="102" w:name="_Toc76373889"/>
      <w:bookmarkStart w:id="103" w:name="_Toc16925"/>
      <w:bookmarkStart w:id="104" w:name="_Toc5251"/>
      <w:bookmarkStart w:id="105" w:name="_Toc8546"/>
      <w:bookmarkStart w:id="106" w:name="_Toc2900"/>
    </w:p>
    <w:p w14:paraId="4E6C52C8">
      <w:pPr>
        <w:numPr>
          <w:ilvl w:val="0"/>
          <w:numId w:val="0"/>
        </w:numPr>
        <w:spacing w:line="400" w:lineRule="exact"/>
        <w:outlineLvl w:val="1"/>
        <w:rPr>
          <w:rFonts w:hint="eastAsia" w:cs="宋体"/>
          <w:b/>
          <w:color w:val="auto"/>
          <w:sz w:val="24"/>
        </w:rPr>
      </w:pPr>
      <w:bookmarkStart w:id="107" w:name="_Toc13294"/>
      <w:r>
        <w:rPr>
          <w:rFonts w:hint="eastAsia" w:cs="宋体"/>
          <w:b/>
          <w:color w:val="auto"/>
          <w:sz w:val="24"/>
          <w:lang w:val="en-US" w:eastAsia="zh-CN"/>
        </w:rPr>
        <w:t>二</w:t>
      </w:r>
      <w:r>
        <w:rPr>
          <w:rFonts w:hint="eastAsia" w:cs="宋体"/>
          <w:b/>
          <w:color w:val="auto"/>
          <w:sz w:val="24"/>
          <w:lang w:eastAsia="zh-CN"/>
        </w:rPr>
        <w:t>、</w:t>
      </w:r>
      <w:r>
        <w:rPr>
          <w:rFonts w:hint="eastAsia" w:cs="宋体"/>
          <w:b/>
          <w:color w:val="auto"/>
          <w:sz w:val="24"/>
        </w:rPr>
        <w:t>无效竞选条款</w:t>
      </w:r>
      <w:bookmarkEnd w:id="101"/>
      <w:bookmarkEnd w:id="102"/>
      <w:bookmarkEnd w:id="103"/>
      <w:bookmarkEnd w:id="104"/>
      <w:bookmarkEnd w:id="105"/>
      <w:bookmarkEnd w:id="106"/>
      <w:bookmarkEnd w:id="107"/>
    </w:p>
    <w:p w14:paraId="2E4E92A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09" w:name="_Toc11654"/>
      <w:bookmarkStart w:id="110" w:name="_Toc20034"/>
      <w:bookmarkStart w:id="111" w:name="_Toc11342"/>
      <w:bookmarkStart w:id="112" w:name="_Toc26071"/>
      <w:bookmarkStart w:id="113" w:name="_Toc27443"/>
      <w:bookmarkStart w:id="114" w:name="_Toc76373890"/>
      <w:r>
        <w:rPr>
          <w:rFonts w:hint="eastAsia" w:cs="宋体"/>
          <w:b/>
          <w:color w:val="auto"/>
          <w:sz w:val="24"/>
          <w:lang w:val="en-US" w:eastAsia="zh-CN"/>
        </w:rPr>
        <w:t>三</w:t>
      </w:r>
      <w:r>
        <w:rPr>
          <w:rFonts w:hint="eastAsia" w:cs="宋体"/>
          <w:b/>
          <w:color w:val="auto"/>
          <w:sz w:val="24"/>
          <w:lang w:eastAsia="zh-CN"/>
        </w:rPr>
        <w:t>、</w:t>
      </w:r>
      <w:r>
        <w:rPr>
          <w:rFonts w:hint="eastAsia" w:cs="宋体"/>
          <w:b/>
          <w:color w:val="auto"/>
          <w:sz w:val="24"/>
        </w:rPr>
        <w:t>废标条款</w:t>
      </w:r>
      <w:bookmarkEnd w:id="109"/>
      <w:bookmarkEnd w:id="110"/>
      <w:bookmarkEnd w:id="111"/>
      <w:bookmarkEnd w:id="112"/>
      <w:bookmarkEnd w:id="113"/>
      <w:bookmarkEnd w:id="114"/>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15" w:name="_Toc10547"/>
      <w:bookmarkStart w:id="116" w:name="_Toc10864"/>
      <w:bookmarkStart w:id="117" w:name="_Toc76373891"/>
      <w:bookmarkStart w:id="118" w:name="_Toc27646"/>
      <w:bookmarkStart w:id="119" w:name="_Toc20391"/>
      <w:bookmarkStart w:id="120" w:name="_Toc25199"/>
      <w:r>
        <w:rPr>
          <w:rFonts w:hint="eastAsia" w:ascii="宋体" w:hAnsi="宋体" w:cs="宋体"/>
          <w:b/>
          <w:color w:val="auto"/>
          <w:szCs w:val="36"/>
        </w:rPr>
        <w:t xml:space="preserve">第四篇  </w:t>
      </w:r>
      <w:bookmarkStart w:id="121" w:name="_Toc258354120"/>
      <w:bookmarkStart w:id="122" w:name="_Toc349642178"/>
      <w:r>
        <w:rPr>
          <w:rFonts w:hint="eastAsia" w:ascii="宋体" w:hAnsi="宋体" w:cs="宋体"/>
          <w:b/>
          <w:bCs/>
          <w:color w:val="auto"/>
          <w:kern w:val="36"/>
          <w:sz w:val="32"/>
          <w:szCs w:val="21"/>
        </w:rPr>
        <w:t>中选通知及合同</w:t>
      </w:r>
      <w:bookmarkEnd w:id="121"/>
      <w:bookmarkEnd w:id="122"/>
      <w:r>
        <w:rPr>
          <w:rFonts w:hint="eastAsia" w:ascii="宋体" w:hAnsi="宋体" w:cs="宋体"/>
          <w:b/>
          <w:bCs/>
          <w:color w:val="auto"/>
          <w:kern w:val="36"/>
          <w:sz w:val="32"/>
          <w:szCs w:val="21"/>
        </w:rPr>
        <w:t>签订</w:t>
      </w:r>
      <w:bookmarkEnd w:id="115"/>
    </w:p>
    <w:bookmarkEnd w:id="116"/>
    <w:bookmarkEnd w:id="117"/>
    <w:bookmarkEnd w:id="118"/>
    <w:bookmarkEnd w:id="119"/>
    <w:bookmarkEnd w:id="120"/>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23" w:name="_Toc27709"/>
      <w:r>
        <w:rPr>
          <w:rFonts w:hint="eastAsia" w:ascii="宋体" w:hAnsi="宋体" w:cs="宋体"/>
          <w:b/>
          <w:bCs/>
          <w:color w:val="auto"/>
          <w:sz w:val="24"/>
          <w:szCs w:val="24"/>
        </w:rPr>
        <w:t>一</w:t>
      </w:r>
      <w:r>
        <w:rPr>
          <w:rFonts w:hint="eastAsia" w:cs="宋体"/>
          <w:b/>
          <w:color w:val="auto"/>
          <w:sz w:val="24"/>
        </w:rPr>
        <w:t>、中选通知</w:t>
      </w:r>
      <w:bookmarkEnd w:id="123"/>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24" w:name="_Toc29342"/>
      <w:r>
        <w:rPr>
          <w:rFonts w:hint="eastAsia" w:ascii="宋体" w:hAnsi="宋体" w:cs="宋体"/>
          <w:b/>
          <w:bCs/>
          <w:color w:val="auto"/>
          <w:sz w:val="24"/>
          <w:szCs w:val="24"/>
        </w:rPr>
        <w:t>二、</w:t>
      </w:r>
      <w:bookmarkStart w:id="125"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24"/>
      <w:bookmarkEnd w:id="125"/>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26" w:name="_Toc23535"/>
      <w:r>
        <w:rPr>
          <w:rFonts w:hint="eastAsia" w:ascii="宋体" w:hAnsi="宋体" w:cs="宋体"/>
          <w:b/>
          <w:bCs/>
          <w:color w:val="auto"/>
          <w:sz w:val="24"/>
          <w:szCs w:val="24"/>
        </w:rPr>
        <w:t>三、合同协议书的签订</w:t>
      </w:r>
      <w:bookmarkEnd w:id="126"/>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27" w:name="_Toc10698"/>
      <w:r>
        <w:rPr>
          <w:rFonts w:hint="eastAsia" w:ascii="宋体" w:hAnsi="宋体" w:cs="宋体"/>
          <w:b/>
          <w:bCs/>
          <w:color w:val="auto"/>
          <w:sz w:val="24"/>
          <w:szCs w:val="24"/>
        </w:rPr>
        <w:t>四、其它</w:t>
      </w:r>
      <w:bookmarkEnd w:id="127"/>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28" w:name="_Toc76373904"/>
      <w:bookmarkStart w:id="129" w:name="_Toc24088"/>
      <w:bookmarkStart w:id="130" w:name="_Toc20762"/>
      <w:bookmarkStart w:id="131" w:name="_Toc2975"/>
      <w:bookmarkStart w:id="132" w:name="_Toc10152"/>
      <w:bookmarkStart w:id="133" w:name="_Toc19409"/>
      <w:r>
        <w:rPr>
          <w:rFonts w:hint="eastAsia" w:ascii="宋体" w:hAnsi="宋体" w:cs="宋体"/>
          <w:b/>
          <w:color w:val="auto"/>
          <w:szCs w:val="36"/>
        </w:rPr>
        <w:br w:type="column"/>
      </w:r>
      <w:bookmarkEnd w:id="128"/>
      <w:bookmarkEnd w:id="129"/>
      <w:bookmarkEnd w:id="130"/>
      <w:bookmarkEnd w:id="131"/>
      <w:bookmarkEnd w:id="132"/>
      <w:bookmarkEnd w:id="133"/>
    </w:p>
    <w:p w14:paraId="36603897">
      <w:pPr>
        <w:tabs>
          <w:tab w:val="left" w:pos="3360"/>
        </w:tabs>
        <w:spacing w:line="360" w:lineRule="auto"/>
        <w:jc w:val="center"/>
        <w:outlineLvl w:val="0"/>
        <w:rPr>
          <w:rFonts w:hint="eastAsia" w:ascii="宋体" w:hAnsi="宋体" w:cs="宋体"/>
          <w:b/>
          <w:color w:val="auto"/>
          <w:sz w:val="32"/>
          <w:szCs w:val="40"/>
        </w:rPr>
      </w:pPr>
      <w:bookmarkStart w:id="134" w:name="_Toc12863"/>
      <w:bookmarkStart w:id="135" w:name="_Toc76373907"/>
      <w:bookmarkStart w:id="136" w:name="_Toc11892"/>
      <w:bookmarkStart w:id="137" w:name="_Toc25920"/>
      <w:bookmarkStart w:id="138" w:name="_Toc7750"/>
      <w:bookmarkStart w:id="139" w:name="_Toc16112"/>
      <w:bookmarkStart w:id="140" w:name="_Toc11763"/>
      <w:r>
        <w:rPr>
          <w:rFonts w:hint="eastAsia" w:ascii="宋体" w:hAnsi="宋体" w:cs="宋体"/>
          <w:b/>
          <w:color w:val="auto"/>
          <w:sz w:val="32"/>
          <w:szCs w:val="40"/>
        </w:rPr>
        <w:t>第五篇  采购文件格式</w:t>
      </w:r>
      <w:bookmarkEnd w:id="134"/>
      <w:bookmarkEnd w:id="135"/>
      <w:bookmarkEnd w:id="136"/>
      <w:bookmarkEnd w:id="137"/>
      <w:bookmarkEnd w:id="138"/>
      <w:bookmarkEnd w:id="139"/>
      <w:bookmarkEnd w:id="140"/>
    </w:p>
    <w:p w14:paraId="4E1E8451">
      <w:pPr>
        <w:spacing w:line="400" w:lineRule="exact"/>
        <w:ind w:firstLine="482" w:firstLineChars="200"/>
        <w:rPr>
          <w:rFonts w:hint="eastAsia" w:ascii="宋体" w:hAnsi="宋体" w:cs="宋体"/>
          <w:b/>
          <w:bCs/>
          <w:color w:val="auto"/>
          <w:sz w:val="24"/>
          <w:szCs w:val="24"/>
        </w:rPr>
      </w:pPr>
      <w:bookmarkStart w:id="141"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1"/>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color w:val="auto"/>
          <w:kern w:val="2"/>
          <w:sz w:val="24"/>
          <w:szCs w:val="24"/>
          <w:lang w:val="en-US" w:eastAsia="zh-CN" w:bidi="ar-SA"/>
        </w:rPr>
        <w:t>耗材专用设备零配件报价表(如有)</w:t>
      </w:r>
      <w:bookmarkEnd w:id="143"/>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4" w:name="_Toc17664"/>
      <w:r>
        <w:rPr>
          <w:rFonts w:hint="eastAsia" w:ascii="宋体" w:hAnsi="宋体" w:cs="宋体"/>
          <w:b/>
          <w:bCs/>
          <w:color w:val="auto"/>
          <w:sz w:val="24"/>
          <w:szCs w:val="24"/>
        </w:rPr>
        <w:t>四、技术（质量）文件</w:t>
      </w:r>
      <w:bookmarkEnd w:id="144"/>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5" w:name="_Toc4012"/>
      <w:bookmarkStart w:id="146" w:name="_Toc24824"/>
      <w:r>
        <w:rPr>
          <w:rFonts w:hint="eastAsia" w:ascii="宋体" w:hAnsi="宋体" w:cs="宋体"/>
          <w:b/>
          <w:bCs/>
          <w:color w:val="auto"/>
          <w:sz w:val="24"/>
          <w:szCs w:val="24"/>
        </w:rPr>
        <w:t>五、</w:t>
      </w:r>
      <w:bookmarkEnd w:id="145"/>
      <w:r>
        <w:rPr>
          <w:rFonts w:hint="eastAsia" w:ascii="宋体" w:hAnsi="宋体" w:cs="宋体"/>
          <w:b/>
          <w:bCs/>
          <w:color w:val="auto"/>
          <w:sz w:val="24"/>
          <w:szCs w:val="24"/>
        </w:rPr>
        <w:t>商务文件</w:t>
      </w:r>
      <w:bookmarkEnd w:id="146"/>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7" w:name="_Toc6185"/>
      <w:r>
        <w:rPr>
          <w:rFonts w:hint="eastAsia" w:cs="宋体"/>
          <w:b/>
          <w:bCs/>
          <w:color w:val="auto"/>
          <w:sz w:val="24"/>
          <w:szCs w:val="24"/>
        </w:rPr>
        <w:t>六、</w:t>
      </w:r>
      <w:r>
        <w:rPr>
          <w:rFonts w:hint="eastAsia" w:ascii="宋体" w:hAnsi="宋体" w:cs="宋体"/>
          <w:b/>
          <w:bCs/>
          <w:color w:val="auto"/>
          <w:sz w:val="24"/>
          <w:szCs w:val="24"/>
        </w:rPr>
        <w:t>资格文件</w:t>
      </w:r>
      <w:bookmarkEnd w:id="147"/>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48" w:name="_Toc22827"/>
      <w:bookmarkStart w:id="149" w:name="_Toc10063"/>
      <w:bookmarkStart w:id="150"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48"/>
      <w:bookmarkEnd w:id="149"/>
      <w:bookmarkEnd w:id="150"/>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1" w:name="_Toc15483"/>
      <w:bookmarkStart w:id="152" w:name="OLE_LINK9"/>
      <w:bookmarkStart w:id="153"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1"/>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2"/>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54"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54"/>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53"/>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55"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55"/>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56" w:name="OLE_LINK5"/>
      <w:r>
        <w:rPr>
          <w:rFonts w:hint="eastAsia" w:ascii="宋体" w:hAnsi="宋体" w:eastAsia="宋体" w:cs="宋体"/>
          <w:b/>
          <w:color w:val="auto"/>
          <w:sz w:val="36"/>
          <w:szCs w:val="36"/>
        </w:rPr>
        <w:t>开标现场最终报价表</w:t>
      </w:r>
      <w:bookmarkEnd w:id="156"/>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57" w:name="OLE_LINK15"/>
      <w:r>
        <w:rPr>
          <w:rFonts w:hint="eastAsia" w:ascii="宋体" w:hAnsi="宋体" w:eastAsia="宋体" w:cs="宋体"/>
          <w:color w:val="auto"/>
          <w:kern w:val="2"/>
          <w:sz w:val="24"/>
          <w:szCs w:val="24"/>
          <w:lang w:val="en-US" w:eastAsia="zh-CN" w:bidi="ar-SA"/>
        </w:rPr>
        <w:t>（三）</w:t>
      </w:r>
      <w:bookmarkStart w:id="158" w:name="OLE_LINK11"/>
      <w:r>
        <w:rPr>
          <w:rFonts w:hint="eastAsia" w:ascii="宋体" w:hAnsi="宋体" w:eastAsia="宋体" w:cs="宋体"/>
          <w:color w:val="auto"/>
          <w:kern w:val="2"/>
          <w:sz w:val="24"/>
          <w:szCs w:val="24"/>
          <w:lang w:val="en-US" w:eastAsia="zh-CN" w:bidi="ar-SA"/>
        </w:rPr>
        <w:t>专用设备报价表</w:t>
      </w:r>
      <w:bookmarkEnd w:id="157"/>
      <w:bookmarkEnd w:id="158"/>
      <w:bookmarkStart w:id="159" w:name="OLE_LINK18"/>
      <w:r>
        <w:rPr>
          <w:rFonts w:hint="eastAsia" w:eastAsia="宋体" w:cs="宋体"/>
          <w:color w:val="auto"/>
          <w:kern w:val="2"/>
          <w:sz w:val="24"/>
          <w:szCs w:val="24"/>
          <w:lang w:val="en-US" w:eastAsia="zh-CN" w:bidi="ar-SA"/>
        </w:rPr>
        <w:t>(如有)</w:t>
      </w:r>
    </w:p>
    <w:bookmarkEnd w:id="159"/>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0"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0"/>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1" w:name="OLE_LINK17"/>
      <w:r>
        <w:rPr>
          <w:rFonts w:hint="eastAsia" w:ascii="宋体" w:hAnsi="宋体" w:eastAsia="宋体" w:cs="宋体"/>
          <w:color w:val="auto"/>
          <w:kern w:val="2"/>
          <w:sz w:val="24"/>
          <w:szCs w:val="24"/>
          <w:lang w:val="en-US" w:eastAsia="zh-CN" w:bidi="ar-SA"/>
        </w:rPr>
        <w:t>耗材专用设备零配件报价表</w:t>
      </w:r>
      <w:bookmarkEnd w:id="161"/>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2" w:name="_Toc27306"/>
      <w:bookmarkStart w:id="163" w:name="_Toc493178790"/>
      <w:bookmarkStart w:id="164" w:name="_Toc21830"/>
      <w:bookmarkStart w:id="165" w:name="_Toc76373909"/>
      <w:bookmarkStart w:id="166" w:name="_Toc9795"/>
      <w:bookmarkStart w:id="167" w:name="_Toc21431"/>
      <w:bookmarkStart w:id="168" w:name="_Toc28644"/>
      <w:bookmarkStart w:id="169" w:name="_Toc23879"/>
      <w:bookmarkStart w:id="170" w:name="OLE_LINK12"/>
      <w:r>
        <w:rPr>
          <w:rFonts w:hint="eastAsia" w:cs="宋体"/>
          <w:b/>
          <w:color w:val="auto"/>
          <w:szCs w:val="28"/>
        </w:rPr>
        <w:t>二、</w:t>
      </w:r>
      <w:bookmarkEnd w:id="162"/>
      <w:bookmarkEnd w:id="163"/>
      <w:bookmarkEnd w:id="164"/>
      <w:bookmarkEnd w:id="165"/>
      <w:bookmarkEnd w:id="166"/>
      <w:bookmarkEnd w:id="167"/>
      <w:r>
        <w:rPr>
          <w:rFonts w:hint="eastAsia" w:cs="宋体"/>
          <w:b/>
          <w:color w:val="auto"/>
          <w:szCs w:val="28"/>
        </w:rPr>
        <w:t>技术（质量）文件</w:t>
      </w:r>
      <w:bookmarkEnd w:id="168"/>
      <w:bookmarkEnd w:id="169"/>
    </w:p>
    <w:bookmarkEnd w:id="170"/>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1" w:name="_Toc20875"/>
      <w:bookmarkStart w:id="172" w:name="_Toc492721039"/>
      <w:bookmarkStart w:id="173" w:name="_Toc76373910"/>
      <w:bookmarkStart w:id="174" w:name="_Toc20258"/>
      <w:bookmarkStart w:id="175" w:name="_Toc12647"/>
      <w:bookmarkStart w:id="176" w:name="_Toc411"/>
      <w:bookmarkStart w:id="177" w:name="_Toc16487"/>
      <w:bookmarkStart w:id="178"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79" w:name="_Toc26764"/>
      <w:r>
        <w:rPr>
          <w:rFonts w:hint="eastAsia" w:cs="宋体"/>
          <w:b/>
          <w:color w:val="auto"/>
          <w:szCs w:val="28"/>
        </w:rPr>
        <w:t>三、商务文件</w:t>
      </w:r>
      <w:bookmarkEnd w:id="171"/>
      <w:bookmarkEnd w:id="172"/>
      <w:bookmarkEnd w:id="173"/>
      <w:bookmarkEnd w:id="174"/>
      <w:bookmarkEnd w:id="175"/>
      <w:bookmarkEnd w:id="176"/>
      <w:bookmarkEnd w:id="177"/>
      <w:bookmarkEnd w:id="178"/>
      <w:bookmarkEnd w:id="179"/>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0" w:name="_Toc19291"/>
      <w:bookmarkStart w:id="181" w:name="_Toc493178793"/>
      <w:bookmarkStart w:id="182" w:name="_Toc4250"/>
      <w:bookmarkStart w:id="183" w:name="_Toc492721038"/>
      <w:bookmarkStart w:id="184" w:name="_Toc16151"/>
      <w:bookmarkStart w:id="185" w:name="_Toc6217"/>
      <w:bookmarkStart w:id="186" w:name="_Toc20605"/>
      <w:bookmarkStart w:id="187" w:name="_Toc76373912"/>
      <w:bookmarkStart w:id="188" w:name="_Toc8925"/>
      <w:r>
        <w:rPr>
          <w:rFonts w:hint="eastAsia" w:cs="宋体"/>
          <w:b/>
          <w:color w:val="auto"/>
          <w:szCs w:val="28"/>
        </w:rPr>
        <w:t>四、资格文件</w:t>
      </w:r>
      <w:bookmarkEnd w:id="180"/>
      <w:bookmarkEnd w:id="181"/>
      <w:bookmarkEnd w:id="182"/>
      <w:bookmarkEnd w:id="183"/>
      <w:bookmarkEnd w:id="184"/>
      <w:bookmarkEnd w:id="185"/>
      <w:bookmarkEnd w:id="186"/>
      <w:bookmarkEnd w:id="187"/>
      <w:bookmarkEnd w:id="188"/>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89" w:name="_Toc27718"/>
      <w:r>
        <w:rPr>
          <w:rFonts w:hint="eastAsia" w:ascii="宋体" w:hAnsi="宋体" w:cs="宋体"/>
          <w:color w:val="auto"/>
        </w:rPr>
        <w:br w:type="column"/>
      </w:r>
      <w:r>
        <w:rPr>
          <w:rFonts w:hint="eastAsia" w:cs="宋体"/>
          <w:b/>
          <w:color w:val="auto"/>
          <w:szCs w:val="28"/>
        </w:rPr>
        <w:t>五、商业活动廉洁经营承诺书</w:t>
      </w:r>
      <w:bookmarkEnd w:id="189"/>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8B4BAE-B205-4E5A-A9D4-FB141FCBAF2A}"/>
  </w:font>
  <w:font w:name="黑体">
    <w:panose1 w:val="02010609060101010101"/>
    <w:charset w:val="86"/>
    <w:family w:val="auto"/>
    <w:pitch w:val="default"/>
    <w:sig w:usb0="800002BF" w:usb1="38CF7CFA" w:usb2="00000016" w:usb3="00000000" w:csb0="00040001" w:csb1="00000000"/>
    <w:embedRegular r:id="rId2" w:fontKey="{939E6281-7C43-41E0-916C-1B3E5FBA85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862A278-695C-4BCF-9073-6C42F5D338F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1D342BE-34B8-4EFC-BED1-6ECD4240CF1E}"/>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E7055B6-C467-4941-8DAB-B22C56AD2EF4}"/>
  </w:font>
  <w:font w:name="方正黑体_GBK">
    <w:panose1 w:val="03000509000000000000"/>
    <w:charset w:val="86"/>
    <w:family w:val="script"/>
    <w:pitch w:val="default"/>
    <w:sig w:usb0="00000001" w:usb1="080E0000" w:usb2="00000000" w:usb3="00000000" w:csb0="00040000" w:csb1="00000000"/>
    <w:embedRegular r:id="rId6" w:fontKey="{20D3850B-004A-41EF-B6AE-BFAAB2D00546}"/>
  </w:font>
  <w:font w:name="方正小标宋_GBK">
    <w:panose1 w:val="03000509000000000000"/>
    <w:charset w:val="86"/>
    <w:family w:val="script"/>
    <w:pitch w:val="default"/>
    <w:sig w:usb0="00000001" w:usb1="080E0000" w:usb2="00000000" w:usb3="00000000" w:csb0="00040000" w:csb1="00000000"/>
    <w:embedRegular r:id="rId7" w:fontKey="{38145922-F4E6-41A0-893E-0377CE3C5499}"/>
  </w:font>
  <w:font w:name="微软雅黑">
    <w:panose1 w:val="020B0503020204020204"/>
    <w:charset w:val="86"/>
    <w:family w:val="swiss"/>
    <w:pitch w:val="default"/>
    <w:sig w:usb0="80000287" w:usb1="2ACF3C50" w:usb2="00000016" w:usb3="00000000" w:csb0="0004001F" w:csb1="00000000"/>
    <w:embedRegular r:id="rId8" w:fontKey="{9B9221B3-F91B-44F1-B71D-8A2021623E51}"/>
  </w:font>
  <w:font w:name="仿宋">
    <w:panose1 w:val="02010609060101010101"/>
    <w:charset w:val="86"/>
    <w:family w:val="modern"/>
    <w:pitch w:val="default"/>
    <w:sig w:usb0="800002BF" w:usb1="38CF7CFA" w:usb2="00000016" w:usb3="00000000" w:csb0="00040001" w:csb1="00000000"/>
    <w:embedRegular r:id="rId9" w:fontKey="{8FDA7294-855C-45C9-97AF-665078FBF573}"/>
  </w:font>
  <w:font w:name="楷体">
    <w:panose1 w:val="02010609060101010101"/>
    <w:charset w:val="86"/>
    <w:family w:val="modern"/>
    <w:pitch w:val="default"/>
    <w:sig w:usb0="800002BF" w:usb1="38CF7CFA" w:usb2="00000016" w:usb3="00000000" w:csb0="00040001" w:csb1="00000000"/>
    <w:embedRegular r:id="rId10" w:fontKey="{5F26C7DC-D69D-4E99-917E-30A19BCB65F8}"/>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gDvVw9vn5ooqgAnO//pj+e/9oNI=" w:salt="t2NXTCBQT5WvS81zjk1Qig=="/>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015719"/>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6814DD"/>
    <w:rsid w:val="0A7D7072"/>
    <w:rsid w:val="0A8377B3"/>
    <w:rsid w:val="0AB36B90"/>
    <w:rsid w:val="0ACA6D38"/>
    <w:rsid w:val="0AD342F0"/>
    <w:rsid w:val="0B196157"/>
    <w:rsid w:val="0B2625DD"/>
    <w:rsid w:val="0B4E2213"/>
    <w:rsid w:val="0B892BB1"/>
    <w:rsid w:val="0BA17C14"/>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0E5805"/>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4D6B9A"/>
    <w:rsid w:val="1E770B63"/>
    <w:rsid w:val="1E9952FE"/>
    <w:rsid w:val="1EB902E5"/>
    <w:rsid w:val="1EBC0009"/>
    <w:rsid w:val="1EDF1AE0"/>
    <w:rsid w:val="1EE405B4"/>
    <w:rsid w:val="1F264D74"/>
    <w:rsid w:val="1F2E38E2"/>
    <w:rsid w:val="1F3D184A"/>
    <w:rsid w:val="1F4924CA"/>
    <w:rsid w:val="1F5618CC"/>
    <w:rsid w:val="1F6068FA"/>
    <w:rsid w:val="1F954680"/>
    <w:rsid w:val="1F9B6D5D"/>
    <w:rsid w:val="1FC059EA"/>
    <w:rsid w:val="1FF24910"/>
    <w:rsid w:val="1FF87B4F"/>
    <w:rsid w:val="1FFB37C4"/>
    <w:rsid w:val="2002261E"/>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C810CE"/>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7F60D15"/>
    <w:rsid w:val="28155093"/>
    <w:rsid w:val="281F201A"/>
    <w:rsid w:val="28241E7D"/>
    <w:rsid w:val="2853072B"/>
    <w:rsid w:val="28681C13"/>
    <w:rsid w:val="28930FA7"/>
    <w:rsid w:val="289F669F"/>
    <w:rsid w:val="2955739D"/>
    <w:rsid w:val="299C670B"/>
    <w:rsid w:val="299F1664"/>
    <w:rsid w:val="29C260B1"/>
    <w:rsid w:val="29D67050"/>
    <w:rsid w:val="29DD03DE"/>
    <w:rsid w:val="2A1059CA"/>
    <w:rsid w:val="2A36583C"/>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8E5CB8"/>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4C3A18"/>
    <w:rsid w:val="38590B6E"/>
    <w:rsid w:val="38AD71C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AC2559"/>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AE47FB2"/>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804B00"/>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CEB3FE3"/>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540B3"/>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5696</Words>
  <Characters>5823</Characters>
  <Lines>101</Lines>
  <Paragraphs>28</Paragraphs>
  <TotalTime>7</TotalTime>
  <ScaleCrop>false</ScaleCrop>
  <LinksUpToDate>false</LinksUpToDate>
  <CharactersWithSpaces>6557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2025-11-07T00:42:15Z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286866380EB74DF183C3444F4E3E54F8_13</vt:lpwstr>
  </property>
  <property fmtid="{D5CDD505-2E9C-101B-9397-08002B2CF9AE}" pid="4" name="KSOTemplateDocerSaveRecord">
    <vt:lpwstr>eyJoZGlkIjoiMzc1OGNlMDJlMzRlMzMzYmE1ZjU3MzU3ZjgyMjI5MWIiLCJ1c2VySWQiOiIyMjg3MzE2MzAifQ==</vt:lpwstr>
  </property>
</Properties>
</file>