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2"/>
        </w:rPr>
      </w:pPr>
    </w:p>
    <w:p>
      <w:pPr>
        <w:jc w:val="right"/>
        <w:rPr>
          <w:rFonts w:hint="default" w:ascii="Times New Roman" w:hAnsi="Times New Roman" w:cs="Times New Roman"/>
          <w:color w:val="000000"/>
          <w:sz w:val="22"/>
          <w:u w:val="single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snapToGrid w:val="0"/>
        <w:spacing w:line="560" w:lineRule="exact"/>
        <w:ind w:left="55" w:leftChars="-101" w:hanging="267" w:hangingChars="74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重庆医科大学附属第二医院</w:t>
      </w:r>
    </w:p>
    <w:p>
      <w:pPr>
        <w:snapToGrid w:val="0"/>
        <w:spacing w:line="560" w:lineRule="exact"/>
        <w:ind w:left="55" w:leftChars="-101" w:hanging="267" w:hangingChars="74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渝中院区微型消防站器材采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购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项目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default" w:ascii="Times New Roman" w:hAnsi="Times New Roman" w:cs="Times New Roman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default" w:ascii="Times New Roman" w:hAnsi="Times New Roman" w:cs="Times New Roman"/>
          <w:b/>
          <w:snapToGrid w:val="0"/>
          <w:sz w:val="72"/>
          <w:szCs w:val="72"/>
        </w:rPr>
      </w:pPr>
      <w:r>
        <w:rPr>
          <w:rFonts w:hint="default" w:ascii="Times New Roman" w:hAnsi="Times New Roman" w:cs="Times New Roman"/>
          <w:b/>
          <w:snapToGrid w:val="0"/>
          <w:sz w:val="72"/>
          <w:szCs w:val="72"/>
        </w:rPr>
        <w:t>采购文件</w:t>
      </w:r>
    </w:p>
    <w:p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hint="default" w:ascii="Times New Roman" w:hAnsi="Times New Roman" w:eastAsia="彩虹小标宋" w:cs="Times New Roman"/>
          <w:b/>
          <w:snapToGrid w:val="0"/>
          <w:color w:val="000000"/>
          <w:sz w:val="36"/>
          <w:szCs w:val="48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hint="default" w:ascii="Times New Roman" w:hAnsi="Times New Roman" w:cs="Times New Roman"/>
          <w:snapToGrid w:val="0"/>
          <w:color w:val="000000"/>
          <w:sz w:val="32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2602" w:firstLineChars="723"/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 xml:space="preserve">重庆医科大学附属第二医院 </w:t>
      </w:r>
    </w:p>
    <w:p>
      <w:pPr>
        <w:adjustRightInd w:val="0"/>
        <w:spacing w:line="560" w:lineRule="atLeast"/>
        <w:ind w:firstLine="3682" w:firstLineChars="1023"/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二〇二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年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  <w:lang w:val="en-US" w:eastAsia="zh-CN"/>
        </w:rPr>
        <w:t>十</w:t>
      </w:r>
      <w:r>
        <w:rPr>
          <w:rFonts w:hint="eastAsia" w:cs="Times New Roman"/>
          <w:snapToGrid w:val="0"/>
          <w:color w:val="000000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月</w:t>
      </w:r>
    </w:p>
    <w:p>
      <w:pPr>
        <w:jc w:val="center"/>
        <w:rPr>
          <w:rFonts w:hint="default" w:ascii="Times New Roman" w:hAnsi="Times New Roman" w:cs="Times New Roman"/>
          <w:color w:val="000000"/>
          <w:sz w:val="36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2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5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项号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内容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5" w:type="dxa"/>
            <w:vAlign w:val="center"/>
          </w:tcPr>
          <w:p>
            <w:pPr>
              <w:pStyle w:val="13"/>
              <w:jc w:val="left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项目名称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重庆医科大学附属第二医院微型消防站器材采购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项目概况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1.项目地点：重庆市渝中区临江路74号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2.采购内容：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46套防火服、46套空气呼吸器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23个专用消防柜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格式3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3.质保期（验收合格之日起）：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货物、产品或设备要求（包括但不限于）</w:t>
            </w:r>
          </w:p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6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1.产品要求：必须符合国家有关规范和设计要求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并提供产品检测合格证明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2.供货时间：10天。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3.质保期：2年。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售后服务：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质保期内，如产品出现质量问题影响甲方正常使用，中标人应在12小时内响应，24小时内无偿为采购人更换或维修产品；无法在24小时内解决的，中标人向采购方做书面说明。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以上为基本要求，参与人可根据自身实力提出更高承诺。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转包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■不允许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评标原则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最低价法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投标人条件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（一）基本资格条件：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1.投标人为中华人民共和国境内依法注册、具有独立法人资格。具备在有效期内的税务登记证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组织机构代码证。【提供税务登记证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组织机构代码证或“三证合一”的营业执照复印件并加盖鲜章】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2.法定代表人授权委托书【格式1】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3.业绩要求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投标公司必须有消防器材销售相关的业绩，并提供20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年1月1日之后两个类似业绩合同，单个合同总价不低于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万元（提供合同关键页复印件，关键页包括体现合同标的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合同金额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签字盖章页）。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项目最高限价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9.89万元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费用报价方式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本项目报价采用总价包干，包含但不限于产品费用、材料费、运输费、安装费、人工费、管理费、利润、保险、各种规费税费、专用工具、材料保管费等所有费用的总和。由各投标人自行根据自身实力进行报价，报价中标后不得调整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2.投标人总报价不得超过项目最高限价，否则作否决投标处理。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投标人应自行踏勘工程现场及周围环境，以便获取投标人须</w:t>
            </w:r>
            <w:r>
              <w:rPr>
                <w:rFonts w:hint="default" w:ascii="Times New Roman" w:hAnsi="Times New Roman" w:cs="Times New Roman"/>
                <w:szCs w:val="24"/>
                <w:lang w:eastAsia="zh-CN"/>
              </w:rPr>
              <w:t>自己</w:t>
            </w:r>
            <w:r>
              <w:rPr>
                <w:rFonts w:hint="default" w:ascii="Times New Roman" w:hAnsi="Times New Roman" w:cs="Times New Roman"/>
                <w:szCs w:val="24"/>
              </w:rPr>
              <w:t>负责的有关编制投标文件报价清单和签署合同所需的所有资料。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或按清单报价，附清单报价表格式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费用支付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本项目无预付款，项目验收合格并投入使用支付合同价款的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4"/>
              </w:rPr>
              <w:t>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投标文件组成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1.法定代表人授权委托书（格式1）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2.承诺书（格式2）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3.报价书（格式3）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4.基本资格条件证明材料：①企业营业执照；②组织机构代码证；③税务登记证。【以上复印件需加盖公章（原件备查）】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5.货物、产品或设备要求响应资料【详见投标文件3货物、产品或设备要求】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投标文件格式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1.签字盖章要求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1.1投标文件正、副本封面均须法定代表人或其委托代理人签字、加盖投标人公章（鲜章），正、副本均须加盖骑缝章（鲜章）；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1.2投标文件正本内页要求签字、盖章的地方均须由法定代表人或其委托代理人签字、加盖投标人公章（鲜章）；投标文件副本内页可以是正本的复印件。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2.装订要求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投标文件的正本与副本应分别装订成册，采用胶订、平订或线订等，不得采用活页装订方式。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3.份数要求：1份正本，3份副本。（须在封面注明）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4.密封要求：将装订好的投标文件正、副本封装在一个文件袋内，并在袋上加盖投标人单位公章。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5.投标文件正副本请务必做好目录及对应页码。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（特别提醒：请投标人严格按照投标文件格式要求准备，否则经过评标小组决议后可作废标处理）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FF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评标办法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1.满足招标文件第3条货物、产品或设备要求，第6条投标人条件、第8条费用报价方式、第11条投标文件格式要求的视为通过初步评审。</w:t>
            </w:r>
          </w:p>
          <w:p>
            <w:pPr>
              <w:pStyle w:val="34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因评标小组作否决投标处理，导致有效投标人不足三个的，评标小组应当否决所有投标。但是有效投标人的经济、商务、技术等指标仍然具有市场竞争力，并满足招标文件要求的，评标小组可以继续评标并确定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报名方式</w:t>
            </w:r>
          </w:p>
        </w:tc>
        <w:tc>
          <w:tcPr>
            <w:tcW w:w="694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报名截止时间和要求，请见公告。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联系人及电话：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报名联系人：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老师            联系电话：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02363693159</w:t>
            </w:r>
          </w:p>
          <w:p>
            <w:pPr>
              <w:pStyle w:val="34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 xml:space="preserve">项目联系人：龚老师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联系电话：023-6369311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>0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1"/>
                <w:lang w:val="en-US" w:eastAsia="zh-CN" w:bidi="ar-SA"/>
              </w:rPr>
              <w:t>特别说明：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1.请在工作日8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00-11:30,14:00-17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00联系。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2.请各单位仔细阅读采购文件及其他附件内容，确定要参加后再发送邮件报名。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开标时间及地点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竞选时间：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>见公告</w:t>
            </w:r>
          </w:p>
          <w:p>
            <w:pPr>
              <w:pStyle w:val="3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2.竞选地点：渝中区戴家巷2号都市方舟5楼采购管理处</w:t>
            </w:r>
          </w:p>
          <w:p>
            <w:pPr>
              <w:pStyle w:val="34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3.竞选文件递交：竞选截止时间前半小时内递交，逾期送达或未送达竞选文件指定地点，或未按本采购文件要求密封的，采购人不予受理。</w:t>
            </w:r>
          </w:p>
        </w:tc>
      </w:tr>
    </w:tbl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  <w:t>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投标文件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投标人：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（盖单位章）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法定代表人或其委托代理人：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（签字）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年  月  日</w:t>
      </w: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45"/>
        <w:spacing w:line="360" w:lineRule="auto"/>
        <w:jc w:val="center"/>
        <w:outlineLvl w:val="3"/>
        <w:rPr>
          <w:rFonts w:hint="default" w:ascii="Times New Roman" w:hAnsi="Times New Roman" w:cs="Times New Roman"/>
          <w:b/>
          <w:szCs w:val="28"/>
        </w:rPr>
      </w:pPr>
      <w:bookmarkStart w:id="0" w:name="_Toc416769002"/>
      <w:bookmarkStart w:id="1" w:name="_Toc238797661"/>
      <w:bookmarkStart w:id="2" w:name="_Toc152045787"/>
      <w:bookmarkStart w:id="3" w:name="_Toc144974856"/>
      <w:bookmarkStart w:id="4" w:name="_Toc719"/>
      <w:bookmarkStart w:id="5" w:name="_Toc238552299"/>
      <w:bookmarkStart w:id="6" w:name="_Toc152042576"/>
      <w:bookmarkStart w:id="7" w:name="_Toc18403"/>
      <w:bookmarkStart w:id="8" w:name="_Toc69073471"/>
      <w:bookmarkStart w:id="9" w:name="_Toc6104"/>
      <w:bookmarkStart w:id="10" w:name="_Toc426025453"/>
      <w:bookmarkStart w:id="11" w:name="_Toc405994632"/>
      <w:bookmarkStart w:id="12" w:name="_Toc17153"/>
      <w:bookmarkStart w:id="13" w:name="_Toc375734923"/>
      <w:r>
        <w:rPr>
          <w:rFonts w:hint="default" w:ascii="Times New Roman" w:hAnsi="Times New Roman" w:cs="Times New Roman"/>
          <w:b/>
          <w:szCs w:val="28"/>
        </w:rPr>
        <w:t>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rPr>
          <w:rFonts w:hint="default" w:ascii="Times New Roman" w:hAnsi="Times New Roman" w:cs="Times New Roman"/>
          <w:kern w:val="0"/>
          <w:szCs w:val="21"/>
        </w:rPr>
      </w:pP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bookmarkStart w:id="14" w:name="_Toc416769003"/>
      <w:bookmarkStart w:id="15" w:name="_Toc238552300"/>
      <w:bookmarkStart w:id="16" w:name="_Toc238797662"/>
      <w:bookmarkStart w:id="17" w:name="_Toc152042577"/>
      <w:bookmarkStart w:id="18" w:name="_Toc375734924"/>
      <w:bookmarkStart w:id="19" w:name="_Toc152045788"/>
      <w:bookmarkStart w:id="20" w:name="_Toc144974857"/>
      <w:bookmarkStart w:id="21" w:name="_Toc426025454"/>
      <w:bookmarkStart w:id="22" w:name="_Toc405994633"/>
      <w:r>
        <w:rPr>
          <w:rFonts w:hint="default" w:ascii="Times New Roman" w:hAnsi="Times New Roman" w:cs="Times New Roman"/>
          <w:kern w:val="0"/>
          <w:szCs w:val="21"/>
        </w:rPr>
        <w:t>1.法定代表人授权委托书（格式1）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2.承诺书（格式2）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3.报价书（格式3）（若有分项报价清单，请添加到格式3后面）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4.基本资格条件证明材料：①企业营业执照；②组织机构代码证；③税务登记证。【以上复印件需加盖公章（原件备查）】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5.货物、产品或设备要求响应资料【要求详见投标文件3货物、产品或设备要求】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bookmarkStart w:id="23" w:name="_Toc1313"/>
      <w:bookmarkStart w:id="24" w:name="_Toc1303"/>
      <w:r>
        <w:rPr>
          <w:rFonts w:hint="default" w:ascii="Times New Roman" w:hAnsi="Times New Roman" w:cs="Times New Roman"/>
          <w:kern w:val="0"/>
          <w:szCs w:val="21"/>
        </w:rPr>
        <w:br w:type="page"/>
      </w:r>
    </w:p>
    <w:p>
      <w:pPr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（格式1）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法定代表人授权委托书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12"/>
        <w:shd w:val="clear" w:color="FFFFFF" w:fill="FFFFFF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本授权书声明：本人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>系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</w:rPr>
        <w:t>的法定代表人，现授权本单位的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为本公司代理人，以本公司的名义参加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>项目，代理人在投标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合同谈判过程中所签署的一切文件和处理与之有关的一切事务，本人均予以承认。</w:t>
      </w:r>
    </w:p>
    <w:p>
      <w:pPr>
        <w:pStyle w:val="12"/>
        <w:shd w:val="clear" w:color="FFFFFF" w:fill="FFFFFF"/>
        <w:spacing w:line="36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14"/>
        <w:spacing w:after="0" w:line="360" w:lineRule="auto"/>
        <w:ind w:left="430" w:leftChars="205" w:firstLine="140" w:firstLineChars="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特此授权。</w:t>
      </w:r>
    </w:p>
    <w:p>
      <w:pPr>
        <w:pStyle w:val="12"/>
        <w:shd w:val="clear" w:color="FFFFFF" w:fill="FFFFFF"/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color w:val="000000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color w:val="000000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被授权人：                   性别：                 年龄：</w:t>
      </w: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单位（盖章）                 部门：                 职务：</w:t>
      </w:r>
    </w:p>
    <w:p>
      <w:pPr>
        <w:pStyle w:val="7"/>
        <w:spacing w:after="0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法定代表人：（签字或盖章）</w:t>
      </w:r>
    </w:p>
    <w:p>
      <w:pPr>
        <w:pStyle w:val="33"/>
        <w:spacing w:before="156" w:after="156"/>
        <w:jc w:val="both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（该处粘贴代理人身份证正反两面复印件）</w:t>
      </w:r>
    </w:p>
    <w:p>
      <w:pPr>
        <w:jc w:val="center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                                               </w:t>
      </w:r>
    </w:p>
    <w:p>
      <w:pPr>
        <w:ind w:right="560"/>
        <w:jc w:val="right"/>
        <w:rPr>
          <w:rFonts w:hint="default" w:ascii="Times New Roman" w:hAnsi="Times New Roman" w:cs="Times New Roman"/>
          <w:color w:val="000000"/>
          <w:sz w:val="28"/>
        </w:rPr>
      </w:pPr>
    </w:p>
    <w:p>
      <w:pPr>
        <w:jc w:val="right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日期：    年    月   日</w:t>
      </w:r>
    </w:p>
    <w:p>
      <w:pPr>
        <w:ind w:right="560"/>
        <w:rPr>
          <w:rFonts w:hint="default" w:ascii="Times New Roman" w:hAnsi="Times New Roman" w:cs="Times New Roman"/>
          <w:color w:val="000000"/>
          <w:sz w:val="24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（格式2）</w:t>
      </w:r>
    </w:p>
    <w:p>
      <w:pPr>
        <w:jc w:val="right"/>
        <w:rPr>
          <w:rFonts w:hint="default" w:ascii="Times New Roman" w:hAnsi="Times New Roman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致</w:t>
      </w:r>
      <w:r>
        <w:rPr>
          <w:rFonts w:hint="default" w:ascii="Times New Roman" w:hAnsi="Times New Roman" w:cs="Times New Roman"/>
          <w:b/>
          <w:color w:val="000000"/>
          <w:sz w:val="28"/>
        </w:rPr>
        <w:t>：</w:t>
      </w:r>
      <w:r>
        <w:rPr>
          <w:rFonts w:hint="default" w:ascii="Times New Roman" w:hAnsi="Times New Roman" w:cs="Times New Roman"/>
          <w:sz w:val="28"/>
          <w:u w:val="single"/>
        </w:rPr>
        <w:t>重庆医科大学附属第二医院</w:t>
      </w:r>
      <w:r>
        <w:rPr>
          <w:rFonts w:hint="default" w:ascii="Times New Roman" w:hAnsi="Times New Roman" w:cs="Times New Roman"/>
          <w:b/>
          <w:color w:val="000000"/>
          <w:sz w:val="28"/>
        </w:rPr>
        <w:t xml:space="preserve">  </w:t>
      </w:r>
    </w:p>
    <w:p>
      <w:pPr>
        <w:spacing w:line="360" w:lineRule="auto"/>
        <w:ind w:firstLine="422" w:firstLineChars="150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</w:rPr>
        <w:t>______________________</w:t>
      </w:r>
      <w:r>
        <w:rPr>
          <w:rFonts w:hint="default" w:ascii="Times New Roman" w:hAnsi="Times New Roman" w:cs="Times New Roman"/>
          <w:color w:val="000000"/>
          <w:sz w:val="28"/>
        </w:rPr>
        <w:t>的采购工作，对贵单位发出的该项目采购文书等全部内容，在认真阅读和充分理解后予以确认，完全同意其所有条款，并按其要求提交投标文件，保证按中标的金额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签订合同</w:t>
      </w:r>
      <w:r>
        <w:rPr>
          <w:rFonts w:hint="default" w:ascii="Times New Roman" w:hAnsi="Times New Roman" w:cs="Times New Roman"/>
          <w:color w:val="000000"/>
          <w:sz w:val="28"/>
        </w:rPr>
        <w:t>。我公司保证本项目中标后绝不转包给挂靠公司，一旦发包人发现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查实我公司有转包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挂靠行为，我公司愿承担违约责任，并对下列事宜作再次承诺：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1.若我司中标，保证不会有转包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卖标等行为。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2.我司保证按时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签订合同</w:t>
      </w:r>
      <w:r>
        <w:rPr>
          <w:rFonts w:hint="default" w:ascii="Times New Roman" w:hAnsi="Times New Roman" w:cs="Times New Roman"/>
          <w:color w:val="000000"/>
          <w:sz w:val="28"/>
        </w:rPr>
        <w:t>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3.在中标后，保证在规定时间内根据国家相关规范条例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行业标准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设计要求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采购人及合同要求等按质按量完成工作。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4.在供货、服务、施工过程中产生的安全责任问题由我司自行承担。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若我司未按此承诺执行，就视为我司放弃中标权利，自愿承担因放弃中标的一切后果，以及没有严格履行合同所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应承</w:t>
      </w:r>
      <w:r>
        <w:rPr>
          <w:rFonts w:hint="default" w:ascii="Times New Roman" w:hAnsi="Times New Roman" w:cs="Times New Roman"/>
          <w:color w:val="000000"/>
          <w:sz w:val="28"/>
        </w:rPr>
        <w:t>担的所有违约责任和违约处罚。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投标人（公章）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                                      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>
      <w:pPr>
        <w:spacing w:line="360" w:lineRule="auto"/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（格式3）</w:t>
      </w: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报价书（格式）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致：重庆医科大学附属第二医院</w:t>
      </w:r>
    </w:p>
    <w:p>
      <w:pPr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我们已经仔细地研究了                  项目采购文件的全部内容。我们已完全理解了采购文件规定的合同范围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要求，并考虑到了潜在所有风险。据此，我们承诺结合本项目特点及我方实际情况，按以下标准报价。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重庆医科大学附属第二医院          项目投标总报价为：             元。</w:t>
      </w:r>
    </w:p>
    <w:p>
      <w:pPr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我方同意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在</w:t>
      </w:r>
      <w:r>
        <w:rPr>
          <w:rFonts w:hint="default" w:ascii="Times New Roman" w:hAnsi="Times New Roman" w:cs="Times New Roman"/>
          <w:color w:val="000000"/>
          <w:sz w:val="28"/>
        </w:rPr>
        <w:t>规定的递交报价书截止之日起到投标有效期满前遵守本报价书，且对我们具有约束力，并可随时被接受中标。如果我们中标，我们将及时签订合同。在制定和签署正式协议书之前，本报价书应构成在我们双方之间有约束力的合同。</w:t>
      </w:r>
    </w:p>
    <w:p>
      <w:pPr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清单详情</w:t>
      </w:r>
    </w:p>
    <w:tbl>
      <w:tblPr>
        <w:tblStyle w:val="22"/>
        <w:tblW w:w="8792" w:type="dxa"/>
        <w:tblInd w:w="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04"/>
        <w:gridCol w:w="2629"/>
        <w:gridCol w:w="1267"/>
        <w:gridCol w:w="867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产品名称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bookmarkStart w:id="25" w:name="_GoBack"/>
            <w:bookmarkEnd w:id="25"/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最高限价（元）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防火服套装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每套须包含防护服、防护裤、防护鞋、防护手套、安全帽、安全帽头灯、腰带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正压式空气呼吸器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公称容积6.8L，碳纤维瓶体，工作压30MPA，提供产品第三方检测合格证明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消防装备柜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1.8m*1.2m*0.4m（高*宽*深），颜色为红色，内部为可活动隔板，需有“微型消防柜”字样，材质为铁皮（厚 度0.75mm），柜内分隔现场安装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67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合计（元）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  <w:sz w:val="28"/>
          <w:lang w:eastAsia="zh-CN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投标单位（盖章）：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法定代表人或法人授权代表（签字）：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时间：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sectPr>
      <w:footerReference r:id="rId8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B7C44-8BB1-4A84-B06F-192ED7B9E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B117750-4312-44C4-A022-8EE98CFDB017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FC1B91F-FD3F-42D2-A4A0-07481F4245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B43663-AAB5-4718-B826-E1C1BD15643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F6212EE-12AD-4564-8F6C-2FC67E3FB77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C2151A4-C8B7-438F-BA26-AAF1165FF6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- 2 -</w:t>
    </w:r>
    <w:r>
      <w:rPr>
        <w:rStyle w:val="2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2</w:t>
    </w:r>
    <w:r>
      <w:rPr>
        <w:rStyle w:val="25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8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I5NDhkN2U5ODMyZTk2NmIyZWY3NWQzYWE3MjUifQ=="/>
    <w:docVar w:name="KSO_WPS_MARK_KEY" w:val="9a2c0602-a0e8-4421-ae71-82709ed905df"/>
  </w:docVars>
  <w:rsids>
    <w:rsidRoot w:val="003C4EAE"/>
    <w:rsid w:val="000036CB"/>
    <w:rsid w:val="00025B3B"/>
    <w:rsid w:val="00067482"/>
    <w:rsid w:val="00067BFB"/>
    <w:rsid w:val="000B1778"/>
    <w:rsid w:val="000E524B"/>
    <w:rsid w:val="00112057"/>
    <w:rsid w:val="0017471F"/>
    <w:rsid w:val="00187180"/>
    <w:rsid w:val="001B6BBF"/>
    <w:rsid w:val="001C2E07"/>
    <w:rsid w:val="001C6B65"/>
    <w:rsid w:val="001E054D"/>
    <w:rsid w:val="001E1001"/>
    <w:rsid w:val="001F0AD0"/>
    <w:rsid w:val="00217584"/>
    <w:rsid w:val="00227766"/>
    <w:rsid w:val="002469C0"/>
    <w:rsid w:val="00262008"/>
    <w:rsid w:val="00275AEC"/>
    <w:rsid w:val="002852AA"/>
    <w:rsid w:val="00285BC9"/>
    <w:rsid w:val="00295CA0"/>
    <w:rsid w:val="002A329F"/>
    <w:rsid w:val="002B330A"/>
    <w:rsid w:val="002B4329"/>
    <w:rsid w:val="00324431"/>
    <w:rsid w:val="00340FEC"/>
    <w:rsid w:val="003422EF"/>
    <w:rsid w:val="00386C6F"/>
    <w:rsid w:val="003B0CAA"/>
    <w:rsid w:val="003B3F04"/>
    <w:rsid w:val="003C4EAE"/>
    <w:rsid w:val="00417400"/>
    <w:rsid w:val="0042001D"/>
    <w:rsid w:val="00482C65"/>
    <w:rsid w:val="004B1909"/>
    <w:rsid w:val="004D38F8"/>
    <w:rsid w:val="004E224A"/>
    <w:rsid w:val="004F5A9E"/>
    <w:rsid w:val="00504F6C"/>
    <w:rsid w:val="005507F0"/>
    <w:rsid w:val="00551E88"/>
    <w:rsid w:val="0055787E"/>
    <w:rsid w:val="00590B3E"/>
    <w:rsid w:val="00591771"/>
    <w:rsid w:val="0061744D"/>
    <w:rsid w:val="00631F0E"/>
    <w:rsid w:val="006C6921"/>
    <w:rsid w:val="006D53AC"/>
    <w:rsid w:val="00705408"/>
    <w:rsid w:val="0074318E"/>
    <w:rsid w:val="0074470D"/>
    <w:rsid w:val="00746985"/>
    <w:rsid w:val="007512E2"/>
    <w:rsid w:val="00751FF1"/>
    <w:rsid w:val="007722FC"/>
    <w:rsid w:val="00781971"/>
    <w:rsid w:val="00792400"/>
    <w:rsid w:val="007A5186"/>
    <w:rsid w:val="007B39FA"/>
    <w:rsid w:val="007B59F4"/>
    <w:rsid w:val="007D57A9"/>
    <w:rsid w:val="007F22FA"/>
    <w:rsid w:val="008041BA"/>
    <w:rsid w:val="00810471"/>
    <w:rsid w:val="00815EF4"/>
    <w:rsid w:val="0082013D"/>
    <w:rsid w:val="00823BA8"/>
    <w:rsid w:val="0083189B"/>
    <w:rsid w:val="008407C0"/>
    <w:rsid w:val="00880A80"/>
    <w:rsid w:val="008817CD"/>
    <w:rsid w:val="008822AD"/>
    <w:rsid w:val="00882D9F"/>
    <w:rsid w:val="00883720"/>
    <w:rsid w:val="008914FC"/>
    <w:rsid w:val="00897C11"/>
    <w:rsid w:val="008A6178"/>
    <w:rsid w:val="008D1C6B"/>
    <w:rsid w:val="00957183"/>
    <w:rsid w:val="00961B86"/>
    <w:rsid w:val="009A2D20"/>
    <w:rsid w:val="009C7938"/>
    <w:rsid w:val="00A074E3"/>
    <w:rsid w:val="00A07725"/>
    <w:rsid w:val="00A304B2"/>
    <w:rsid w:val="00A5192C"/>
    <w:rsid w:val="00AD385B"/>
    <w:rsid w:val="00AE43C8"/>
    <w:rsid w:val="00AF7579"/>
    <w:rsid w:val="00B12D12"/>
    <w:rsid w:val="00B262BF"/>
    <w:rsid w:val="00B32A82"/>
    <w:rsid w:val="00B34CED"/>
    <w:rsid w:val="00B36A4A"/>
    <w:rsid w:val="00B44670"/>
    <w:rsid w:val="00B462E6"/>
    <w:rsid w:val="00B46F9F"/>
    <w:rsid w:val="00B54E79"/>
    <w:rsid w:val="00BB52F1"/>
    <w:rsid w:val="00C05C63"/>
    <w:rsid w:val="00C502FE"/>
    <w:rsid w:val="00CE5FE4"/>
    <w:rsid w:val="00D278C6"/>
    <w:rsid w:val="00D6042F"/>
    <w:rsid w:val="00D624EB"/>
    <w:rsid w:val="00D64BFA"/>
    <w:rsid w:val="00DC0E75"/>
    <w:rsid w:val="00DD09BF"/>
    <w:rsid w:val="00DF7854"/>
    <w:rsid w:val="00E14A20"/>
    <w:rsid w:val="00E24719"/>
    <w:rsid w:val="00E2527F"/>
    <w:rsid w:val="00E35550"/>
    <w:rsid w:val="00E568BB"/>
    <w:rsid w:val="00EB0DCE"/>
    <w:rsid w:val="00EB4AE9"/>
    <w:rsid w:val="00EC7171"/>
    <w:rsid w:val="00EE24C4"/>
    <w:rsid w:val="00F510B2"/>
    <w:rsid w:val="00F6693E"/>
    <w:rsid w:val="00F945EC"/>
    <w:rsid w:val="00F97391"/>
    <w:rsid w:val="00FD2D18"/>
    <w:rsid w:val="00FE245A"/>
    <w:rsid w:val="02041281"/>
    <w:rsid w:val="0448314E"/>
    <w:rsid w:val="06276523"/>
    <w:rsid w:val="071C511F"/>
    <w:rsid w:val="0B381EF4"/>
    <w:rsid w:val="0BF1299E"/>
    <w:rsid w:val="0EDE4BF3"/>
    <w:rsid w:val="0EEE7499"/>
    <w:rsid w:val="0F196283"/>
    <w:rsid w:val="106279FC"/>
    <w:rsid w:val="175B4925"/>
    <w:rsid w:val="18274F7E"/>
    <w:rsid w:val="230B3FD4"/>
    <w:rsid w:val="25120A61"/>
    <w:rsid w:val="2683543F"/>
    <w:rsid w:val="269C41EC"/>
    <w:rsid w:val="280B61C0"/>
    <w:rsid w:val="28687E65"/>
    <w:rsid w:val="28A131EE"/>
    <w:rsid w:val="2AFF25C5"/>
    <w:rsid w:val="3427396E"/>
    <w:rsid w:val="37FA18E4"/>
    <w:rsid w:val="38DC0680"/>
    <w:rsid w:val="3E2F3F92"/>
    <w:rsid w:val="41C660F7"/>
    <w:rsid w:val="46742FD5"/>
    <w:rsid w:val="4D5840CE"/>
    <w:rsid w:val="4E8E3411"/>
    <w:rsid w:val="505D48B4"/>
    <w:rsid w:val="516B49F3"/>
    <w:rsid w:val="52C91B8A"/>
    <w:rsid w:val="534068C4"/>
    <w:rsid w:val="56493019"/>
    <w:rsid w:val="5ADA59D9"/>
    <w:rsid w:val="5E443FAD"/>
    <w:rsid w:val="5EA22F2F"/>
    <w:rsid w:val="6051298F"/>
    <w:rsid w:val="6186668A"/>
    <w:rsid w:val="61BB6BB9"/>
    <w:rsid w:val="659C2241"/>
    <w:rsid w:val="724807AD"/>
    <w:rsid w:val="76490BF5"/>
    <w:rsid w:val="76515D34"/>
    <w:rsid w:val="783249A7"/>
    <w:rsid w:val="78734B20"/>
    <w:rsid w:val="79002239"/>
    <w:rsid w:val="794A4E3E"/>
    <w:rsid w:val="79656B83"/>
    <w:rsid w:val="7C444D2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toc 3"/>
    <w:basedOn w:val="1"/>
    <w:next w:val="1"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2">
    <w:name w:val="Plain Text"/>
    <w:basedOn w:val="1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3">
    <w:name w:val="Date"/>
    <w:basedOn w:val="1"/>
    <w:next w:val="1"/>
    <w:link w:val="42"/>
    <w:qFormat/>
    <w:uiPriority w:val="0"/>
    <w:rPr>
      <w:sz w:val="24"/>
      <w:szCs w:val="20"/>
    </w:r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paragraph" w:styleId="21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paragraph" w:customStyle="1" w:styleId="2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9">
    <w:name w:val="5号正文"/>
    <w:link w:val="40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1">
    <w:name w:val="Char Char Char Char Char Char Char Char Char Char Char Char Char Char Char Char"/>
    <w:basedOn w:val="8"/>
    <w:qFormat/>
    <w:uiPriority w:val="0"/>
    <w:pPr>
      <w:spacing w:line="360" w:lineRule="auto"/>
      <w:ind w:firstLine="200" w:firstLineChars="200"/>
    </w:pPr>
  </w:style>
  <w:style w:type="paragraph" w:customStyle="1" w:styleId="32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3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6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7">
    <w:name w:val="标题 2 Char"/>
    <w:basedOn w:val="24"/>
    <w:link w:val="3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8">
    <w:name w:val="页眉 Char"/>
    <w:basedOn w:val="24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页脚 Char"/>
    <w:basedOn w:val="24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5号正文 Char"/>
    <w:basedOn w:val="24"/>
    <w:link w:val="29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1">
    <w:name w:val="Char Char4"/>
    <w:basedOn w:val="24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2">
    <w:name w:val="日期 Char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3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4">
    <w:name w:val="Placeholder Text"/>
    <w:basedOn w:val="24"/>
    <w:semiHidden/>
    <w:qFormat/>
    <w:uiPriority w:val="99"/>
    <w:rPr>
      <w:color w:val="808080"/>
    </w:rPr>
  </w:style>
  <w:style w:type="paragraph" w:customStyle="1" w:styleId="45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2805</Words>
  <Characters>2970</Characters>
  <Lines>31</Lines>
  <Paragraphs>8</Paragraphs>
  <TotalTime>2</TotalTime>
  <ScaleCrop>false</ScaleCrop>
  <LinksUpToDate>false</LinksUpToDate>
  <CharactersWithSpaces>3276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2019-01-16T05:19:00Z</dcterms:created>
  <dc:creator>User</dc:creator>
  <cp:lastModifiedBy>刘仪</cp:lastModifiedBy>
  <cp:lastPrinted>2020-12-11T01:31:00Z</cp:lastPrinted>
  <dcterms:modified xsi:type="dcterms:W3CDTF">2025-11-12T08:36:14Z</dcterms:modified>
  <dc:title>重庆医科大学第二附属医院江南医院工程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8612A5F065E0405793AC138D94DCC68B_13</vt:lpwstr>
  </property>
</Properties>
</file>