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“超充站”项目阳</w:t>
      </w:r>
      <w:r>
        <w:rPr>
          <w:rFonts w:hint="eastAsia" w:ascii="仿宋" w:hAnsi="仿宋" w:eastAsia="仿宋"/>
          <w:b/>
          <w:sz w:val="32"/>
          <w:szCs w:val="32"/>
        </w:rPr>
        <w:t>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重庆医科大学附属第二医院“超充站”项目</w:t>
            </w:r>
            <w:r>
              <w:rPr>
                <w:rFonts w:hint="eastAsia" w:ascii="仿宋" w:hAnsi="仿宋" w:eastAsia="仿宋"/>
                <w:kern w:val="0"/>
                <w:sz w:val="24"/>
                <w:szCs w:val="24"/>
              </w:rPr>
              <w:t>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重庆医科大学附属第二医院江南院区</w:t>
            </w:r>
          </w:p>
          <w:p w14:paraId="656B7970">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2.采购内容：</w:t>
            </w:r>
            <w:r>
              <w:rPr>
                <w:rFonts w:hint="eastAsia" w:ascii="仿宋" w:hAnsi="仿宋" w:eastAsia="仿宋" w:cstheme="minorBidi"/>
                <w:szCs w:val="24"/>
                <w:lang w:eastAsia="zh-CN"/>
              </w:rPr>
              <w:t>超充站一座，含建设和运营</w:t>
            </w:r>
          </w:p>
          <w:p w14:paraId="32BBCF3E">
            <w:pPr>
              <w:pStyle w:val="17"/>
              <w:spacing w:line="360" w:lineRule="auto"/>
              <w:ind w:firstLine="0"/>
              <w:rPr>
                <w:rFonts w:hint="default" w:ascii="仿宋" w:hAnsi="仿宋" w:eastAsia="方正仿宋_GB2312" w:cs="宋体"/>
                <w:kern w:val="2"/>
                <w:szCs w:val="24"/>
                <w:lang w:val="en-US" w:eastAsia="zh-CN"/>
              </w:rPr>
            </w:pPr>
            <w:r>
              <w:rPr>
                <w:rFonts w:hint="eastAsia" w:ascii="仿宋" w:hAnsi="仿宋" w:eastAsia="仿宋" w:cstheme="minorBidi"/>
                <w:szCs w:val="24"/>
                <w:lang w:val="en-US" w:eastAsia="zh-CN"/>
              </w:rPr>
              <w:t>3.服务期限：5年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spacing w:line="360" w:lineRule="auto"/>
              <w:ind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1.场站规模：12个充电车位（暂定）</w:t>
            </w:r>
          </w:p>
          <w:p w14:paraId="2AAEEF97">
            <w:pPr>
              <w:pStyle w:val="17"/>
              <w:spacing w:line="360" w:lineRule="auto"/>
              <w:ind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w:t>
            </w:r>
            <w:r>
              <w:rPr>
                <w:rFonts w:hint="eastAsia" w:ascii="仿宋" w:hAnsi="仿宋" w:eastAsia="仿宋" w:cstheme="minorBidi"/>
                <w:szCs w:val="24"/>
                <w:highlight w:val="none"/>
              </w:rPr>
              <w:t>.</w:t>
            </w:r>
            <w:r>
              <w:rPr>
                <w:rFonts w:hint="eastAsia" w:ascii="仿宋" w:hAnsi="仿宋" w:eastAsia="仿宋" w:cstheme="minorBidi"/>
                <w:szCs w:val="24"/>
                <w:highlight w:val="none"/>
                <w:lang w:eastAsia="zh-CN"/>
              </w:rPr>
              <w:t>产品要求：全站设备支持</w:t>
            </w:r>
            <w:r>
              <w:rPr>
                <w:rFonts w:hint="eastAsia" w:ascii="仿宋" w:hAnsi="仿宋" w:eastAsia="仿宋" w:cstheme="minorBidi"/>
                <w:szCs w:val="24"/>
                <w:highlight w:val="none"/>
                <w:lang w:val="en-US" w:eastAsia="zh-CN"/>
              </w:rPr>
              <w:t>800V平台，充电桩最大输出功率≥240Kw,其中至少一台充电桩采用全液冷主机且最大输出功率≥450Kw</w:t>
            </w:r>
          </w:p>
          <w:p w14:paraId="7A708730">
            <w:pPr>
              <w:pStyle w:val="17"/>
              <w:spacing w:line="360" w:lineRule="auto"/>
              <w:ind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3.合作模式：院方提供场地并按一定比例分取服务费收益，参与人承担场站建设和后期运营产生的所有成本</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w:t>
            </w:r>
            <w:r>
              <w:rPr>
                <w:rFonts w:hint="eastAsia" w:ascii="仿宋" w:hAnsi="仿宋" w:eastAsia="仿宋"/>
                <w:szCs w:val="24"/>
                <w:lang w:eastAsia="zh-CN"/>
              </w:rPr>
              <w:t>法定代表人</w:t>
            </w:r>
            <w:r>
              <w:rPr>
                <w:rFonts w:hint="eastAsia" w:ascii="仿宋" w:hAnsi="仿宋" w:eastAsia="仿宋"/>
                <w:szCs w:val="24"/>
              </w:rPr>
              <w:t xml:space="preserve">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5DD32C2D">
            <w:pPr>
              <w:pStyle w:val="17"/>
              <w:spacing w:line="360" w:lineRule="auto"/>
              <w:ind w:firstLine="0"/>
              <w:rPr>
                <w:rFonts w:hint="eastAsia" w:ascii="仿宋_GB2312" w:eastAsia="仿宋_GB2312"/>
                <w:sz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类似业绩合同</w:t>
            </w:r>
            <w:r>
              <w:rPr>
                <w:rFonts w:hint="eastAsia"/>
                <w:sz w:val="24"/>
                <w:lang w:eastAsia="zh-CN"/>
              </w:rPr>
              <w:t>，且该合同项目（超充站）为正常经营状态</w:t>
            </w:r>
            <w:r>
              <w:rPr>
                <w:rFonts w:hint="eastAsia" w:ascii="仿宋_GB2312" w:eastAsia="仿宋_GB2312"/>
                <w:sz w:val="24"/>
              </w:rPr>
              <w:t>（提供合同关键页复印件，关键页包括体现合同标的、合同金额、签字盖章页）</w:t>
            </w:r>
          </w:p>
          <w:p w14:paraId="5FCBF59E">
            <w:pPr>
              <w:pStyle w:val="17"/>
              <w:spacing w:line="360" w:lineRule="auto"/>
              <w:ind w:firstLine="0"/>
              <w:rPr>
                <w:rFonts w:hint="eastAsia" w:ascii="仿宋_GB2312" w:eastAsia="仿宋_GB2312"/>
                <w:sz w:val="24"/>
              </w:rPr>
            </w:pPr>
          </w:p>
          <w:p w14:paraId="1758CFF3">
            <w:pPr>
              <w:pStyle w:val="17"/>
              <w:spacing w:line="360" w:lineRule="auto"/>
              <w:ind w:firstLine="0"/>
              <w:rPr>
                <w:rFonts w:ascii="仿宋" w:hAnsi="仿宋" w:eastAsia="仿宋" w:cstheme="minorBidi"/>
                <w:szCs w:val="24"/>
              </w:rPr>
            </w:pPr>
            <w:r>
              <w:rPr>
                <w:rFonts w:hint="eastAsia"/>
                <w:sz w:val="24"/>
                <w:lang w:val="en-US" w:eastAsia="zh-CN"/>
              </w:rPr>
              <w:t>2.参与人提供的充电设备如由第三方生产，需提供相应的授权文件。</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w:t>
            </w:r>
            <w:r>
              <w:rPr>
                <w:rFonts w:hint="eastAsia" w:ascii="仿宋" w:hAnsi="仿宋" w:eastAsia="仿宋" w:cstheme="minorBidi"/>
                <w:color w:val="auto"/>
                <w:szCs w:val="24"/>
                <w:highlight w:val="none"/>
              </w:rPr>
              <w:t>202</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年</w:t>
            </w:r>
            <w:r>
              <w:rPr>
                <w:rFonts w:hint="eastAsia" w:ascii="仿宋" w:hAnsi="仿宋" w:eastAsia="仿宋" w:cstheme="minorBidi"/>
                <w:color w:val="auto"/>
                <w:szCs w:val="24"/>
                <w:highlight w:val="none"/>
                <w:lang w:val="en-US" w:eastAsia="zh-CN"/>
              </w:rPr>
              <w:t>11</w:t>
            </w:r>
            <w:r>
              <w:rPr>
                <w:rFonts w:hint="eastAsia" w:ascii="仿宋" w:hAnsi="仿宋" w:eastAsia="仿宋" w:cstheme="minorBidi"/>
                <w:color w:val="auto"/>
                <w:szCs w:val="24"/>
                <w:highlight w:val="none"/>
              </w:rPr>
              <w:t>月</w:t>
            </w:r>
            <w:r>
              <w:rPr>
                <w:rFonts w:hint="eastAsia" w:ascii="仿宋" w:hAnsi="仿宋" w:eastAsia="仿宋" w:cstheme="minorBidi"/>
                <w:color w:val="auto"/>
                <w:szCs w:val="24"/>
                <w:highlight w:val="none"/>
                <w:lang w:val="en-US" w:eastAsia="zh-CN"/>
              </w:rPr>
              <w:t>28</w:t>
            </w:r>
            <w:r>
              <w:rPr>
                <w:rFonts w:hint="eastAsia" w:ascii="仿宋" w:hAnsi="仿宋" w:eastAsia="仿宋" w:cstheme="minorBidi"/>
                <w:color w:val="auto"/>
                <w:szCs w:val="24"/>
                <w:highlight w:val="none"/>
              </w:rPr>
              <w:t>日</w:t>
            </w:r>
            <w:r>
              <w:rPr>
                <w:rFonts w:hint="eastAsia" w:ascii="仿宋" w:hAnsi="仿宋" w:eastAsia="仿宋" w:cstheme="minorBidi"/>
                <w:color w:val="auto"/>
                <w:szCs w:val="24"/>
                <w:highlight w:val="none"/>
                <w:lang w:val="en-US" w:eastAsia="zh-CN"/>
              </w:rPr>
              <w:t>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5C7DD4B9">
            <w:pPr>
              <w:pStyle w:val="2"/>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参与人提供服务收益分成方式和具体分成比例，格式自拟</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重庆医科大学附属第二医院“超充站”项目</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11</w:t>
            </w:r>
            <w:r>
              <w:rPr>
                <w:rFonts w:hint="eastAsia" w:ascii="仿宋" w:hAnsi="仿宋" w:eastAsia="仿宋"/>
                <w:kern w:val="0"/>
                <w:sz w:val="24"/>
                <w:szCs w:val="24"/>
              </w:rPr>
              <w:t>月</w:t>
            </w:r>
            <w:r>
              <w:rPr>
                <w:rFonts w:hint="eastAsia" w:ascii="仿宋" w:hAnsi="仿宋" w:eastAsia="仿宋"/>
                <w:kern w:val="0"/>
                <w:sz w:val="24"/>
                <w:szCs w:val="24"/>
                <w:lang w:val="en-US" w:eastAsia="zh-CN"/>
              </w:rPr>
              <w:t>27</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bookmarkStart w:id="0" w:name="_GoBack"/>
            <w:bookmarkEnd w:id="0"/>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3.报价书</w:t>
            </w:r>
            <w:r>
              <w:rPr>
                <w:rFonts w:hint="eastAsia" w:ascii="仿宋" w:hAnsi="仿宋" w:eastAsia="仿宋" w:cstheme="minorBidi"/>
                <w:szCs w:val="24"/>
                <w:lang w:eastAsia="zh-CN"/>
              </w:rPr>
              <w:t>（</w:t>
            </w:r>
            <w:r>
              <w:rPr>
                <w:rFonts w:hint="eastAsia" w:ascii="仿宋" w:hAnsi="仿宋" w:eastAsia="仿宋"/>
                <w:kern w:val="0"/>
                <w:sz w:val="24"/>
                <w:szCs w:val="24"/>
                <w:lang w:val="en-US" w:eastAsia="zh-CN"/>
              </w:rPr>
              <w:t>格式自拟</w:t>
            </w:r>
            <w:r>
              <w:rPr>
                <w:rFonts w:hint="eastAsia" w:ascii="仿宋" w:hAnsi="仿宋" w:eastAsia="仿宋" w:cstheme="minorBidi"/>
                <w:szCs w:val="24"/>
                <w:lang w:eastAsia="zh-CN"/>
              </w:rPr>
              <w:t>）</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4.产品参数及服务方案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12986B31">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李</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62888246  19909021447</w:t>
            </w:r>
          </w:p>
          <w:p w14:paraId="453E4786">
            <w:pPr>
              <w:pStyle w:val="17"/>
              <w:spacing w:line="360" w:lineRule="auto"/>
              <w:ind w:firstLine="1200" w:firstLineChars="500"/>
              <w:rPr>
                <w:rFonts w:hint="default" w:ascii="仿宋" w:hAnsi="仿宋" w:eastAsia="仿宋" w:cstheme="minorBidi"/>
                <w:szCs w:val="24"/>
                <w:lang w:val="en-US" w:eastAsia="zh-CN"/>
              </w:rPr>
            </w:pP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7B7E0D89">
      <w:pPr>
        <w:pStyle w:val="2"/>
      </w:pPr>
    </w:p>
    <w:p w14:paraId="3529CCF9">
      <w:pPr>
        <w:pStyle w:val="2"/>
      </w:pPr>
    </w:p>
    <w:p w14:paraId="1F36C25B">
      <w:pPr>
        <w:pStyle w:val="2"/>
      </w:pPr>
    </w:p>
    <w:p w14:paraId="6172D31C">
      <w:pPr>
        <w:pStyle w:val="2"/>
      </w:pPr>
    </w:p>
    <w:p w14:paraId="310F5534">
      <w:pPr>
        <w:pStyle w:val="2"/>
      </w:pPr>
    </w:p>
    <w:p w14:paraId="7EAF7F6F">
      <w:pPr>
        <w:pStyle w:val="2"/>
      </w:pPr>
    </w:p>
    <w:p w14:paraId="56A2C3D8">
      <w:pPr>
        <w:pStyle w:val="2"/>
      </w:pPr>
    </w:p>
    <w:p w14:paraId="62DC0AEA">
      <w:pPr>
        <w:pStyle w:val="2"/>
      </w:pPr>
    </w:p>
    <w:p w14:paraId="0B14B1C2">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31D802B1">
      <w:pPr>
        <w:jc w:val="right"/>
        <w:rPr>
          <w:rFonts w:ascii="仿宋" w:hAnsi="仿宋" w:eastAsia="仿宋"/>
          <w:sz w:val="24"/>
          <w:szCs w:val="24"/>
        </w:rPr>
      </w:pPr>
      <w:r>
        <w:rPr>
          <w:rFonts w:hint="eastAsia" w:ascii="宋体" w:hAnsi="宋体"/>
          <w:sz w:val="28"/>
        </w:rPr>
        <w:t>日期：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15DEEE-0434-4F9D-AA0A-59FC18F029BC}"/>
  </w:font>
  <w:font w:name="黑体">
    <w:panose1 w:val="02010609060101010101"/>
    <w:charset w:val="86"/>
    <w:family w:val="auto"/>
    <w:pitch w:val="default"/>
    <w:sig w:usb0="800002BF" w:usb1="38CF7CFA" w:usb2="00000016" w:usb3="00000000" w:csb0="00040001" w:csb1="00000000"/>
    <w:embedRegular r:id="rId2" w:fontKey="{1FD48D89-B6D9-4C03-BE7E-F9AAE82B3E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6B0CEAE-4852-4E17-857F-B3271315AA46}"/>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2880DCAB-1A4C-4985-8D66-C5164B28B8A6}"/>
  </w:font>
  <w:font w:name="仿宋">
    <w:panose1 w:val="02010609060101010101"/>
    <w:charset w:val="86"/>
    <w:family w:val="modern"/>
    <w:pitch w:val="default"/>
    <w:sig w:usb0="800002BF" w:usb1="38CF7CFA" w:usb2="00000016" w:usb3="00000000" w:csb0="00040001" w:csb1="00000000"/>
    <w:embedRegular r:id="rId5" w:fontKey="{46FE0C22-BBC4-479E-9B16-98660E3C19F8}"/>
  </w:font>
  <w:font w:name="方正仿宋_GB2312">
    <w:panose1 w:val="02000000000000000000"/>
    <w:charset w:val="86"/>
    <w:family w:val="auto"/>
    <w:pitch w:val="default"/>
    <w:sig w:usb0="A00002BF" w:usb1="184F6CFA" w:usb2="00000012" w:usb3="00000000" w:csb0="00040001" w:csb1="00000000"/>
    <w:embedRegular r:id="rId6" w:fontKey="{82BAF97F-AC3F-469D-BF06-93D2FDE9AA6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62A142B"/>
    <w:rsid w:val="071D433A"/>
    <w:rsid w:val="08F875BE"/>
    <w:rsid w:val="091F4B4B"/>
    <w:rsid w:val="0AA2484F"/>
    <w:rsid w:val="0EF252A9"/>
    <w:rsid w:val="0F4672D5"/>
    <w:rsid w:val="10BF469B"/>
    <w:rsid w:val="13C764CB"/>
    <w:rsid w:val="16545689"/>
    <w:rsid w:val="1D8E0889"/>
    <w:rsid w:val="1DF33BF6"/>
    <w:rsid w:val="20234AC9"/>
    <w:rsid w:val="203C3DDD"/>
    <w:rsid w:val="20AC4ABE"/>
    <w:rsid w:val="20CB0584"/>
    <w:rsid w:val="21C70C3C"/>
    <w:rsid w:val="283B4790"/>
    <w:rsid w:val="32824657"/>
    <w:rsid w:val="3585694C"/>
    <w:rsid w:val="3715740A"/>
    <w:rsid w:val="37B20507"/>
    <w:rsid w:val="3CD2779C"/>
    <w:rsid w:val="3D3E2627"/>
    <w:rsid w:val="3D632551"/>
    <w:rsid w:val="3DA13CF5"/>
    <w:rsid w:val="3E1849DC"/>
    <w:rsid w:val="3E962B96"/>
    <w:rsid w:val="3FA25F9A"/>
    <w:rsid w:val="40861D0A"/>
    <w:rsid w:val="430F0CAE"/>
    <w:rsid w:val="47F60B91"/>
    <w:rsid w:val="483416BA"/>
    <w:rsid w:val="49C61463"/>
    <w:rsid w:val="49E90473"/>
    <w:rsid w:val="4CD701BD"/>
    <w:rsid w:val="5044219C"/>
    <w:rsid w:val="517F4A4F"/>
    <w:rsid w:val="54D0798B"/>
    <w:rsid w:val="55B404CB"/>
    <w:rsid w:val="59966B3B"/>
    <w:rsid w:val="5A192925"/>
    <w:rsid w:val="5B084A0C"/>
    <w:rsid w:val="5D2E75E8"/>
    <w:rsid w:val="6BDA422D"/>
    <w:rsid w:val="6E233A60"/>
    <w:rsid w:val="6EF34150"/>
    <w:rsid w:val="6FC00FB9"/>
    <w:rsid w:val="738E13CF"/>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5</Pages>
  <Words>1739</Words>
  <Characters>1869</Characters>
  <Lines>15</Lines>
  <Paragraphs>4</Paragraphs>
  <TotalTime>2</TotalTime>
  <ScaleCrop>false</ScaleCrop>
  <LinksUpToDate>false</LinksUpToDate>
  <CharactersWithSpaces>2118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2025-11-21T08:48:25Z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07B7C30798494C2AB01B4A1CF9E1CA12_13</vt:lpwstr>
  </property>
  <property fmtid="{D5CDD505-2E9C-101B-9397-08002B2CF9AE}" pid="4" name="KSOTemplateDocerSaveRecord">
    <vt:lpwstr>eyJoZGlkIjoiMmM5ZjFkZTM5NGU0M2RhZGJlNGY4MjExMTQ5NmVlZjYiLCJ1c2VySWQiOiIzMDY0MTcyMTkifQ==</vt:lpwstr>
  </property>
</Properties>
</file>