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962"/>
        <w:gridCol w:w="5872"/>
        <w:gridCol w:w="733"/>
      </w:tblGrid>
      <w:tr w14:paraId="1C1DD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729" w:type="dxa"/>
            <w:vAlign w:val="center"/>
          </w:tcPr>
          <w:p w14:paraId="7316AFA8">
            <w:pPr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962" w:type="dxa"/>
            <w:vAlign w:val="center"/>
          </w:tcPr>
          <w:p w14:paraId="75C21EE1">
            <w:pPr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Cs w:val="21"/>
              </w:rPr>
              <w:t>名称</w:t>
            </w:r>
          </w:p>
        </w:tc>
        <w:tc>
          <w:tcPr>
            <w:tcW w:w="5872" w:type="dxa"/>
            <w:vAlign w:val="center"/>
          </w:tcPr>
          <w:p w14:paraId="03AE5FFC">
            <w:pPr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技术参数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 w:themeColor="text1"/>
                <w:kern w:val="0"/>
                <w:szCs w:val="21"/>
              </w:rPr>
              <w:t>及</w:t>
            </w:r>
            <w:r>
              <w:rPr>
                <w:rFonts w:ascii="微软雅黑" w:hAnsi="微软雅黑" w:eastAsia="微软雅黑" w:cs="宋体"/>
                <w:b/>
                <w:bCs/>
                <w:color w:val="000000" w:themeColor="text1"/>
                <w:kern w:val="0"/>
                <w:szCs w:val="21"/>
              </w:rPr>
              <w:t>要求</w:t>
            </w:r>
          </w:p>
        </w:tc>
        <w:tc>
          <w:tcPr>
            <w:tcW w:w="733" w:type="dxa"/>
            <w:vAlign w:val="center"/>
          </w:tcPr>
          <w:p w14:paraId="5E831C98">
            <w:pPr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Cs w:val="21"/>
              </w:rPr>
              <w:t>备注</w:t>
            </w:r>
          </w:p>
        </w:tc>
      </w:tr>
      <w:tr w14:paraId="28033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729" w:type="dxa"/>
            <w:vAlign w:val="center"/>
          </w:tcPr>
          <w:p w14:paraId="76B994B7">
            <w:pPr>
              <w:spacing w:line="460" w:lineRule="exact"/>
              <w:jc w:val="center"/>
              <w:rPr>
                <w:rFonts w:ascii="新宋体" w:hAnsi="新宋体" w:eastAsia="新宋体" w:cs="新宋体"/>
                <w:color w:val="000000" w:themeColor="text1"/>
                <w:sz w:val="22"/>
              </w:rPr>
            </w:pPr>
            <w:r>
              <w:rPr>
                <w:rFonts w:hint="eastAsia" w:ascii="新宋体" w:hAnsi="新宋体" w:eastAsia="新宋体" w:cs="新宋体"/>
                <w:color w:val="000000" w:themeColor="text1"/>
                <w:sz w:val="22"/>
              </w:rPr>
              <w:t>1</w:t>
            </w:r>
          </w:p>
        </w:tc>
        <w:tc>
          <w:tcPr>
            <w:tcW w:w="962" w:type="dxa"/>
            <w:vAlign w:val="center"/>
          </w:tcPr>
          <w:p w14:paraId="2AE66E89">
            <w:pPr>
              <w:spacing w:line="460" w:lineRule="exact"/>
              <w:jc w:val="center"/>
              <w:rPr>
                <w:rFonts w:ascii="新宋体" w:hAnsi="新宋体" w:eastAsia="新宋体" w:cs="新宋体"/>
                <w:color w:val="000000" w:themeColor="text1"/>
                <w:sz w:val="22"/>
              </w:rPr>
            </w:pPr>
            <w:r>
              <w:rPr>
                <w:rFonts w:hint="eastAsia" w:ascii="新宋体" w:hAnsi="新宋体" w:eastAsia="新宋体" w:cs="新宋体"/>
                <w:color w:val="000000" w:themeColor="text1"/>
                <w:sz w:val="22"/>
              </w:rPr>
              <w:t>支持操作</w:t>
            </w:r>
            <w:r>
              <w:rPr>
                <w:rFonts w:ascii="新宋体" w:hAnsi="新宋体" w:eastAsia="新宋体" w:cs="新宋体"/>
                <w:color w:val="000000" w:themeColor="text1"/>
                <w:sz w:val="22"/>
              </w:rPr>
              <w:t>系统</w:t>
            </w:r>
          </w:p>
        </w:tc>
        <w:tc>
          <w:tcPr>
            <w:tcW w:w="5872" w:type="dxa"/>
            <w:vAlign w:val="center"/>
          </w:tcPr>
          <w:p w14:paraId="39FE231B">
            <w:pPr>
              <w:spacing w:line="460" w:lineRule="exact"/>
              <w:rPr>
                <w:rFonts w:hint="eastAsia" w:ascii="新宋体" w:hAnsi="新宋体" w:eastAsia="宋体" w:cs="新宋体"/>
                <w:color w:val="000000" w:themeColor="text1"/>
                <w:sz w:val="22"/>
                <w:lang w:eastAsia="zh-CN" w:bidi="en-US"/>
              </w:rPr>
            </w:pPr>
            <w:r>
              <w:rPr>
                <w:rFonts w:ascii="PMingLiU" w:hAnsi="PMingLiU" w:eastAsia="PMingLiU" w:cs="PMingLiU"/>
                <w:color w:val="020202"/>
                <w:szCs w:val="21"/>
                <w:u w:color="0000FF"/>
              </w:rPr>
              <w:t xml:space="preserve">Microsoft® Windows® </w:t>
            </w:r>
            <w:r>
              <w:rPr>
                <w:rFonts w:hint="eastAsia" w:ascii="PMingLiU" w:hAnsi="PMingLiU" w:cs="PMingLiU"/>
                <w:color w:val="020202"/>
                <w:szCs w:val="21"/>
                <w:u w:color="0000FF"/>
                <w:lang w:val="en-US" w:eastAsia="zh-CN"/>
              </w:rPr>
              <w:t>10</w:t>
            </w:r>
            <w:r>
              <w:rPr>
                <w:rFonts w:ascii="PMingLiU" w:hAnsi="PMingLiU" w:eastAsia="PMingLiU" w:cs="PMingLiU"/>
                <w:color w:val="020202"/>
                <w:szCs w:val="21"/>
                <w:u w:color="0000FF"/>
              </w:rPr>
              <w:t xml:space="preserve"> Professional</w:t>
            </w:r>
            <w:r>
              <w:rPr>
                <w:rFonts w:ascii="宋体" w:hAnsi="宋体" w:cs="宋体"/>
                <w:color w:val="020202"/>
                <w:szCs w:val="21"/>
                <w:u w:color="0000FF"/>
                <w:lang w:val="zh-TW"/>
              </w:rPr>
              <w:t>及以上的操作系统</w:t>
            </w:r>
            <w:r>
              <w:rPr>
                <w:rFonts w:hint="eastAsia" w:ascii="宋体" w:hAnsi="宋体" w:cs="宋体"/>
                <w:color w:val="020202"/>
                <w:szCs w:val="21"/>
                <w:u w:color="0000FF"/>
                <w:lang w:val="zh-TW"/>
              </w:rPr>
              <w:t>64</w:t>
            </w:r>
          </w:p>
        </w:tc>
        <w:tc>
          <w:tcPr>
            <w:tcW w:w="733" w:type="dxa"/>
          </w:tcPr>
          <w:p w14:paraId="1543E213">
            <w:pPr>
              <w:spacing w:line="460" w:lineRule="exact"/>
              <w:rPr>
                <w:rFonts w:ascii="新宋体" w:hAnsi="新宋体" w:eastAsia="新宋体" w:cs="新宋体"/>
                <w:color w:val="FF0000"/>
                <w:sz w:val="22"/>
                <w:lang w:bidi="en-US"/>
              </w:rPr>
            </w:pPr>
          </w:p>
        </w:tc>
      </w:tr>
      <w:tr w14:paraId="41B38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729" w:type="dxa"/>
            <w:vAlign w:val="center"/>
          </w:tcPr>
          <w:p w14:paraId="5AE51EA8">
            <w:pPr>
              <w:spacing w:line="460" w:lineRule="exact"/>
              <w:jc w:val="center"/>
              <w:rPr>
                <w:rFonts w:ascii="新宋体" w:hAnsi="新宋体" w:eastAsia="新宋体" w:cs="新宋体"/>
                <w:sz w:val="22"/>
              </w:rPr>
            </w:pPr>
            <w:r>
              <w:rPr>
                <w:rFonts w:ascii="新宋体" w:hAnsi="新宋体" w:eastAsia="新宋体" w:cs="新宋体"/>
                <w:sz w:val="22"/>
              </w:rPr>
              <w:t>2</w:t>
            </w:r>
          </w:p>
        </w:tc>
        <w:tc>
          <w:tcPr>
            <w:tcW w:w="962" w:type="dxa"/>
            <w:vAlign w:val="center"/>
          </w:tcPr>
          <w:p w14:paraId="362E6EBC">
            <w:pPr>
              <w:spacing w:line="460" w:lineRule="exact"/>
              <w:jc w:val="center"/>
              <w:rPr>
                <w:rFonts w:ascii="新宋体" w:hAnsi="新宋体" w:eastAsia="新宋体" w:cs="新宋体"/>
                <w:sz w:val="22"/>
              </w:rPr>
            </w:pPr>
            <w:r>
              <w:rPr>
                <w:rFonts w:hint="eastAsia" w:ascii="新宋体" w:hAnsi="新宋体" w:eastAsia="新宋体" w:cs="新宋体"/>
                <w:sz w:val="22"/>
              </w:rPr>
              <w:t>显示器</w:t>
            </w:r>
          </w:p>
        </w:tc>
        <w:tc>
          <w:tcPr>
            <w:tcW w:w="5872" w:type="dxa"/>
            <w:vAlign w:val="center"/>
          </w:tcPr>
          <w:p w14:paraId="6EF9D726">
            <w:pPr>
              <w:spacing w:line="460" w:lineRule="exact"/>
              <w:rPr>
                <w:rFonts w:ascii="新宋体" w:hAnsi="新宋体" w:eastAsia="新宋体" w:cs="新宋体"/>
                <w:sz w:val="22"/>
                <w:lang w:bidi="en-US"/>
              </w:rPr>
            </w:pPr>
            <w:r>
              <w:rPr>
                <w:rFonts w:ascii="PMingLiU" w:hAnsi="PMingLiU" w:eastAsia="PMingLiU" w:cs="PMingLiU"/>
                <w:color w:val="020202"/>
                <w:szCs w:val="21"/>
                <w:u w:color="0000FF"/>
              </w:rPr>
              <w:t>21.5</w:t>
            </w:r>
            <w:r>
              <w:rPr>
                <w:rFonts w:ascii="宋体" w:hAnsi="宋体" w:cs="宋体"/>
                <w:color w:val="020202"/>
                <w:szCs w:val="21"/>
                <w:u w:color="0000FF"/>
                <w:lang w:val="zh-TW" w:eastAsia="zh-TW"/>
              </w:rPr>
              <w:t>英寸</w:t>
            </w:r>
            <w:r>
              <w:rPr>
                <w:rFonts w:ascii="PMingLiU" w:hAnsi="PMingLiU" w:eastAsia="PMingLiU" w:cs="PMingLiU"/>
                <w:color w:val="020202"/>
                <w:szCs w:val="21"/>
                <w:u w:color="0000FF"/>
              </w:rPr>
              <w:t>TFT</w:t>
            </w:r>
            <w:r>
              <w:rPr>
                <w:rFonts w:ascii="宋体" w:hAnsi="宋体" w:cs="宋体"/>
                <w:color w:val="020202"/>
                <w:szCs w:val="21"/>
                <w:u w:color="0000FF"/>
                <w:lang w:val="zh-TW" w:eastAsia="zh-TW"/>
              </w:rPr>
              <w:t>液晶显示屏及以上</w:t>
            </w:r>
          </w:p>
        </w:tc>
        <w:tc>
          <w:tcPr>
            <w:tcW w:w="733" w:type="dxa"/>
          </w:tcPr>
          <w:p w14:paraId="5807CEDE">
            <w:pPr>
              <w:spacing w:line="460" w:lineRule="exact"/>
              <w:rPr>
                <w:rFonts w:ascii="新宋体" w:hAnsi="新宋体" w:eastAsia="新宋体" w:cs="新宋体"/>
                <w:sz w:val="22"/>
                <w:lang w:bidi="en-US"/>
              </w:rPr>
            </w:pPr>
          </w:p>
        </w:tc>
      </w:tr>
      <w:tr w14:paraId="40D3F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729" w:type="dxa"/>
            <w:vAlign w:val="center"/>
          </w:tcPr>
          <w:p w14:paraId="3E632A1D">
            <w:pPr>
              <w:spacing w:line="460" w:lineRule="exact"/>
              <w:jc w:val="center"/>
              <w:rPr>
                <w:rFonts w:ascii="新宋体" w:hAnsi="新宋体" w:eastAsia="新宋体" w:cs="新宋体"/>
                <w:sz w:val="22"/>
              </w:rPr>
            </w:pPr>
            <w:r>
              <w:rPr>
                <w:rFonts w:ascii="新宋体" w:hAnsi="新宋体" w:eastAsia="新宋体" w:cs="新宋体"/>
                <w:sz w:val="22"/>
              </w:rPr>
              <w:t>3</w:t>
            </w:r>
          </w:p>
        </w:tc>
        <w:tc>
          <w:tcPr>
            <w:tcW w:w="962" w:type="dxa"/>
            <w:vAlign w:val="center"/>
          </w:tcPr>
          <w:p w14:paraId="63E76EDD">
            <w:pPr>
              <w:spacing w:line="460" w:lineRule="exact"/>
              <w:jc w:val="center"/>
              <w:rPr>
                <w:rFonts w:ascii="新宋体" w:hAnsi="新宋体" w:eastAsia="新宋体" w:cs="新宋体"/>
                <w:sz w:val="22"/>
              </w:rPr>
            </w:pPr>
            <w:r>
              <w:rPr>
                <w:rFonts w:hint="eastAsia" w:ascii="新宋体" w:hAnsi="新宋体" w:eastAsia="新宋体" w:cs="新宋体"/>
                <w:sz w:val="22"/>
              </w:rPr>
              <w:t>推车工作</w:t>
            </w:r>
            <w:r>
              <w:rPr>
                <w:rFonts w:ascii="新宋体" w:hAnsi="新宋体" w:eastAsia="新宋体" w:cs="新宋体"/>
                <w:sz w:val="22"/>
              </w:rPr>
              <w:t>台面</w:t>
            </w:r>
          </w:p>
        </w:tc>
        <w:tc>
          <w:tcPr>
            <w:tcW w:w="5872" w:type="dxa"/>
            <w:vAlign w:val="center"/>
          </w:tcPr>
          <w:p w14:paraId="09BBFF4E">
            <w:pPr>
              <w:spacing w:line="460" w:lineRule="exact"/>
              <w:rPr>
                <w:rFonts w:ascii="新宋体" w:hAnsi="新宋体" w:eastAsia="新宋体" w:cs="新宋体"/>
                <w:sz w:val="22"/>
                <w:lang w:bidi="en-US"/>
              </w:rPr>
            </w:pPr>
            <w:r>
              <w:rPr>
                <w:rFonts w:ascii="新宋体" w:hAnsi="新宋体" w:eastAsia="新宋体" w:cs="新宋体"/>
                <w:sz w:val="22"/>
                <w:lang w:bidi="en-US"/>
              </w:rPr>
              <w:t>可根据实际需求定制</w:t>
            </w:r>
          </w:p>
        </w:tc>
        <w:tc>
          <w:tcPr>
            <w:tcW w:w="733" w:type="dxa"/>
          </w:tcPr>
          <w:p w14:paraId="1A5F0ADC">
            <w:pPr>
              <w:spacing w:line="460" w:lineRule="exact"/>
              <w:rPr>
                <w:rFonts w:ascii="新宋体" w:hAnsi="新宋体" w:eastAsia="新宋体" w:cs="新宋体"/>
                <w:sz w:val="22"/>
                <w:lang w:bidi="en-US"/>
              </w:rPr>
            </w:pPr>
          </w:p>
        </w:tc>
      </w:tr>
      <w:tr w14:paraId="6CAA0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729" w:type="dxa"/>
            <w:vAlign w:val="center"/>
          </w:tcPr>
          <w:p w14:paraId="0BBD868F">
            <w:pPr>
              <w:spacing w:line="460" w:lineRule="exact"/>
              <w:jc w:val="center"/>
              <w:rPr>
                <w:rFonts w:ascii="新宋体" w:hAnsi="新宋体" w:eastAsia="新宋体" w:cs="新宋体"/>
                <w:sz w:val="22"/>
              </w:rPr>
            </w:pPr>
            <w:r>
              <w:rPr>
                <w:rFonts w:hint="eastAsia" w:ascii="新宋体" w:hAnsi="新宋体" w:eastAsia="新宋体" w:cs="新宋体"/>
                <w:sz w:val="22"/>
              </w:rPr>
              <w:t>4</w:t>
            </w:r>
          </w:p>
        </w:tc>
        <w:tc>
          <w:tcPr>
            <w:tcW w:w="962" w:type="dxa"/>
            <w:vAlign w:val="center"/>
          </w:tcPr>
          <w:p w14:paraId="60F6917C">
            <w:pPr>
              <w:spacing w:line="460" w:lineRule="exact"/>
              <w:jc w:val="center"/>
              <w:rPr>
                <w:rFonts w:ascii="新宋体" w:hAnsi="新宋体" w:eastAsia="新宋体" w:cs="新宋体"/>
                <w:sz w:val="22"/>
              </w:rPr>
            </w:pPr>
            <w:r>
              <w:rPr>
                <w:rFonts w:hint="eastAsia" w:ascii="新宋体" w:hAnsi="新宋体" w:eastAsia="新宋体" w:cs="新宋体"/>
                <w:sz w:val="22"/>
              </w:rPr>
              <w:t>网络</w:t>
            </w:r>
          </w:p>
        </w:tc>
        <w:tc>
          <w:tcPr>
            <w:tcW w:w="5872" w:type="dxa"/>
            <w:vAlign w:val="center"/>
          </w:tcPr>
          <w:p w14:paraId="1C09C8DA">
            <w:pPr>
              <w:pStyle w:val="10"/>
              <w:spacing w:line="460" w:lineRule="exact"/>
              <w:ind w:firstLine="0" w:firstLineChars="0"/>
              <w:rPr>
                <w:rFonts w:hint="eastAsia" w:ascii="新宋体" w:hAnsi="新宋体" w:eastAsia="宋体" w:cs="新宋体"/>
                <w:sz w:val="22"/>
                <w:lang w:val="en-US" w:eastAsia="zh-CN"/>
              </w:rPr>
            </w:pPr>
            <w:r>
              <w:rPr>
                <w:rFonts w:hint="eastAsia"/>
              </w:rPr>
              <w:t>无线局域网：IEEE 802.11a/b/g/n/ac/ax，2.4G及5G 双频段  支持WIFI 6协议   (提供设备 WIFI6连接后界面截图证明)</w:t>
            </w:r>
          </w:p>
        </w:tc>
        <w:tc>
          <w:tcPr>
            <w:tcW w:w="733" w:type="dxa"/>
          </w:tcPr>
          <w:p w14:paraId="2D7BADD6">
            <w:pPr>
              <w:pStyle w:val="10"/>
              <w:spacing w:line="460" w:lineRule="exact"/>
              <w:ind w:firstLine="0" w:firstLineChars="0"/>
              <w:rPr>
                <w:rFonts w:ascii="新宋体" w:hAnsi="新宋体" w:eastAsia="新宋体" w:cs="新宋体"/>
                <w:kern w:val="0"/>
                <w:sz w:val="22"/>
                <w:lang w:bidi="en-US"/>
              </w:rPr>
            </w:pPr>
          </w:p>
        </w:tc>
      </w:tr>
      <w:tr w14:paraId="00286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729" w:type="dxa"/>
            <w:vAlign w:val="center"/>
          </w:tcPr>
          <w:p w14:paraId="7118D3A4">
            <w:pPr>
              <w:spacing w:line="460" w:lineRule="exact"/>
              <w:jc w:val="center"/>
              <w:rPr>
                <w:rFonts w:ascii="新宋体" w:hAnsi="新宋体" w:eastAsia="新宋体" w:cs="新宋体"/>
                <w:sz w:val="22"/>
              </w:rPr>
            </w:pPr>
            <w:r>
              <w:rPr>
                <w:rFonts w:hint="eastAsia" w:ascii="新宋体" w:hAnsi="新宋体" w:eastAsia="新宋体" w:cs="新宋体"/>
                <w:sz w:val="22"/>
              </w:rPr>
              <w:t>5</w:t>
            </w:r>
          </w:p>
        </w:tc>
        <w:tc>
          <w:tcPr>
            <w:tcW w:w="962" w:type="dxa"/>
            <w:vAlign w:val="center"/>
          </w:tcPr>
          <w:p w14:paraId="01E608E6">
            <w:pPr>
              <w:spacing w:line="460" w:lineRule="exact"/>
              <w:jc w:val="center"/>
              <w:rPr>
                <w:rFonts w:ascii="新宋体" w:hAnsi="新宋体" w:eastAsia="新宋体" w:cs="新宋体"/>
                <w:sz w:val="22"/>
              </w:rPr>
            </w:pPr>
            <w:r>
              <w:rPr>
                <w:rFonts w:hint="eastAsia" w:ascii="新宋体" w:hAnsi="新宋体" w:eastAsia="新宋体" w:cs="新宋体"/>
                <w:sz w:val="22"/>
              </w:rPr>
              <w:t>处理器C</w:t>
            </w:r>
            <w:r>
              <w:rPr>
                <w:rFonts w:ascii="新宋体" w:hAnsi="新宋体" w:eastAsia="新宋体" w:cs="新宋体"/>
                <w:sz w:val="22"/>
              </w:rPr>
              <w:t>PU</w:t>
            </w:r>
          </w:p>
        </w:tc>
        <w:tc>
          <w:tcPr>
            <w:tcW w:w="5872" w:type="dxa"/>
            <w:vAlign w:val="center"/>
          </w:tcPr>
          <w:p w14:paraId="1E982A1E">
            <w:pPr>
              <w:pStyle w:val="10"/>
              <w:spacing w:line="460" w:lineRule="exact"/>
              <w:ind w:firstLine="0" w:firstLineChars="0"/>
              <w:rPr>
                <w:rFonts w:ascii="新宋体" w:hAnsi="新宋体" w:eastAsia="新宋体" w:cs="新宋体"/>
                <w:sz w:val="22"/>
              </w:rPr>
            </w:pPr>
            <w:r>
              <w:rPr>
                <w:rFonts w:hint="eastAsia" w:ascii="新宋体" w:hAnsi="新宋体" w:eastAsia="新宋体" w:cs="新宋体"/>
                <w:sz w:val="22"/>
              </w:rPr>
              <w:t>I5（</w:t>
            </w:r>
            <w:r>
              <w:rPr>
                <w:rFonts w:hint="eastAsia" w:ascii="新宋体" w:hAnsi="新宋体" w:eastAsia="新宋体" w:cs="新宋体"/>
                <w:sz w:val="22"/>
                <w:lang w:val="en-US" w:eastAsia="zh-CN"/>
              </w:rPr>
              <w:t>十二</w:t>
            </w:r>
            <w:r>
              <w:rPr>
                <w:rFonts w:hint="eastAsia" w:ascii="新宋体" w:hAnsi="新宋体" w:eastAsia="新宋体" w:cs="新宋体"/>
                <w:sz w:val="22"/>
              </w:rPr>
              <w:t>代及以上）CPU</w:t>
            </w:r>
          </w:p>
        </w:tc>
        <w:tc>
          <w:tcPr>
            <w:tcW w:w="733" w:type="dxa"/>
          </w:tcPr>
          <w:p w14:paraId="5B8B3637">
            <w:pPr>
              <w:pStyle w:val="10"/>
              <w:spacing w:line="460" w:lineRule="exact"/>
              <w:ind w:firstLine="0" w:firstLineChars="0"/>
              <w:rPr>
                <w:rFonts w:ascii="新宋体" w:hAnsi="新宋体" w:eastAsia="新宋体" w:cs="新宋体"/>
                <w:kern w:val="0"/>
                <w:sz w:val="22"/>
                <w:lang w:bidi="en-US"/>
              </w:rPr>
            </w:pPr>
          </w:p>
        </w:tc>
      </w:tr>
      <w:tr w14:paraId="52351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729" w:type="dxa"/>
            <w:vAlign w:val="center"/>
          </w:tcPr>
          <w:p w14:paraId="1A324607">
            <w:pPr>
              <w:spacing w:line="460" w:lineRule="exact"/>
              <w:jc w:val="center"/>
              <w:rPr>
                <w:rFonts w:ascii="新宋体" w:hAnsi="新宋体" w:eastAsia="新宋体" w:cs="新宋体"/>
                <w:sz w:val="22"/>
              </w:rPr>
            </w:pPr>
            <w:r>
              <w:rPr>
                <w:rFonts w:hint="eastAsia" w:ascii="新宋体" w:hAnsi="新宋体" w:eastAsia="新宋体" w:cs="新宋体"/>
                <w:sz w:val="22"/>
              </w:rPr>
              <w:t>6</w:t>
            </w:r>
          </w:p>
        </w:tc>
        <w:tc>
          <w:tcPr>
            <w:tcW w:w="962" w:type="dxa"/>
            <w:vAlign w:val="center"/>
          </w:tcPr>
          <w:p w14:paraId="7887E575">
            <w:pPr>
              <w:spacing w:line="460" w:lineRule="exact"/>
              <w:jc w:val="center"/>
              <w:rPr>
                <w:rFonts w:ascii="新宋体" w:hAnsi="新宋体" w:eastAsia="新宋体" w:cs="新宋体"/>
                <w:sz w:val="22"/>
              </w:rPr>
            </w:pPr>
            <w:r>
              <w:rPr>
                <w:rFonts w:hint="eastAsia" w:ascii="新宋体" w:hAnsi="新宋体" w:eastAsia="新宋体" w:cs="新宋体"/>
                <w:sz w:val="22"/>
              </w:rPr>
              <w:t>内存</w:t>
            </w:r>
          </w:p>
        </w:tc>
        <w:tc>
          <w:tcPr>
            <w:tcW w:w="5872" w:type="dxa"/>
            <w:vAlign w:val="center"/>
          </w:tcPr>
          <w:p w14:paraId="6EC54943">
            <w:pPr>
              <w:spacing w:line="460" w:lineRule="exact"/>
              <w:rPr>
                <w:rFonts w:ascii="新宋体" w:hAnsi="新宋体" w:eastAsia="新宋体" w:cs="新宋体"/>
                <w:sz w:val="22"/>
                <w:lang w:bidi="en-US"/>
              </w:rPr>
            </w:pPr>
            <w:r>
              <w:rPr>
                <w:rFonts w:hint="eastAsia" w:ascii="新宋体" w:hAnsi="新宋体" w:eastAsia="新宋体" w:cs="新宋体"/>
                <w:sz w:val="22"/>
                <w:lang w:val="en-US" w:eastAsia="zh-CN" w:bidi="en-US"/>
              </w:rPr>
              <w:t>16</w:t>
            </w:r>
            <w:r>
              <w:rPr>
                <w:rFonts w:hint="eastAsia" w:ascii="新宋体" w:hAnsi="新宋体" w:eastAsia="新宋体" w:cs="新宋体"/>
                <w:sz w:val="22"/>
                <w:lang w:bidi="en-US"/>
              </w:rPr>
              <w:t>G内存及以上</w:t>
            </w:r>
          </w:p>
        </w:tc>
        <w:tc>
          <w:tcPr>
            <w:tcW w:w="733" w:type="dxa"/>
          </w:tcPr>
          <w:p w14:paraId="35FAD025">
            <w:pPr>
              <w:spacing w:line="460" w:lineRule="exact"/>
              <w:rPr>
                <w:rFonts w:ascii="新宋体" w:hAnsi="新宋体" w:eastAsia="新宋体" w:cs="新宋体"/>
                <w:sz w:val="22"/>
                <w:lang w:bidi="en-US"/>
              </w:rPr>
            </w:pPr>
          </w:p>
        </w:tc>
      </w:tr>
      <w:tr w14:paraId="46157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729" w:type="dxa"/>
            <w:vAlign w:val="center"/>
          </w:tcPr>
          <w:p w14:paraId="7B6741E2">
            <w:pPr>
              <w:spacing w:line="460" w:lineRule="exact"/>
              <w:jc w:val="center"/>
              <w:rPr>
                <w:rFonts w:ascii="新宋体" w:hAnsi="新宋体" w:eastAsia="新宋体" w:cs="新宋体"/>
                <w:sz w:val="22"/>
              </w:rPr>
            </w:pPr>
            <w:r>
              <w:rPr>
                <w:rFonts w:hint="eastAsia" w:ascii="新宋体" w:hAnsi="新宋体" w:eastAsia="新宋体" w:cs="新宋体"/>
                <w:sz w:val="22"/>
              </w:rPr>
              <w:t>7</w:t>
            </w:r>
          </w:p>
        </w:tc>
        <w:tc>
          <w:tcPr>
            <w:tcW w:w="962" w:type="dxa"/>
            <w:vAlign w:val="center"/>
          </w:tcPr>
          <w:p w14:paraId="031E74EB">
            <w:pPr>
              <w:spacing w:line="460" w:lineRule="exact"/>
              <w:rPr>
                <w:rFonts w:ascii="新宋体" w:hAnsi="新宋体" w:eastAsia="新宋体" w:cs="新宋体"/>
                <w:sz w:val="22"/>
              </w:rPr>
            </w:pPr>
            <w:r>
              <w:rPr>
                <w:rFonts w:hint="eastAsia" w:ascii="新宋体" w:hAnsi="新宋体" w:eastAsia="新宋体" w:cs="新宋体"/>
                <w:sz w:val="22"/>
              </w:rPr>
              <w:t>硬盘</w:t>
            </w:r>
          </w:p>
        </w:tc>
        <w:tc>
          <w:tcPr>
            <w:tcW w:w="5872" w:type="dxa"/>
            <w:vAlign w:val="center"/>
          </w:tcPr>
          <w:p w14:paraId="0877DE00">
            <w:pPr>
              <w:spacing w:line="360" w:lineRule="auto"/>
              <w:rPr>
                <w:rFonts w:ascii="新宋体" w:hAnsi="新宋体" w:eastAsia="新宋体" w:cs="新宋体"/>
                <w:sz w:val="22"/>
              </w:rPr>
            </w:pPr>
            <w:r>
              <w:rPr>
                <w:rFonts w:hint="eastAsia" w:ascii="新宋体" w:hAnsi="新宋体" w:eastAsia="新宋体" w:cs="新宋体"/>
                <w:sz w:val="22"/>
                <w:lang w:val="en-US" w:eastAsia="zh-CN"/>
              </w:rPr>
              <w:t>512</w:t>
            </w:r>
            <w:r>
              <w:rPr>
                <w:rFonts w:hint="eastAsia" w:ascii="新宋体" w:hAnsi="新宋体" w:eastAsia="新宋体" w:cs="新宋体"/>
                <w:sz w:val="22"/>
              </w:rPr>
              <w:t>SSD及以上(可按需增加1T机器硬盘)</w:t>
            </w:r>
          </w:p>
        </w:tc>
        <w:tc>
          <w:tcPr>
            <w:tcW w:w="733" w:type="dxa"/>
          </w:tcPr>
          <w:p w14:paraId="203911F5">
            <w:pPr>
              <w:pStyle w:val="10"/>
              <w:spacing w:line="460" w:lineRule="exact"/>
              <w:ind w:firstLine="0" w:firstLineChars="0"/>
              <w:rPr>
                <w:rFonts w:ascii="新宋体" w:hAnsi="新宋体" w:eastAsia="新宋体" w:cs="新宋体"/>
                <w:b/>
                <w:sz w:val="22"/>
              </w:rPr>
            </w:pPr>
          </w:p>
        </w:tc>
      </w:tr>
      <w:tr w14:paraId="32743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729" w:type="dxa"/>
            <w:vAlign w:val="center"/>
          </w:tcPr>
          <w:p w14:paraId="1CDDCD8B">
            <w:pPr>
              <w:spacing w:line="460" w:lineRule="exact"/>
              <w:jc w:val="center"/>
              <w:rPr>
                <w:rFonts w:ascii="新宋体" w:hAnsi="新宋体" w:eastAsia="新宋体" w:cs="新宋体"/>
                <w:sz w:val="22"/>
              </w:rPr>
            </w:pPr>
            <w:r>
              <w:rPr>
                <w:rFonts w:hint="eastAsia" w:ascii="新宋体" w:hAnsi="新宋体" w:eastAsia="新宋体" w:cs="新宋体"/>
                <w:sz w:val="22"/>
              </w:rPr>
              <w:t>8</w:t>
            </w:r>
          </w:p>
        </w:tc>
        <w:tc>
          <w:tcPr>
            <w:tcW w:w="962" w:type="dxa"/>
            <w:vAlign w:val="center"/>
          </w:tcPr>
          <w:p w14:paraId="047098DC">
            <w:pPr>
              <w:spacing w:line="460" w:lineRule="exact"/>
              <w:jc w:val="left"/>
              <w:rPr>
                <w:rFonts w:ascii="新宋体" w:hAnsi="新宋体" w:eastAsia="新宋体" w:cs="新宋体"/>
                <w:sz w:val="22"/>
              </w:rPr>
            </w:pPr>
            <w:r>
              <w:rPr>
                <w:rFonts w:hint="eastAsia" w:ascii="新宋体" w:hAnsi="新宋体" w:eastAsia="新宋体" w:cs="新宋体"/>
                <w:sz w:val="22"/>
              </w:rPr>
              <w:t>接口</w:t>
            </w:r>
          </w:p>
        </w:tc>
        <w:tc>
          <w:tcPr>
            <w:tcW w:w="5872" w:type="dxa"/>
            <w:vAlign w:val="center"/>
          </w:tcPr>
          <w:p w14:paraId="047E5BE6">
            <w:pPr>
              <w:pStyle w:val="10"/>
              <w:spacing w:line="460" w:lineRule="exact"/>
              <w:ind w:firstLine="0" w:firstLineChars="0"/>
              <w:rPr>
                <w:rFonts w:ascii="新宋体" w:hAnsi="新宋体" w:eastAsia="新宋体" w:cs="新宋体"/>
                <w:b/>
                <w:sz w:val="22"/>
              </w:rPr>
            </w:pPr>
            <w:r>
              <w:rPr>
                <w:rFonts w:hint="eastAsia" w:ascii="新宋体" w:hAnsi="新宋体" w:eastAsia="新宋体" w:cs="新宋体"/>
                <w:b/>
                <w:sz w:val="22"/>
              </w:rPr>
              <w:t>6个USB</w:t>
            </w:r>
          </w:p>
        </w:tc>
        <w:tc>
          <w:tcPr>
            <w:tcW w:w="733" w:type="dxa"/>
          </w:tcPr>
          <w:p w14:paraId="501F9B41">
            <w:pPr>
              <w:pStyle w:val="10"/>
              <w:spacing w:line="460" w:lineRule="exact"/>
              <w:ind w:firstLine="0" w:firstLineChars="0"/>
              <w:rPr>
                <w:rFonts w:ascii="新宋体" w:hAnsi="新宋体" w:eastAsia="新宋体" w:cs="新宋体"/>
                <w:b/>
                <w:sz w:val="22"/>
              </w:rPr>
            </w:pPr>
          </w:p>
        </w:tc>
      </w:tr>
      <w:tr w14:paraId="4C6EE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729" w:type="dxa"/>
            <w:vAlign w:val="center"/>
          </w:tcPr>
          <w:p w14:paraId="2A266B78">
            <w:pPr>
              <w:spacing w:line="460" w:lineRule="exact"/>
              <w:jc w:val="center"/>
              <w:rPr>
                <w:rFonts w:ascii="新宋体" w:hAnsi="新宋体" w:eastAsia="新宋体" w:cs="新宋体"/>
                <w:sz w:val="22"/>
              </w:rPr>
            </w:pPr>
            <w:r>
              <w:rPr>
                <w:rFonts w:hint="eastAsia" w:ascii="新宋体" w:hAnsi="新宋体" w:eastAsia="新宋体" w:cs="新宋体"/>
                <w:sz w:val="22"/>
              </w:rPr>
              <w:t>9</w:t>
            </w:r>
          </w:p>
        </w:tc>
        <w:tc>
          <w:tcPr>
            <w:tcW w:w="962" w:type="dxa"/>
            <w:vAlign w:val="center"/>
          </w:tcPr>
          <w:p w14:paraId="06AA0B76">
            <w:pPr>
              <w:spacing w:line="460" w:lineRule="exact"/>
              <w:jc w:val="left"/>
              <w:rPr>
                <w:rFonts w:ascii="新宋体" w:hAnsi="新宋体" w:eastAsia="新宋体" w:cs="新宋体"/>
                <w:sz w:val="22"/>
              </w:rPr>
            </w:pPr>
            <w:r>
              <w:rPr>
                <w:rFonts w:hint="eastAsia" w:ascii="新宋体" w:hAnsi="新宋体" w:eastAsia="新宋体" w:cs="新宋体"/>
                <w:sz w:val="22"/>
              </w:rPr>
              <w:t>电池</w:t>
            </w:r>
          </w:p>
        </w:tc>
        <w:tc>
          <w:tcPr>
            <w:tcW w:w="5872" w:type="dxa"/>
            <w:vAlign w:val="center"/>
          </w:tcPr>
          <w:p w14:paraId="5B6BEEB9">
            <w:pPr>
              <w:tabs>
                <w:tab w:val="left" w:pos="360"/>
                <w:tab w:val="left" w:pos="840"/>
              </w:tabs>
              <w:spacing w:line="300" w:lineRule="auto"/>
              <w:rPr>
                <w:rFonts w:ascii="微软雅黑" w:hAnsi="微软雅黑" w:eastAsia="微软雅黑" w:cs="微软雅黑"/>
                <w:color w:val="191F25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191F25"/>
                <w:szCs w:val="21"/>
                <w:shd w:val="clear" w:color="auto" w:fill="FFFFFF"/>
              </w:rPr>
              <w:t>1.需通过第三方权威机构的空运鉴定、UN38.3认证、MSDS化学品安全认定且测试委托方必须为推车厂商，提供测试报告复印件。</w:t>
            </w:r>
          </w:p>
          <w:p w14:paraId="7E132B8B">
            <w:pPr>
              <w:tabs>
                <w:tab w:val="left" w:pos="360"/>
                <w:tab w:val="left" w:pos="840"/>
              </w:tabs>
              <w:spacing w:line="300" w:lineRule="auto"/>
              <w:rPr>
                <w:rFonts w:hint="eastAsia" w:ascii="微软雅黑" w:hAnsi="微软雅黑" w:eastAsia="微软雅黑" w:cs="微软雅黑"/>
                <w:color w:val="191F25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191F25"/>
                <w:szCs w:val="21"/>
                <w:shd w:val="clear" w:color="auto" w:fill="FFFFFF"/>
              </w:rPr>
              <w:t>2.</w:t>
            </w:r>
            <w:r>
              <w:rPr>
                <w:rFonts w:ascii="微软雅黑" w:hAnsi="微软雅黑" w:eastAsia="微软雅黑" w:cs="微软雅黑"/>
                <w:color w:val="191F25"/>
                <w:szCs w:val="21"/>
                <w:shd w:val="clear" w:color="auto" w:fill="FFFFFF"/>
              </w:rPr>
              <w:t>通过锂离子电池和电池组安全要求测试，提供第三方权威机构提供的专项测试报告复印件</w:t>
            </w:r>
          </w:p>
          <w:p w14:paraId="3DDD1D16">
            <w:pPr>
              <w:tabs>
                <w:tab w:val="left" w:pos="360"/>
                <w:tab w:val="left" w:pos="840"/>
              </w:tabs>
              <w:spacing w:line="300" w:lineRule="auto"/>
              <w:rPr>
                <w:rFonts w:ascii="微软雅黑" w:hAnsi="微软雅黑" w:eastAsia="微软雅黑" w:cs="微软雅黑"/>
                <w:color w:val="191F25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Cs w:val="21"/>
              </w:rPr>
              <w:t>3.通过国家认可的检测机构出具的</w:t>
            </w:r>
            <w:r>
              <w:rPr>
                <w:rFonts w:ascii="微软雅黑" w:hAnsi="微软雅黑" w:eastAsia="微软雅黑" w:cs="宋体"/>
                <w:color w:val="000000" w:themeColor="text1"/>
                <w:kern w:val="0"/>
                <w:szCs w:val="21"/>
              </w:rPr>
              <w:t>静电放电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Cs w:val="21"/>
              </w:rPr>
              <w:t>测试，提供</w:t>
            </w:r>
            <w:r>
              <w:rPr>
                <w:rFonts w:ascii="微软雅黑" w:hAnsi="微软雅黑" w:eastAsia="微软雅黑" w:cs="宋体"/>
                <w:color w:val="000000" w:themeColor="text1"/>
                <w:kern w:val="0"/>
                <w:szCs w:val="21"/>
              </w:rPr>
              <w:t>专项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Cs w:val="21"/>
              </w:rPr>
              <w:t>测试报告</w:t>
            </w:r>
            <w:r>
              <w:rPr>
                <w:rFonts w:ascii="微软雅黑" w:hAnsi="微软雅黑" w:eastAsia="微软雅黑" w:cs="宋体"/>
                <w:color w:val="000000" w:themeColor="text1"/>
                <w:kern w:val="0"/>
                <w:szCs w:val="21"/>
              </w:rPr>
              <w:t>复印件</w:t>
            </w:r>
          </w:p>
          <w:p w14:paraId="11AD8899">
            <w:pPr>
              <w:pStyle w:val="11"/>
              <w:rPr>
                <w:rFonts w:hint="default" w:ascii="PMingLiU" w:hAnsi="PMingLiU" w:eastAsia="PMingLiU" w:cs="PMingLiU"/>
                <w:color w:val="020202"/>
                <w:sz w:val="21"/>
                <w:szCs w:val="21"/>
                <w:u w:color="FF0000"/>
                <w:lang w:eastAsia="zh-TW"/>
              </w:rPr>
            </w:pPr>
          </w:p>
        </w:tc>
        <w:tc>
          <w:tcPr>
            <w:tcW w:w="733" w:type="dxa"/>
          </w:tcPr>
          <w:p w14:paraId="4BD57EF6">
            <w:pPr>
              <w:pStyle w:val="10"/>
              <w:spacing w:line="460" w:lineRule="exact"/>
              <w:ind w:firstLine="0" w:firstLineChars="0"/>
              <w:rPr>
                <w:rFonts w:ascii="新宋体" w:hAnsi="新宋体" w:eastAsia="新宋体" w:cs="新宋体"/>
                <w:b/>
                <w:sz w:val="22"/>
              </w:rPr>
            </w:pPr>
          </w:p>
        </w:tc>
      </w:tr>
      <w:tr w14:paraId="2F8D9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729" w:type="dxa"/>
            <w:vAlign w:val="center"/>
          </w:tcPr>
          <w:p w14:paraId="4EA9E77A">
            <w:pPr>
              <w:spacing w:line="460" w:lineRule="exact"/>
              <w:jc w:val="center"/>
              <w:rPr>
                <w:rFonts w:ascii="新宋体" w:hAnsi="新宋体" w:eastAsia="新宋体" w:cs="新宋体"/>
                <w:sz w:val="22"/>
              </w:rPr>
            </w:pPr>
            <w:r>
              <w:rPr>
                <w:rFonts w:hint="eastAsia" w:ascii="新宋体" w:hAnsi="新宋体" w:eastAsia="新宋体" w:cs="新宋体"/>
                <w:sz w:val="22"/>
              </w:rPr>
              <w:t>10</w:t>
            </w:r>
          </w:p>
        </w:tc>
        <w:tc>
          <w:tcPr>
            <w:tcW w:w="962" w:type="dxa"/>
            <w:vAlign w:val="center"/>
          </w:tcPr>
          <w:p w14:paraId="41F031E8">
            <w:pPr>
              <w:spacing w:line="460" w:lineRule="exact"/>
              <w:jc w:val="left"/>
              <w:rPr>
                <w:rFonts w:ascii="新宋体" w:hAnsi="新宋体" w:eastAsia="新宋体" w:cs="新宋体"/>
                <w:sz w:val="22"/>
              </w:rPr>
            </w:pPr>
            <w:r>
              <w:rPr>
                <w:rFonts w:hint="eastAsia" w:ascii="新宋体" w:hAnsi="新宋体" w:eastAsia="新宋体" w:cs="新宋体"/>
                <w:sz w:val="22"/>
              </w:rPr>
              <w:t>挂件</w:t>
            </w:r>
            <w:r>
              <w:rPr>
                <w:rFonts w:ascii="新宋体" w:hAnsi="新宋体" w:eastAsia="新宋体" w:cs="新宋体"/>
                <w:sz w:val="22"/>
              </w:rPr>
              <w:t>设计</w:t>
            </w:r>
          </w:p>
        </w:tc>
        <w:tc>
          <w:tcPr>
            <w:tcW w:w="5872" w:type="dxa"/>
            <w:vAlign w:val="center"/>
          </w:tcPr>
          <w:p w14:paraId="071054F0">
            <w:pPr>
              <w:pStyle w:val="10"/>
              <w:spacing w:line="460" w:lineRule="exact"/>
              <w:ind w:firstLine="0" w:firstLineChars="0"/>
              <w:rPr>
                <w:rFonts w:ascii="新宋体" w:hAnsi="新宋体" w:eastAsia="新宋体" w:cs="新宋体"/>
                <w:b/>
                <w:sz w:val="22"/>
              </w:rPr>
            </w:pPr>
            <w:r>
              <w:rPr>
                <w:rFonts w:ascii="新宋体" w:hAnsi="新宋体" w:eastAsia="新宋体" w:cs="新宋体"/>
                <w:b/>
                <w:sz w:val="22"/>
              </w:rPr>
              <w:t>根据实际要求可定制</w:t>
            </w:r>
          </w:p>
        </w:tc>
        <w:tc>
          <w:tcPr>
            <w:tcW w:w="733" w:type="dxa"/>
          </w:tcPr>
          <w:p w14:paraId="1D0E42A1">
            <w:pPr>
              <w:pStyle w:val="10"/>
              <w:spacing w:line="460" w:lineRule="exact"/>
              <w:ind w:firstLine="0" w:firstLineChars="0"/>
              <w:rPr>
                <w:rFonts w:ascii="新宋体" w:hAnsi="新宋体" w:eastAsia="新宋体" w:cs="新宋体"/>
                <w:b/>
                <w:sz w:val="22"/>
              </w:rPr>
            </w:pPr>
          </w:p>
        </w:tc>
      </w:tr>
      <w:tr w14:paraId="6E55A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729" w:type="dxa"/>
            <w:vAlign w:val="center"/>
          </w:tcPr>
          <w:p w14:paraId="7200542E">
            <w:pPr>
              <w:spacing w:line="460" w:lineRule="exact"/>
              <w:jc w:val="center"/>
              <w:rPr>
                <w:rFonts w:ascii="新宋体" w:hAnsi="新宋体" w:eastAsia="新宋体" w:cs="新宋体"/>
                <w:sz w:val="22"/>
              </w:rPr>
            </w:pPr>
            <w:r>
              <w:rPr>
                <w:rFonts w:hint="eastAsia" w:ascii="新宋体" w:hAnsi="新宋体" w:eastAsia="新宋体" w:cs="新宋体"/>
                <w:sz w:val="22"/>
              </w:rPr>
              <w:t>11</w:t>
            </w:r>
          </w:p>
        </w:tc>
        <w:tc>
          <w:tcPr>
            <w:tcW w:w="962" w:type="dxa"/>
            <w:vAlign w:val="center"/>
          </w:tcPr>
          <w:p w14:paraId="7B0B95F5">
            <w:pPr>
              <w:spacing w:line="460" w:lineRule="exact"/>
              <w:jc w:val="left"/>
              <w:rPr>
                <w:rFonts w:ascii="新宋体" w:hAnsi="新宋体" w:eastAsia="新宋体" w:cs="新宋体"/>
                <w:sz w:val="22"/>
              </w:rPr>
            </w:pPr>
            <w:r>
              <w:rPr>
                <w:rFonts w:hint="eastAsia" w:ascii="新宋体" w:hAnsi="新宋体" w:eastAsia="新宋体" w:cs="新宋体"/>
                <w:sz w:val="22"/>
              </w:rPr>
              <w:t>管理</w:t>
            </w:r>
            <w:r>
              <w:rPr>
                <w:rFonts w:ascii="新宋体" w:hAnsi="新宋体" w:eastAsia="新宋体" w:cs="新宋体"/>
                <w:sz w:val="22"/>
              </w:rPr>
              <w:t>软件</w:t>
            </w:r>
          </w:p>
        </w:tc>
        <w:tc>
          <w:tcPr>
            <w:tcW w:w="5872" w:type="dxa"/>
            <w:vAlign w:val="center"/>
          </w:tcPr>
          <w:p w14:paraId="79E7C2A6">
            <w:pPr>
              <w:pStyle w:val="10"/>
              <w:spacing w:line="460" w:lineRule="exact"/>
              <w:ind w:firstLine="0" w:firstLineChars="0"/>
              <w:rPr>
                <w:rFonts w:ascii="新宋体" w:hAnsi="新宋体" w:eastAsia="新宋体" w:cs="新宋体"/>
                <w:b/>
                <w:sz w:val="22"/>
              </w:rPr>
            </w:pPr>
            <w:r>
              <w:rPr>
                <w:rFonts w:hint="eastAsia" w:eastAsiaTheme="minorEastAsia"/>
                <w:color w:val="000000" w:themeColor="text1"/>
              </w:rPr>
              <w:t>集中式管理, 可远端查询电量, 具备低电量及问题示警, 电源可用时间显示, 实时耗电瓦数显示等功能, 高温及错误警示, 支持中文显示</w:t>
            </w:r>
          </w:p>
        </w:tc>
        <w:tc>
          <w:tcPr>
            <w:tcW w:w="733" w:type="dxa"/>
          </w:tcPr>
          <w:p w14:paraId="6463D3A0">
            <w:pPr>
              <w:pStyle w:val="10"/>
              <w:spacing w:line="460" w:lineRule="exact"/>
              <w:ind w:firstLine="0" w:firstLineChars="0"/>
              <w:rPr>
                <w:rFonts w:ascii="新宋体" w:hAnsi="新宋体" w:eastAsia="新宋体" w:cs="新宋体"/>
                <w:b/>
                <w:sz w:val="22"/>
              </w:rPr>
            </w:pPr>
          </w:p>
        </w:tc>
      </w:tr>
      <w:tr w14:paraId="5E45B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729" w:type="dxa"/>
            <w:vAlign w:val="center"/>
          </w:tcPr>
          <w:p w14:paraId="68CE0163">
            <w:pPr>
              <w:spacing w:line="460" w:lineRule="exact"/>
              <w:jc w:val="center"/>
              <w:rPr>
                <w:rFonts w:ascii="新宋体" w:hAnsi="新宋体" w:eastAsia="新宋体" w:cs="新宋体"/>
                <w:sz w:val="22"/>
              </w:rPr>
            </w:pPr>
            <w:r>
              <w:rPr>
                <w:rFonts w:hint="eastAsia" w:ascii="新宋体" w:hAnsi="新宋体" w:eastAsia="新宋体" w:cs="新宋体"/>
                <w:sz w:val="22"/>
              </w:rPr>
              <w:t>12</w:t>
            </w:r>
          </w:p>
        </w:tc>
        <w:tc>
          <w:tcPr>
            <w:tcW w:w="962" w:type="dxa"/>
            <w:vAlign w:val="center"/>
          </w:tcPr>
          <w:p w14:paraId="556853A2">
            <w:pPr>
              <w:spacing w:line="460" w:lineRule="exact"/>
              <w:jc w:val="left"/>
              <w:rPr>
                <w:rFonts w:ascii="新宋体" w:hAnsi="新宋体" w:eastAsia="新宋体" w:cs="新宋体"/>
                <w:sz w:val="22"/>
              </w:rPr>
            </w:pPr>
            <w:r>
              <w:rPr>
                <w:rFonts w:hint="eastAsia" w:ascii="新宋体" w:hAnsi="新宋体" w:eastAsia="新宋体" w:cs="新宋体"/>
                <w:sz w:val="22"/>
              </w:rPr>
              <w:t>一体化</w:t>
            </w:r>
            <w:r>
              <w:rPr>
                <w:rFonts w:ascii="新宋体" w:hAnsi="新宋体" w:eastAsia="新宋体" w:cs="新宋体"/>
                <w:sz w:val="22"/>
              </w:rPr>
              <w:t>设计</w:t>
            </w:r>
          </w:p>
        </w:tc>
        <w:tc>
          <w:tcPr>
            <w:tcW w:w="5872" w:type="dxa"/>
            <w:vAlign w:val="center"/>
          </w:tcPr>
          <w:p w14:paraId="71E0669D">
            <w:pPr>
              <w:pStyle w:val="10"/>
              <w:spacing w:line="460" w:lineRule="exact"/>
              <w:ind w:firstLine="0" w:firstLineChars="0"/>
              <w:rPr>
                <w:rFonts w:ascii="新宋体" w:hAnsi="新宋体" w:eastAsia="新宋体" w:cs="新宋体"/>
                <w:b/>
                <w:sz w:val="22"/>
              </w:rPr>
            </w:pPr>
            <w:r>
              <w:rPr>
                <w:rFonts w:ascii="新宋体" w:hAnsi="新宋体" w:eastAsia="新宋体" w:cs="新宋体"/>
                <w:b/>
                <w:sz w:val="22"/>
              </w:rPr>
              <w:t>根据实际需求定制</w:t>
            </w:r>
          </w:p>
        </w:tc>
        <w:tc>
          <w:tcPr>
            <w:tcW w:w="733" w:type="dxa"/>
          </w:tcPr>
          <w:p w14:paraId="4D306D01">
            <w:pPr>
              <w:pStyle w:val="10"/>
              <w:spacing w:line="460" w:lineRule="exact"/>
              <w:ind w:firstLine="0" w:firstLineChars="0"/>
              <w:rPr>
                <w:rFonts w:ascii="新宋体" w:hAnsi="新宋体" w:eastAsia="新宋体" w:cs="新宋体"/>
                <w:b/>
                <w:sz w:val="22"/>
              </w:rPr>
            </w:pPr>
          </w:p>
        </w:tc>
      </w:tr>
      <w:tr w14:paraId="70A8D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729" w:type="dxa"/>
            <w:vAlign w:val="center"/>
          </w:tcPr>
          <w:p w14:paraId="6BEB1E42">
            <w:pPr>
              <w:spacing w:line="460" w:lineRule="exact"/>
              <w:jc w:val="center"/>
              <w:rPr>
                <w:rFonts w:ascii="新宋体" w:hAnsi="新宋体" w:eastAsia="新宋体" w:cs="新宋体"/>
                <w:sz w:val="22"/>
              </w:rPr>
            </w:pPr>
            <w:r>
              <w:rPr>
                <w:rFonts w:hint="eastAsia" w:ascii="新宋体" w:hAnsi="新宋体" w:eastAsia="新宋体" w:cs="新宋体"/>
                <w:sz w:val="22"/>
              </w:rPr>
              <w:t>13</w:t>
            </w:r>
          </w:p>
        </w:tc>
        <w:tc>
          <w:tcPr>
            <w:tcW w:w="962" w:type="dxa"/>
            <w:vAlign w:val="center"/>
          </w:tcPr>
          <w:p w14:paraId="5234D618">
            <w:pPr>
              <w:spacing w:line="460" w:lineRule="exact"/>
              <w:jc w:val="left"/>
              <w:rPr>
                <w:rFonts w:ascii="新宋体" w:hAnsi="新宋体" w:eastAsia="新宋体" w:cs="新宋体"/>
                <w:sz w:val="22"/>
              </w:rPr>
            </w:pPr>
            <w:r>
              <w:rPr>
                <w:rFonts w:hint="eastAsia" w:ascii="新宋体" w:hAnsi="新宋体" w:eastAsia="新宋体" w:cs="新宋体"/>
                <w:sz w:val="22"/>
              </w:rPr>
              <w:t>标示盘</w:t>
            </w:r>
          </w:p>
        </w:tc>
        <w:tc>
          <w:tcPr>
            <w:tcW w:w="5872" w:type="dxa"/>
            <w:vAlign w:val="center"/>
          </w:tcPr>
          <w:p w14:paraId="1A4FDB5D">
            <w:pPr>
              <w:pStyle w:val="10"/>
              <w:spacing w:line="460" w:lineRule="exact"/>
              <w:ind w:firstLine="0" w:firstLineChars="0"/>
              <w:rPr>
                <w:rFonts w:ascii="新宋体" w:hAnsi="新宋体" w:eastAsia="新宋体" w:cs="新宋体"/>
                <w:b/>
                <w:sz w:val="22"/>
              </w:rPr>
            </w:pPr>
            <w:r>
              <w:rPr>
                <w:rFonts w:hint="eastAsia" w:eastAsiaTheme="minorEastAsia"/>
                <w:color w:val="000000" w:themeColor="text1"/>
              </w:rPr>
              <w:t>标示盘含电源容量指示, 电脑及电池开关.</w:t>
            </w:r>
          </w:p>
        </w:tc>
        <w:tc>
          <w:tcPr>
            <w:tcW w:w="733" w:type="dxa"/>
          </w:tcPr>
          <w:p w14:paraId="2872A471">
            <w:pPr>
              <w:pStyle w:val="10"/>
              <w:spacing w:line="460" w:lineRule="exact"/>
              <w:ind w:firstLine="0" w:firstLineChars="0"/>
              <w:rPr>
                <w:rFonts w:ascii="新宋体" w:hAnsi="新宋体" w:eastAsia="新宋体" w:cs="新宋体"/>
                <w:b/>
                <w:sz w:val="22"/>
              </w:rPr>
            </w:pPr>
          </w:p>
        </w:tc>
      </w:tr>
      <w:tr w14:paraId="18533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729" w:type="dxa"/>
            <w:vAlign w:val="center"/>
          </w:tcPr>
          <w:p w14:paraId="44269B25">
            <w:pPr>
              <w:spacing w:line="460" w:lineRule="exact"/>
              <w:jc w:val="center"/>
              <w:rPr>
                <w:rFonts w:ascii="新宋体" w:hAnsi="新宋体" w:eastAsia="新宋体" w:cs="新宋体"/>
                <w:sz w:val="22"/>
              </w:rPr>
            </w:pPr>
            <w:r>
              <w:rPr>
                <w:rFonts w:hint="eastAsia" w:ascii="新宋体" w:hAnsi="新宋体" w:eastAsia="新宋体" w:cs="新宋体"/>
                <w:sz w:val="22"/>
              </w:rPr>
              <w:t>14</w:t>
            </w:r>
          </w:p>
        </w:tc>
        <w:tc>
          <w:tcPr>
            <w:tcW w:w="962" w:type="dxa"/>
            <w:vAlign w:val="center"/>
          </w:tcPr>
          <w:p w14:paraId="1402EAB1">
            <w:pPr>
              <w:spacing w:line="460" w:lineRule="exact"/>
              <w:jc w:val="left"/>
              <w:rPr>
                <w:rFonts w:ascii="新宋体" w:hAnsi="新宋体" w:eastAsia="新宋体" w:cs="新宋体"/>
                <w:sz w:val="22"/>
              </w:rPr>
            </w:pPr>
            <w:r>
              <w:rPr>
                <w:rFonts w:hint="eastAsia" w:ascii="新宋体" w:hAnsi="新宋体" w:eastAsia="新宋体" w:cs="新宋体"/>
                <w:sz w:val="22"/>
              </w:rPr>
              <w:t>工作</w:t>
            </w:r>
            <w:r>
              <w:rPr>
                <w:rFonts w:ascii="新宋体" w:hAnsi="新宋体" w:eastAsia="新宋体" w:cs="新宋体"/>
                <w:sz w:val="22"/>
              </w:rPr>
              <w:t>台面</w:t>
            </w:r>
          </w:p>
        </w:tc>
        <w:tc>
          <w:tcPr>
            <w:tcW w:w="5872" w:type="dxa"/>
            <w:vAlign w:val="center"/>
          </w:tcPr>
          <w:p w14:paraId="329E4F53">
            <w:pPr>
              <w:pStyle w:val="10"/>
              <w:spacing w:line="460" w:lineRule="exact"/>
              <w:ind w:firstLine="0" w:firstLineChars="0"/>
              <w:rPr>
                <w:rFonts w:ascii="新宋体" w:hAnsi="新宋体" w:eastAsia="新宋体" w:cs="新宋体"/>
                <w:b/>
                <w:sz w:val="22"/>
              </w:rPr>
            </w:pPr>
            <w:r>
              <w:rPr>
                <w:rFonts w:hint="eastAsia" w:eastAsiaTheme="minorEastAsia"/>
                <w:color w:val="000000" w:themeColor="text1"/>
              </w:rPr>
              <w:t>高度可调整, 以电动方式为佳</w:t>
            </w:r>
          </w:p>
        </w:tc>
        <w:tc>
          <w:tcPr>
            <w:tcW w:w="733" w:type="dxa"/>
          </w:tcPr>
          <w:p w14:paraId="38A89EA2">
            <w:pPr>
              <w:pStyle w:val="10"/>
              <w:spacing w:line="460" w:lineRule="exact"/>
              <w:ind w:firstLine="0" w:firstLineChars="0"/>
              <w:rPr>
                <w:rFonts w:ascii="新宋体" w:hAnsi="新宋体" w:eastAsia="新宋体" w:cs="新宋体"/>
                <w:b/>
                <w:sz w:val="22"/>
              </w:rPr>
            </w:pPr>
          </w:p>
        </w:tc>
      </w:tr>
      <w:tr w14:paraId="1AA01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729" w:type="dxa"/>
            <w:vAlign w:val="center"/>
          </w:tcPr>
          <w:p w14:paraId="65BBFB67">
            <w:pPr>
              <w:spacing w:line="460" w:lineRule="exact"/>
              <w:jc w:val="center"/>
              <w:rPr>
                <w:rFonts w:ascii="新宋体" w:hAnsi="新宋体" w:eastAsia="新宋体" w:cs="新宋体"/>
                <w:sz w:val="22"/>
              </w:rPr>
            </w:pPr>
            <w:r>
              <w:rPr>
                <w:rFonts w:hint="eastAsia" w:ascii="新宋体" w:hAnsi="新宋体" w:eastAsia="新宋体" w:cs="新宋体"/>
                <w:sz w:val="22"/>
              </w:rPr>
              <w:t>15</w:t>
            </w:r>
          </w:p>
        </w:tc>
        <w:tc>
          <w:tcPr>
            <w:tcW w:w="962" w:type="dxa"/>
            <w:vAlign w:val="center"/>
          </w:tcPr>
          <w:p w14:paraId="31ADAB4A">
            <w:pPr>
              <w:spacing w:line="460" w:lineRule="exact"/>
              <w:jc w:val="left"/>
              <w:rPr>
                <w:rFonts w:ascii="新宋体" w:hAnsi="新宋体" w:eastAsia="新宋体" w:cs="新宋体"/>
                <w:sz w:val="22"/>
              </w:rPr>
            </w:pPr>
            <w:r>
              <w:rPr>
                <w:rFonts w:hint="eastAsia" w:ascii="新宋体" w:hAnsi="新宋体" w:eastAsia="新宋体" w:cs="新宋体"/>
                <w:sz w:val="22"/>
              </w:rPr>
              <w:t>一体机</w:t>
            </w:r>
            <w:r>
              <w:rPr>
                <w:rFonts w:ascii="新宋体" w:hAnsi="新宋体" w:eastAsia="新宋体" w:cs="新宋体"/>
                <w:sz w:val="22"/>
              </w:rPr>
              <w:t>材质</w:t>
            </w:r>
          </w:p>
        </w:tc>
        <w:tc>
          <w:tcPr>
            <w:tcW w:w="5872" w:type="dxa"/>
            <w:vAlign w:val="center"/>
          </w:tcPr>
          <w:p w14:paraId="6DD283E0">
            <w:pPr>
              <w:pStyle w:val="11"/>
              <w:ind w:left="100"/>
              <w:rPr>
                <w:rFonts w:hint="default" w:ascii="PMingLiU" w:hAnsi="PMingLiU" w:eastAsia="PMingLiU" w:cs="PMingLiU"/>
                <w:sz w:val="21"/>
                <w:szCs w:val="21"/>
                <w:lang w:val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>车体表面经过静电粉末喷塑涂装工艺处理，不生锈易清理，车身稳固推行不晃动。台面、把手、抽屉表面、防撞护条、表面光滑平整易清洁</w:t>
            </w:r>
            <w:r>
              <w:rPr>
                <w:rFonts w:ascii="PMingLiU" w:hAnsi="PMingLiU" w:eastAsia="PMingLiU" w:cs="PMingLiU"/>
                <w:sz w:val="21"/>
                <w:szCs w:val="21"/>
              </w:rPr>
              <w:t>;</w:t>
            </w: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 xml:space="preserve"> 符合医疗环境使用</w:t>
            </w:r>
          </w:p>
        </w:tc>
        <w:tc>
          <w:tcPr>
            <w:tcW w:w="733" w:type="dxa"/>
          </w:tcPr>
          <w:p w14:paraId="1E2979F7">
            <w:pPr>
              <w:pStyle w:val="10"/>
              <w:spacing w:line="460" w:lineRule="exact"/>
              <w:ind w:firstLine="0" w:firstLineChars="0"/>
              <w:rPr>
                <w:rFonts w:ascii="新宋体" w:hAnsi="新宋体" w:eastAsia="新宋体" w:cs="新宋体"/>
                <w:b/>
                <w:sz w:val="22"/>
              </w:rPr>
            </w:pPr>
          </w:p>
        </w:tc>
      </w:tr>
      <w:tr w14:paraId="00F19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729" w:type="dxa"/>
            <w:vAlign w:val="center"/>
          </w:tcPr>
          <w:p w14:paraId="302FF3DB">
            <w:pPr>
              <w:spacing w:line="460" w:lineRule="exact"/>
              <w:jc w:val="center"/>
              <w:rPr>
                <w:rFonts w:ascii="新宋体" w:hAnsi="新宋体" w:eastAsia="新宋体" w:cs="新宋体"/>
                <w:sz w:val="22"/>
              </w:rPr>
            </w:pPr>
            <w:r>
              <w:rPr>
                <w:rFonts w:hint="eastAsia" w:ascii="新宋体" w:hAnsi="新宋体" w:eastAsia="新宋体" w:cs="新宋体"/>
                <w:sz w:val="22"/>
              </w:rPr>
              <w:t>16</w:t>
            </w:r>
          </w:p>
        </w:tc>
        <w:tc>
          <w:tcPr>
            <w:tcW w:w="962" w:type="dxa"/>
            <w:vAlign w:val="center"/>
          </w:tcPr>
          <w:p w14:paraId="1D2E28B9">
            <w:pPr>
              <w:spacing w:line="460" w:lineRule="exact"/>
              <w:jc w:val="left"/>
              <w:rPr>
                <w:rFonts w:ascii="新宋体" w:hAnsi="新宋体" w:eastAsia="新宋体" w:cs="新宋体"/>
                <w:sz w:val="22"/>
              </w:rPr>
            </w:pPr>
            <w:r>
              <w:rPr>
                <w:rFonts w:hint="eastAsia" w:ascii="新宋体" w:hAnsi="新宋体" w:eastAsia="新宋体" w:cs="新宋体"/>
                <w:sz w:val="22"/>
              </w:rPr>
              <w:t>公司</w:t>
            </w:r>
            <w:r>
              <w:rPr>
                <w:rFonts w:ascii="新宋体" w:hAnsi="新宋体" w:eastAsia="新宋体" w:cs="新宋体"/>
                <w:sz w:val="22"/>
              </w:rPr>
              <w:t>要求</w:t>
            </w:r>
          </w:p>
        </w:tc>
        <w:tc>
          <w:tcPr>
            <w:tcW w:w="5872" w:type="dxa"/>
            <w:vAlign w:val="center"/>
          </w:tcPr>
          <w:p w14:paraId="7C0DD793">
            <w:pPr>
              <w:pStyle w:val="10"/>
              <w:spacing w:line="460" w:lineRule="exact"/>
              <w:ind w:firstLine="0" w:firstLineChars="0"/>
              <w:rPr>
                <w:rFonts w:ascii="新宋体" w:hAnsi="新宋体" w:eastAsia="新宋体" w:cs="新宋体"/>
                <w:b/>
                <w:sz w:val="22"/>
              </w:rPr>
            </w:pPr>
            <w:r>
              <w:rPr>
                <w:rFonts w:ascii="宋体" w:hAnsi="宋体" w:cs="宋体"/>
                <w:color w:val="020202"/>
                <w:szCs w:val="21"/>
                <w:u w:color="0000FF"/>
                <w:lang w:val="zh-TW"/>
              </w:rPr>
              <w:t>重庆市区内有备件备品库</w:t>
            </w:r>
            <w:r>
              <w:rPr>
                <w:rFonts w:hint="eastAsia" w:ascii="宋体" w:hAnsi="宋体" w:cs="宋体"/>
                <w:color w:val="020202"/>
                <w:szCs w:val="21"/>
                <w:u w:color="0000FF"/>
                <w:lang w:val="zh-TW"/>
              </w:rPr>
              <w:t>，</w:t>
            </w:r>
            <w:r>
              <w:rPr>
                <w:rFonts w:ascii="宋体" w:hAnsi="宋体" w:cs="宋体"/>
                <w:color w:val="020202"/>
                <w:szCs w:val="21"/>
                <w:u w:color="0000FF"/>
                <w:lang w:val="zh-TW"/>
              </w:rPr>
              <w:t>市内有技术维护人员</w:t>
            </w:r>
          </w:p>
        </w:tc>
        <w:tc>
          <w:tcPr>
            <w:tcW w:w="733" w:type="dxa"/>
          </w:tcPr>
          <w:p w14:paraId="4D4D2BB4">
            <w:pPr>
              <w:pStyle w:val="10"/>
              <w:spacing w:line="460" w:lineRule="exact"/>
              <w:ind w:firstLine="0" w:firstLineChars="0"/>
              <w:rPr>
                <w:rFonts w:ascii="新宋体" w:hAnsi="新宋体" w:eastAsia="新宋体" w:cs="新宋体"/>
                <w:b/>
                <w:sz w:val="22"/>
              </w:rPr>
            </w:pPr>
          </w:p>
        </w:tc>
      </w:tr>
      <w:tr w14:paraId="5FA00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729" w:type="dxa"/>
            <w:vAlign w:val="center"/>
          </w:tcPr>
          <w:p w14:paraId="52D81E61">
            <w:pPr>
              <w:spacing w:line="460" w:lineRule="exact"/>
              <w:jc w:val="center"/>
              <w:rPr>
                <w:rFonts w:ascii="新宋体" w:hAnsi="新宋体" w:eastAsia="新宋体" w:cs="新宋体"/>
                <w:sz w:val="22"/>
              </w:rPr>
            </w:pPr>
            <w:r>
              <w:rPr>
                <w:rFonts w:hint="eastAsia" w:ascii="新宋体" w:hAnsi="新宋体" w:eastAsia="新宋体" w:cs="新宋体"/>
                <w:sz w:val="22"/>
              </w:rPr>
              <w:t>17</w:t>
            </w:r>
          </w:p>
        </w:tc>
        <w:tc>
          <w:tcPr>
            <w:tcW w:w="962" w:type="dxa"/>
            <w:vAlign w:val="center"/>
          </w:tcPr>
          <w:p w14:paraId="2410C372">
            <w:pPr>
              <w:spacing w:line="460" w:lineRule="exact"/>
              <w:jc w:val="left"/>
              <w:rPr>
                <w:rFonts w:ascii="新宋体" w:hAnsi="新宋体" w:eastAsia="新宋体" w:cs="新宋体"/>
                <w:sz w:val="22"/>
              </w:rPr>
            </w:pPr>
            <w:r>
              <w:rPr>
                <w:rFonts w:hint="eastAsia" w:ascii="新宋体" w:hAnsi="新宋体" w:eastAsia="新宋体" w:cs="新宋体"/>
                <w:sz w:val="22"/>
              </w:rPr>
              <w:t>保修期</w:t>
            </w:r>
            <w:r>
              <w:rPr>
                <w:rFonts w:ascii="新宋体" w:hAnsi="新宋体" w:eastAsia="新宋体" w:cs="新宋体"/>
                <w:sz w:val="22"/>
              </w:rPr>
              <w:t>和</w:t>
            </w:r>
            <w:r>
              <w:rPr>
                <w:rFonts w:hint="eastAsia" w:ascii="新宋体" w:hAnsi="新宋体" w:eastAsia="新宋体" w:cs="新宋体"/>
                <w:sz w:val="22"/>
              </w:rPr>
              <w:t>售后</w:t>
            </w:r>
            <w:r>
              <w:rPr>
                <w:rFonts w:ascii="新宋体" w:hAnsi="新宋体" w:eastAsia="新宋体" w:cs="新宋体"/>
                <w:sz w:val="22"/>
              </w:rPr>
              <w:t>服务</w:t>
            </w:r>
          </w:p>
        </w:tc>
        <w:tc>
          <w:tcPr>
            <w:tcW w:w="5872" w:type="dxa"/>
            <w:vAlign w:val="center"/>
          </w:tcPr>
          <w:p w14:paraId="214B898D">
            <w:pPr>
              <w:pStyle w:val="10"/>
              <w:spacing w:line="460" w:lineRule="exact"/>
              <w:ind w:firstLine="0" w:firstLineChars="0"/>
              <w:rPr>
                <w:rFonts w:ascii="新宋体" w:hAnsi="新宋体" w:eastAsia="新宋体" w:cs="新宋体"/>
                <w:b/>
                <w:sz w:val="22"/>
              </w:rPr>
            </w:pPr>
            <w:r>
              <w:rPr>
                <w:rFonts w:ascii="宋体" w:hAnsi="宋体" w:cs="宋体"/>
                <w:color w:val="020202"/>
                <w:szCs w:val="21"/>
                <w:u w:color="0000FF"/>
                <w:lang w:val="zh-TW" w:eastAsia="zh-TW"/>
              </w:rPr>
              <w:t>电脑质保期</w:t>
            </w:r>
            <w:r>
              <w:rPr>
                <w:rFonts w:hint="eastAsia" w:ascii="宋体" w:hAnsi="宋体" w:cs="宋体"/>
                <w:color w:val="020202"/>
                <w:szCs w:val="21"/>
                <w:u w:color="0000FF"/>
              </w:rPr>
              <w:t>≥</w:t>
            </w:r>
            <w:r>
              <w:rPr>
                <w:rFonts w:ascii="PMingLiU" w:hAnsi="PMingLiU" w:cs="PMingLiU" w:eastAsiaTheme="minorEastAsia"/>
                <w:color w:val="020202"/>
                <w:szCs w:val="21"/>
                <w:u w:color="0000FF"/>
              </w:rPr>
              <w:t>6</w:t>
            </w:r>
            <w:r>
              <w:rPr>
                <w:rFonts w:ascii="宋体" w:hAnsi="宋体" w:cs="宋体"/>
                <w:color w:val="020202"/>
                <w:szCs w:val="21"/>
                <w:u w:color="0000FF"/>
                <w:lang w:val="zh-TW" w:eastAsia="zh-TW"/>
              </w:rPr>
              <w:t>年，电池质保期</w:t>
            </w:r>
            <w:r>
              <w:rPr>
                <w:rFonts w:hint="eastAsia" w:ascii="宋体" w:hAnsi="宋体" w:cs="宋体"/>
                <w:color w:val="020202"/>
                <w:szCs w:val="21"/>
                <w:u w:color="0000FF"/>
              </w:rPr>
              <w:t>≥</w:t>
            </w:r>
            <w:r>
              <w:rPr>
                <w:rFonts w:ascii="PMingLiU" w:hAnsi="PMingLiU" w:cs="PMingLiU" w:eastAsiaTheme="minorEastAsia"/>
                <w:color w:val="020202"/>
                <w:szCs w:val="21"/>
                <w:u w:color="0000FF"/>
              </w:rPr>
              <w:t>6</w:t>
            </w:r>
            <w:r>
              <w:rPr>
                <w:rFonts w:ascii="宋体" w:hAnsi="宋体" w:cs="宋体"/>
                <w:color w:val="020202"/>
                <w:szCs w:val="21"/>
                <w:u w:color="0000FF"/>
                <w:lang w:val="zh-TW" w:eastAsia="zh-TW"/>
              </w:rPr>
              <w:t>年</w:t>
            </w:r>
            <w:r>
              <w:rPr>
                <w:rFonts w:hint="eastAsia" w:ascii="宋体" w:hAnsi="宋体" w:cs="宋体"/>
                <w:color w:val="020202"/>
                <w:szCs w:val="21"/>
                <w:u w:color="0000FF"/>
                <w:lang w:val="zh-TW"/>
              </w:rPr>
              <w:t>，</w:t>
            </w:r>
            <w:r>
              <w:rPr>
                <w:rFonts w:hint="eastAsia" w:ascii="新宋体" w:hAnsi="新宋体" w:eastAsia="新宋体" w:cs="新宋体"/>
                <w:sz w:val="22"/>
              </w:rPr>
              <w:t>推车整体质保期</w:t>
            </w:r>
            <w:r>
              <w:rPr>
                <w:rFonts w:hint="eastAsia" w:ascii="宋体" w:hAnsi="宋体" w:cs="宋体"/>
                <w:color w:val="020202"/>
                <w:szCs w:val="21"/>
                <w:u w:color="0000FF"/>
              </w:rPr>
              <w:t>≥</w:t>
            </w:r>
            <w:r>
              <w:rPr>
                <w:rFonts w:ascii="PMingLiU" w:hAnsi="PMingLiU" w:cs="PMingLiU" w:eastAsiaTheme="minorEastAsia"/>
                <w:color w:val="020202"/>
                <w:szCs w:val="21"/>
                <w:u w:color="0000FF"/>
              </w:rPr>
              <w:t>6</w:t>
            </w:r>
            <w:r>
              <w:rPr>
                <w:rFonts w:ascii="宋体" w:hAnsi="宋体" w:cs="宋体"/>
                <w:color w:val="020202"/>
                <w:szCs w:val="21"/>
                <w:u w:color="0000FF"/>
                <w:lang w:val="zh-TW" w:eastAsia="zh-TW"/>
              </w:rPr>
              <w:t>年</w:t>
            </w:r>
            <w:r>
              <w:rPr>
                <w:rFonts w:hint="eastAsia" w:ascii="宋体" w:hAnsi="宋体" w:cs="宋体"/>
                <w:color w:val="020202"/>
                <w:szCs w:val="21"/>
                <w:u w:color="0000FF"/>
                <w:lang w:val="zh-TW" w:eastAsia="zh-CN"/>
              </w:rPr>
              <w:t>，</w:t>
            </w:r>
            <w:bookmarkStart w:id="0" w:name="_GoBack"/>
            <w:bookmarkEnd w:id="0"/>
            <w:r>
              <w:rPr>
                <w:rFonts w:ascii="宋体" w:hAnsi="宋体" w:cs="宋体"/>
                <w:color w:val="020202"/>
                <w:szCs w:val="21"/>
                <w:u w:color="0000FF"/>
                <w:lang w:val="zh-TW"/>
              </w:rPr>
              <w:t>在质保期内所有维修和更换免费。</w:t>
            </w:r>
            <w:r>
              <w:rPr>
                <w:rFonts w:hint="eastAsia" w:ascii="宋体" w:hAnsi="宋体" w:cs="宋体"/>
                <w:color w:val="020202"/>
                <w:szCs w:val="21"/>
                <w:u w:color="0000FF"/>
                <w:lang w:val="zh-TW"/>
              </w:rPr>
              <w:t>如需更换配件在一天内完成。</w:t>
            </w:r>
          </w:p>
        </w:tc>
        <w:tc>
          <w:tcPr>
            <w:tcW w:w="733" w:type="dxa"/>
          </w:tcPr>
          <w:p w14:paraId="73362DAA">
            <w:pPr>
              <w:pStyle w:val="10"/>
              <w:spacing w:line="460" w:lineRule="exact"/>
              <w:ind w:firstLine="0" w:firstLineChars="0"/>
              <w:rPr>
                <w:rFonts w:ascii="新宋体" w:hAnsi="新宋体" w:eastAsia="新宋体" w:cs="新宋体"/>
                <w:b/>
                <w:sz w:val="22"/>
              </w:rPr>
            </w:pPr>
          </w:p>
        </w:tc>
      </w:tr>
    </w:tbl>
    <w:p w14:paraId="6D0BC567">
      <w:pPr>
        <w:pStyle w:val="9"/>
        <w:tabs>
          <w:tab w:val="left" w:pos="567"/>
        </w:tabs>
        <w:ind w:firstLine="0" w:firstLineChars="0"/>
        <w:rPr>
          <w:rFonts w:eastAsiaTheme="minorEastAsia"/>
        </w:rPr>
      </w:pPr>
    </w:p>
    <w:p w14:paraId="3A94269A">
      <w:pPr>
        <w:pStyle w:val="9"/>
        <w:tabs>
          <w:tab w:val="left" w:pos="567"/>
        </w:tabs>
        <w:ind w:firstLine="0" w:firstLineChars="0"/>
        <w:rPr>
          <w:rFonts w:eastAsiaTheme="minorEastAsia"/>
        </w:rPr>
      </w:pPr>
    </w:p>
    <w:p w14:paraId="6DDAC270">
      <w:pPr>
        <w:pStyle w:val="9"/>
        <w:tabs>
          <w:tab w:val="left" w:pos="567"/>
        </w:tabs>
        <w:ind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4AFE"/>
    <w:rsid w:val="000F3CE8"/>
    <w:rsid w:val="00122B97"/>
    <w:rsid w:val="001762EA"/>
    <w:rsid w:val="0024541A"/>
    <w:rsid w:val="00330DA1"/>
    <w:rsid w:val="003B0064"/>
    <w:rsid w:val="003B5F4C"/>
    <w:rsid w:val="004908B1"/>
    <w:rsid w:val="007B628B"/>
    <w:rsid w:val="00854AFE"/>
    <w:rsid w:val="00883657"/>
    <w:rsid w:val="00950D73"/>
    <w:rsid w:val="00993421"/>
    <w:rsid w:val="00994311"/>
    <w:rsid w:val="00A83B67"/>
    <w:rsid w:val="00A862CA"/>
    <w:rsid w:val="00AA1591"/>
    <w:rsid w:val="00AE2DA1"/>
    <w:rsid w:val="00BB19D0"/>
    <w:rsid w:val="00DD6AF3"/>
    <w:rsid w:val="00E14774"/>
    <w:rsid w:val="00E76A55"/>
    <w:rsid w:val="00EC2EA7"/>
    <w:rsid w:val="00EE4A7D"/>
    <w:rsid w:val="00F96577"/>
    <w:rsid w:val="0737795B"/>
    <w:rsid w:val="09972933"/>
    <w:rsid w:val="211B39F2"/>
    <w:rsid w:val="27206996"/>
    <w:rsid w:val="28DF17A9"/>
    <w:rsid w:val="2C091017"/>
    <w:rsid w:val="3A184B1B"/>
    <w:rsid w:val="43CC2BFE"/>
    <w:rsid w:val="44916696"/>
    <w:rsid w:val="519F77D6"/>
    <w:rsid w:val="7074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9">
    <w:name w:val="样式5"/>
    <w:basedOn w:val="1"/>
    <w:qFormat/>
    <w:uiPriority w:val="0"/>
    <w:pPr>
      <w:ind w:firstLine="480" w:firstLineChars="200"/>
    </w:pPr>
    <w:rPr>
      <w:rFonts w:ascii="宋体" w:eastAsia="Arial"/>
      <w:kern w:val="0"/>
      <w:szCs w:val="20"/>
    </w:rPr>
  </w:style>
  <w:style w:type="paragraph" w:customStyle="1" w:styleId="10">
    <w:name w:val="列出段落1"/>
    <w:basedOn w:val="1"/>
    <w:qFormat/>
    <w:uiPriority w:val="99"/>
    <w:pPr>
      <w:ind w:firstLine="420" w:firstLineChars="200"/>
    </w:pPr>
    <w:rPr>
      <w:rFonts w:ascii="Calibri" w:hAnsi="Calibri"/>
    </w:rPr>
  </w:style>
  <w:style w:type="paragraph" w:customStyle="1" w:styleId="11">
    <w:name w:val="正文 A"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hint="eastAsia" w:ascii="Arial Unicode MS" w:hAnsi="Arial Unicode MS" w:eastAsia="Times New Roman" w:cs="Arial Unicode MS"/>
      <w:color w:val="000000"/>
      <w:kern w:val="2"/>
      <w:sz w:val="24"/>
      <w:szCs w:val="24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619</Words>
  <Characters>719</Characters>
  <Lines>5</Lines>
  <Paragraphs>1</Paragraphs>
  <TotalTime>1</TotalTime>
  <ScaleCrop>false</ScaleCrop>
  <LinksUpToDate>false</LinksUpToDate>
  <CharactersWithSpaces>740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2019-05-29T02:03:00Z</dcterms:created>
  <dc:creator>his</dc:creator>
  <cp:lastModifiedBy>吴昱</cp:lastModifiedBy>
  <dcterms:modified xsi:type="dcterms:W3CDTF">2025-11-24T02:09:09Z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eyJoZGlkIjoiOTIzNzNlNTZlMjcwY2ViMGFjN2ViY2M4ZDJiMTQ5MzQiLCJ1c2VySWQiOiIxMzM3NzkyNDIwIn0=</vt:lpwstr>
  </property>
  <property fmtid="{D5CDD505-2E9C-101B-9397-08002B2CF9AE}" pid="3" name="KSOProductBuildVer">
    <vt:lpwstr>2052-12.1.0.23542</vt:lpwstr>
  </property>
  <property fmtid="{D5CDD505-2E9C-101B-9397-08002B2CF9AE}" pid="4" name="ICV">
    <vt:lpwstr>A853E7DBC40B49BDBE8C046C6D51907C_12</vt:lpwstr>
  </property>
</Properties>
</file>