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B0D04">
      <w:pPr>
        <w:numPr>
          <w:ilvl w:val="0"/>
          <w:numId w:val="1"/>
        </w:num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统一数据基座</w:t>
      </w:r>
    </w:p>
    <w:p w14:paraId="24752517">
      <w:pPr>
        <w:tabs>
          <w:tab w:val="left" w:pos="312"/>
        </w:tabs>
        <w:spacing w:before="156" w:beforeLines="50" w:after="156" w:afterLines="5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基于医院大数据中台统一的数据湖仓基础，构建运营数仓（ODW）与运营模型层（ODM）：</w:t>
      </w:r>
    </w:p>
    <w:p w14:paraId="0CCA9B71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打造围绕“人、财、物、床、医保、资源、效率、成本”的运营主题数据模型</w:t>
      </w:r>
    </w:p>
    <w:p w14:paraId="213CA527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建设运营领域的事实表、维度表、指标表</w:t>
      </w:r>
    </w:p>
    <w:p w14:paraId="302B3B7A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提供跨系统、跨业务的数据一致性接口</w:t>
      </w:r>
    </w:p>
    <w:p w14:paraId="41A8DA2C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支撑院级、科级、职能级业务分析与 AI 模型应用</w:t>
      </w:r>
    </w:p>
    <w:p w14:paraId="4325519C">
      <w:pPr>
        <w:numPr>
          <w:ilvl w:val="0"/>
          <w:numId w:val="1"/>
        </w:num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智能数据治理</w:t>
      </w:r>
    </w:p>
    <w:p w14:paraId="4561146C">
      <w:pPr>
        <w:tabs>
          <w:tab w:val="left" w:pos="312"/>
        </w:tabs>
        <w:spacing w:before="156" w:beforeLines="50" w:after="156" w:afterLines="5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建立全链路数据质量稽查体系，通过规则库、稽查方案与报告管理，确保数据的准确性、完整性与一致性。</w:t>
      </w:r>
    </w:p>
    <w:p w14:paraId="0A0814E6">
      <w:pPr>
        <w:numPr>
          <w:ilvl w:val="0"/>
          <w:numId w:val="1"/>
        </w:num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全要素指标管理</w:t>
      </w:r>
    </w:p>
    <w:p w14:paraId="0EABCAE3">
      <w:pPr>
        <w:tabs>
          <w:tab w:val="left" w:pos="312"/>
        </w:tabs>
        <w:spacing w:before="156" w:beforeLines="50" w:after="156" w:afterLines="5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构建覆盖“定义—计算—监控—下钻—治理—共享”的完整指标管理平台。</w:t>
      </w:r>
    </w:p>
    <w:p w14:paraId="7FC110E6">
      <w:pPr>
        <w:widowControl/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3.1 </w:t>
      </w:r>
      <w:r>
        <w:rPr>
          <w:rFonts w:ascii="Times New Roman" w:hAnsi="Times New Roman" w:cs="Times New Roman"/>
          <w:b/>
          <w:bCs/>
          <w:sz w:val="24"/>
        </w:rPr>
        <w:t>指标基础管理</w:t>
      </w:r>
    </w:p>
    <w:p w14:paraId="517055AC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指标元数据管理：定义来源、口径、计算逻辑、维度模型</w:t>
      </w:r>
    </w:p>
    <w:p w14:paraId="7E9BA168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指标分级体系：院级、部门级、科室级、个人级</w:t>
      </w:r>
    </w:p>
    <w:p w14:paraId="208A563E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指标版本控制：历史规则可追溯</w:t>
      </w:r>
    </w:p>
    <w:p w14:paraId="29DC9AFE">
      <w:pPr>
        <w:widowControl/>
        <w:numPr>
          <w:ilvl w:val="0"/>
          <w:numId w:val="2"/>
        </w:numPr>
        <w:spacing w:after="156" w:afterLines="5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sz w:val="24"/>
        </w:rPr>
        <w:t>指标权限体系：基于角色访问控制</w:t>
      </w:r>
    </w:p>
    <w:p w14:paraId="74C436D4">
      <w:pPr>
        <w:widowControl/>
        <w:spacing w:after="156" w:afterLines="50"/>
        <w:ind w:left="48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3.2 </w:t>
      </w:r>
      <w:r>
        <w:rPr>
          <w:rFonts w:ascii="Times New Roman" w:hAnsi="Times New Roman" w:cs="Times New Roman"/>
          <w:b/>
          <w:bCs/>
          <w:sz w:val="24"/>
        </w:rPr>
        <w:t>指标数据溯源与质控</w:t>
      </w:r>
    </w:p>
    <w:p w14:paraId="33404149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指标血缘关系管理，清晰呈现指标数据来源、加工过程及关联指标，便于异动定位。</w:t>
      </w:r>
    </w:p>
    <w:p w14:paraId="29A50118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指标数据溯源，明确数据在数据中心各层级的处理流程，确保准确性。</w:t>
      </w:r>
    </w:p>
    <w:p w14:paraId="14A8C5B6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数据质量校验，包含完整性、一致性、及时性校验，支持异常预警。</w:t>
      </w:r>
    </w:p>
    <w:p w14:paraId="0220323F">
      <w:pPr>
        <w:widowControl/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3.3 </w:t>
      </w:r>
      <w:r>
        <w:rPr>
          <w:rFonts w:ascii="Times New Roman" w:hAnsi="Times New Roman" w:cs="Times New Roman"/>
          <w:b/>
          <w:bCs/>
          <w:sz w:val="24"/>
        </w:rPr>
        <w:t>指标应用与健康</w:t>
      </w:r>
    </w:p>
    <w:p w14:paraId="48742024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指标应用状态管理，跟踪指标在各应用端的使用情况。</w:t>
      </w:r>
    </w:p>
    <w:p w14:paraId="155ACC4F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实时监控与预警，设置指标阈值，异常时自动提醒（如大屏可视化预警、消息推送），预警信息可下钻。</w:t>
      </w:r>
    </w:p>
    <w:p w14:paraId="54614FD2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支持多维度查询与多层级下钻，从全院数据逐层穿透至科室、项目或个人明细。</w:t>
      </w:r>
    </w:p>
    <w:p w14:paraId="3E5B0B07">
      <w:pPr>
        <w:widowControl/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3.4 </w:t>
      </w:r>
      <w:r>
        <w:rPr>
          <w:rFonts w:ascii="Times New Roman" w:hAnsi="Times New Roman" w:cs="Times New Roman"/>
          <w:b/>
          <w:bCs/>
          <w:sz w:val="24"/>
        </w:rPr>
        <w:t>场景化指标分析</w:t>
      </w:r>
    </w:p>
    <w:p w14:paraId="5F4686A3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医疗质量类指标：涵盖诊疗合规性、危急值处理、感染控制等</w:t>
      </w:r>
    </w:p>
    <w:p w14:paraId="57490CD8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资源调度类指标：包括设备资产、人力资源、流程耗时等指标。</w:t>
      </w:r>
    </w:p>
    <w:p w14:paraId="101266B8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财务类指标：涉及收入构成、成本分摊、</w:t>
      </w:r>
      <w:r>
        <w:rPr>
          <w:rFonts w:hint="eastAsia" w:ascii="Times New Roman" w:hAnsi="Times New Roman" w:cs="Times New Roman"/>
          <w:sz w:val="24"/>
        </w:rPr>
        <w:t>DIP/DRG 指标、</w:t>
      </w:r>
      <w:r>
        <w:rPr>
          <w:rFonts w:ascii="Times New Roman" w:hAnsi="Times New Roman" w:cs="Times New Roman"/>
          <w:sz w:val="24"/>
        </w:rPr>
        <w:t>医保结算等。</w:t>
      </w:r>
    </w:p>
    <w:p w14:paraId="404FC6EB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专项科室指标：针对医技、临床、行政等不同科室定制专属指标分析（如医技科室检查人次、收入、报告时长）。</w:t>
      </w:r>
    </w:p>
    <w:p w14:paraId="15ACFDB1">
      <w:pPr>
        <w:widowControl/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3.5 </w:t>
      </w:r>
      <w:r>
        <w:rPr>
          <w:rFonts w:ascii="Times New Roman" w:hAnsi="Times New Roman" w:cs="Times New Roman"/>
          <w:b/>
          <w:bCs/>
          <w:sz w:val="24"/>
        </w:rPr>
        <w:t>指标输出与共享</w:t>
      </w:r>
    </w:p>
    <w:p w14:paraId="253BAE0C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支持指标报表及分析报告自动生成，可导出word、Excel、PDF 等格式。</w:t>
      </w:r>
    </w:p>
    <w:p w14:paraId="5890A529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提供指标共享服务，对接其他业务系统，支持数据上报与外部查询。</w:t>
      </w:r>
    </w:p>
    <w:p w14:paraId="2CCF50F0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可视化展示，通过驾驶舱、分析报告、折线图、柱状图等呈现指标趋势与对比结果。</w:t>
      </w:r>
    </w:p>
    <w:p w14:paraId="1C00E5CC">
      <w:pPr>
        <w:numPr>
          <w:ilvl w:val="0"/>
          <w:numId w:val="1"/>
        </w:num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多维度场景支撑</w:t>
      </w:r>
    </w:p>
    <w:p w14:paraId="7D7988B1">
      <w:pPr>
        <w:tabs>
          <w:tab w:val="left" w:pos="312"/>
        </w:tabs>
        <w:spacing w:before="156" w:beforeLines="50" w:after="156" w:afterLines="5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覆盖科室运营场景、管理决策场景、财务管控场景、医疗质量场景、资源调度场景等。</w:t>
      </w:r>
    </w:p>
    <w:p w14:paraId="4E66F1A2">
      <w:pPr>
        <w:widowControl/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4.1 </w:t>
      </w:r>
      <w:r>
        <w:rPr>
          <w:rFonts w:ascii="Times New Roman" w:hAnsi="Times New Roman" w:cs="Times New Roman"/>
          <w:b/>
          <w:bCs/>
          <w:sz w:val="24"/>
        </w:rPr>
        <w:t>科室运营场景</w:t>
      </w:r>
    </w:p>
    <w:p w14:paraId="5FB61DCD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科室概况分析：支持按科室维度统计服务人次、收入/成本、资源占用（设备/床位）数据，呈现同比/环比变化。</w:t>
      </w:r>
    </w:p>
    <w:p w14:paraId="0D63A01F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效率监控：跟踪科室人员工作量（如医师接诊量、技师操作量）、设备使用率、流程耗时（如检查报告时长、患者等待时长）。</w:t>
      </w:r>
    </w:p>
    <w:p w14:paraId="5F2C9A6B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专科科室适配：针对医技科室（放射、超声、检验等）定制设备运行统计、检查项目明细分析；针对临床科室提供诊疗合规性、患者流转效率数据。</w:t>
      </w:r>
    </w:p>
    <w:p w14:paraId="4DD59D9D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支持“专科大数据画像”</w:t>
      </w:r>
    </w:p>
    <w:p w14:paraId="6B7ACF4B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AI 自动生成科室周报、月报</w:t>
      </w:r>
    </w:p>
    <w:p w14:paraId="262A6B31">
      <w:pPr>
        <w:widowControl/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4.2 </w:t>
      </w:r>
      <w:r>
        <w:rPr>
          <w:rFonts w:ascii="Times New Roman" w:hAnsi="Times New Roman" w:cs="Times New Roman"/>
          <w:b/>
          <w:bCs/>
          <w:sz w:val="24"/>
        </w:rPr>
        <w:t>管理决策场景</w:t>
      </w:r>
    </w:p>
    <w:p w14:paraId="5ECC3AC5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领导驾驶舱：支持实时运营监控，可视化展示全院核心指标（运营效率、医疗质量、财务收支、患者来源），支持一键下钻至科室、人员或项目明细。</w:t>
      </w:r>
    </w:p>
    <w:p w14:paraId="704126EA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趋势预测</w:t>
      </w:r>
      <w:r>
        <w:rPr>
          <w:rFonts w:ascii="Times New Roman" w:hAnsi="Times New Roman" w:cs="Times New Roman"/>
          <w:sz w:val="24"/>
        </w:rPr>
        <w:t>与预警：集中展示全院范围内的异常指标和预警信息，提供考核类指标监控预警功能。</w:t>
      </w:r>
      <w:r>
        <w:rPr>
          <w:rFonts w:hint="eastAsia" w:ascii="Times New Roman" w:hAnsi="Times New Roman" w:cs="Times New Roman"/>
          <w:sz w:val="24"/>
        </w:rPr>
        <w:t>各维度指标趋势分析，自动生成“决策摘要”与“风险提示清单”</w:t>
      </w:r>
    </w:p>
    <w:p w14:paraId="1DA983C2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政策适配分析：对接医保政策、绩效考核要求，生成DRG/DIP成本核算、国考指标达标情况报表。</w:t>
      </w:r>
    </w:p>
    <w:p w14:paraId="4AC21955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自动生成涵盖收入、医疗服务、药品耗材等维度的综合日报</w:t>
      </w:r>
      <w:r>
        <w:rPr>
          <w:rFonts w:hint="eastAsia"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周报、月报。</w:t>
      </w:r>
    </w:p>
    <w:p w14:paraId="60C81D1B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智慧监督：智慧监督专属驾驶舱，采购–入库–领用–使用–收费全链路监督，关键岗位与关键场景 24 小时智能看护，监督事件闭环管理，责任清晰可追溯，支持纪委、审计、医务、财务多部门协同。</w:t>
      </w:r>
    </w:p>
    <w:p w14:paraId="6307DCD8">
      <w:pPr>
        <w:widowControl/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4.3 </w:t>
      </w:r>
      <w:r>
        <w:rPr>
          <w:rFonts w:ascii="Times New Roman" w:hAnsi="Times New Roman" w:cs="Times New Roman"/>
          <w:b/>
          <w:bCs/>
          <w:sz w:val="24"/>
        </w:rPr>
        <w:t>财务管控场景</w:t>
      </w:r>
    </w:p>
    <w:p w14:paraId="0F78A5C2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收支分析：按收入类型（医疗服务、药品、耗材）、成本类别（人力、设备折旧）统计，支持多维度（时间、科室、项目）拆解。</w:t>
      </w:r>
    </w:p>
    <w:p w14:paraId="3E3336DE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医保结算管理：分析医保患者占比、医保费用盈亏、违规费用预警，生成医保对账报表。</w:t>
      </w:r>
    </w:p>
    <w:p w14:paraId="70BC56E7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固定资产核算：跟踪资产原值、折旧进度、使用科室占用成本，支持按资金来源（财政/自有）分类管理。</w:t>
      </w:r>
    </w:p>
    <w:p w14:paraId="700F9E26">
      <w:pPr>
        <w:widowControl/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4.4 </w:t>
      </w:r>
      <w:r>
        <w:rPr>
          <w:rFonts w:ascii="Times New Roman" w:hAnsi="Times New Roman" w:cs="Times New Roman"/>
          <w:b/>
          <w:bCs/>
          <w:sz w:val="24"/>
        </w:rPr>
        <w:t>医疗质量场景</w:t>
      </w:r>
    </w:p>
    <w:p w14:paraId="35A70CDA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质控指标监控：实时跟踪危急值、感染发生、病历质控、手术质量等指标，关联科室/个人责任。</w:t>
      </w:r>
    </w:p>
    <w:p w14:paraId="4E16ACFE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诊疗合规性分析：校验检查检验合理性（如重复开单、超适应症检查）、用药合规性（抗菌药物使用率、处方合格率）。</w:t>
      </w:r>
    </w:p>
    <w:p w14:paraId="7A5B89DD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患者安全管理：统计不良事件、并发症发生率，支持按病种、手术类型追溯根因。</w:t>
      </w:r>
    </w:p>
    <w:p w14:paraId="23355426">
      <w:pPr>
        <w:widowControl/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 xml:space="preserve">4.5 </w:t>
      </w:r>
      <w:r>
        <w:rPr>
          <w:rFonts w:ascii="Times New Roman" w:hAnsi="Times New Roman" w:cs="Times New Roman"/>
          <w:b/>
          <w:bCs/>
          <w:sz w:val="24"/>
        </w:rPr>
        <w:t>资源调度场景</w:t>
      </w:r>
    </w:p>
    <w:p w14:paraId="1947B2F6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物资资产管理：监控设备运行状态（开机时长、故障频次）、使用率、维护成本等，预测设备更新需求；监控耗材、药品使用情况。</w:t>
      </w:r>
    </w:p>
    <w:p w14:paraId="6BB76B05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床位/诊室调度：监控床位使用、床位周转、诊室利用、候诊时长、接诊效率等。</w:t>
      </w:r>
    </w:p>
    <w:p w14:paraId="242263B7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人员效能分析：按岗位（医师、护士、技师）统计工作负荷、服务效率等，进行护理人员配置与患者护理级别匹配度分析等，支撑人员配置优化。</w:t>
      </w:r>
    </w:p>
    <w:p w14:paraId="171A3B8C">
      <w:pPr>
        <w:numPr>
          <w:ilvl w:val="0"/>
          <w:numId w:val="1"/>
        </w:num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可视化BI分析平台</w:t>
      </w:r>
    </w:p>
    <w:p w14:paraId="1A3D62CA">
      <w:pPr>
        <w:tabs>
          <w:tab w:val="left" w:pos="312"/>
        </w:tabs>
        <w:spacing w:before="156" w:beforeLines="50" w:after="156" w:afterLines="5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集成可视化BI分析平台，</w:t>
      </w:r>
      <w:r>
        <w:rPr>
          <w:rFonts w:ascii="Times New Roman" w:hAnsi="Times New Roman" w:cs="Times New Roman"/>
          <w:sz w:val="24"/>
        </w:rPr>
        <w:t>支持主流数据库连接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支持sql语句生成报表明细、聚合报表等。通过报表数据生成BI看板，以及看板联动、下钻、明细展示、权限管控等功能。</w:t>
      </w:r>
      <w:r>
        <w:rPr>
          <w:rFonts w:hint="eastAsia" w:ascii="Times New Roman" w:hAnsi="Times New Roman" w:cs="Times New Roman"/>
          <w:sz w:val="24"/>
        </w:rPr>
        <w:t>实现一图通全院、一键下钻。</w:t>
      </w:r>
      <w:r>
        <w:rPr>
          <w:rFonts w:ascii="Times New Roman" w:hAnsi="Times New Roman" w:cs="Times New Roman"/>
          <w:sz w:val="24"/>
        </w:rPr>
        <w:t>支持与驾驶舱联动</w:t>
      </w:r>
      <w:r>
        <w:rPr>
          <w:rFonts w:hint="eastAsia" w:ascii="Times New Roman" w:hAnsi="Times New Roman" w:cs="Times New Roman"/>
          <w:sz w:val="24"/>
        </w:rPr>
        <w:t>。</w:t>
      </w:r>
    </w:p>
    <w:p w14:paraId="51926FBD">
      <w:pPr>
        <w:numPr>
          <w:ilvl w:val="0"/>
          <w:numId w:val="1"/>
        </w:num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移动化办公</w:t>
      </w:r>
    </w:p>
    <w:p w14:paraId="60AE16EE">
      <w:pPr>
        <w:tabs>
          <w:tab w:val="left" w:pos="312"/>
        </w:tabs>
        <w:spacing w:before="156" w:beforeLines="50" w:after="156" w:afterLines="5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通过移动端集成，为管理者提供随时可查的运营数据、预警推送与分析报告。</w:t>
      </w:r>
    </w:p>
    <w:p w14:paraId="37988A2C">
      <w:pPr>
        <w:numPr>
          <w:ilvl w:val="0"/>
          <w:numId w:val="1"/>
        </w:num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智慧预测决策</w:t>
      </w:r>
    </w:p>
    <w:p w14:paraId="0D5C7DF7">
      <w:pPr>
        <w:tabs>
          <w:tab w:val="left" w:pos="312"/>
        </w:tabs>
        <w:spacing w:before="156" w:beforeLines="50" w:after="156" w:afterLines="5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基于AI技术实现收支平衡模拟、目标预测与动态追踪，实现“预测-设定-调整-追踪”的智能运营管理体系。</w:t>
      </w:r>
    </w:p>
    <w:p w14:paraId="7603B1AA">
      <w:pPr>
        <w:numPr>
          <w:ilvl w:val="0"/>
          <w:numId w:val="1"/>
        </w:numPr>
        <w:spacing w:before="156" w:beforeLines="50" w:after="156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AI运营助理</w:t>
      </w:r>
    </w:p>
    <w:p w14:paraId="22747CC9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自然语言问答：输入“本周胸外科运营情况如何？”即可生成运营摘要；</w:t>
      </w:r>
    </w:p>
    <w:p w14:paraId="6898E040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智能指标查询：“查询上周 CT 检查排队最久的时间段”；</w:t>
      </w:r>
    </w:p>
    <w:p w14:paraId="68DD3D8E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智能驾驶舱跳转：输入口令直接打开对应分析界面；</w:t>
      </w:r>
    </w:p>
    <w:p w14:paraId="48F89CDA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</w:pPr>
      <w:r>
        <w:rPr>
          <w:rFonts w:hint="eastAsia" w:ascii="Times New Roman" w:hAnsi="Times New Roman" w:cs="Times New Roman"/>
          <w:sz w:val="24"/>
        </w:rPr>
        <w:t>自动生成报告（科室周报/院级月报/绩效报告）；</w:t>
      </w:r>
    </w:p>
    <w:p w14:paraId="3FC9BC33">
      <w:pPr>
        <w:pStyle w:val="5"/>
        <w:numPr>
          <w:ilvl w:val="0"/>
          <w:numId w:val="2"/>
        </w:numPr>
        <w:tabs>
          <w:tab w:val="left" w:pos="312"/>
        </w:tabs>
        <w:spacing w:before="156" w:beforeLines="50" w:after="156" w:afterLines="50"/>
        <w:ind w:firstLineChars="0"/>
      </w:pPr>
      <w:r>
        <w:rPr>
          <w:rFonts w:hint="eastAsia" w:ascii="Times New Roman" w:hAnsi="Times New Roman" w:cs="Times New Roman"/>
          <w:sz w:val="24"/>
        </w:rPr>
        <w:t>智能预警解释：出现指标异常时自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</w:rPr>
        <w:t>动解释原因。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1EF0A"/>
    <w:multiLevelType w:val="singleLevel"/>
    <w:tmpl w:val="0011EF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1B5929"/>
    <w:multiLevelType w:val="multilevel"/>
    <w:tmpl w:val="3E1B5929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6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2025-11-25T03:04:53Z</dcterms:created>
  <dc:creator>Administrator</dc:creator>
  <cp:lastModifiedBy>张娟</cp:lastModifiedBy>
  <dcterms:modified xsi:type="dcterms:W3CDTF">2025-11-25T03:05:27Z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eyJoZGlkIjoiNWY2YjI5NmM4NjcyZTgwOGJhOGNiODM4NTg0ZjVhNTAiLCJ1c2VySWQiOiIxNjE2NzM1NzA0In0=</vt:lpwstr>
  </property>
  <property fmtid="{D5CDD505-2E9C-101B-9397-08002B2CF9AE}" pid="4" name="ICV">
    <vt:lpwstr>C7A16D2A21BD49439078AC15CC819B08_12</vt:lpwstr>
  </property>
</Properties>
</file>