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1304"/>
      <w:bookmarkStart w:id="2" w:name="_Toc31066"/>
      <w:bookmarkStart w:id="3" w:name="_Toc76373863"/>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22435"/>
      <w:bookmarkStart w:id="9" w:name="_Toc28264"/>
      <w:bookmarkStart w:id="10" w:name="_Toc15376"/>
      <w:bookmarkStart w:id="11" w:name="_Toc5909"/>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项目名称：</w:t>
      </w:r>
      <w:r>
        <w:rPr>
          <w:rFonts w:hint="eastAsia" w:ascii="宋体" w:hAnsi="宋体" w:cs="宋体"/>
          <w:color w:val="000000"/>
          <w:sz w:val="24"/>
          <w:szCs w:val="24"/>
          <w:lang w:eastAsia="zh-CN"/>
        </w:rPr>
        <w:t>铜绿假单胞菌、大肠埃希菌、肺炎克雷伯菌、鲍曼不动杆菌核酸检测（数字PCR法）</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76373865"/>
            <w:bookmarkStart w:id="16" w:name="_Toc22707"/>
            <w:bookmarkStart w:id="17" w:name="_Toc22129"/>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01784D3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铜绿假单胞菌、大肠埃希菌、肺炎克雷伯菌、鲍曼不动杆菌核酸检测（数字PCR法）</w:t>
            </w:r>
          </w:p>
          <w:p w14:paraId="692FAAB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精准医学中心</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0" w:name="_GoBack"/>
      <w:bookmarkEnd w:id="190"/>
    </w:p>
    <w:p w14:paraId="59634E8B">
      <w:pPr>
        <w:pStyle w:val="2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2"/>
        <w:rPr>
          <w:rFonts w:hint="eastAsia"/>
        </w:rPr>
      </w:pPr>
      <w:bookmarkStart w:id="19" w:name="_Toc30358"/>
      <w:bookmarkStart w:id="20" w:name="_Toc3434"/>
      <w:bookmarkStart w:id="21" w:name="_Toc25496"/>
      <w:bookmarkStart w:id="22" w:name="_Toc10137"/>
      <w:bookmarkStart w:id="23" w:name="_Toc76373866"/>
      <w:bookmarkStart w:id="24" w:name="_Toc2650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18799"/>
      <w:bookmarkStart w:id="31" w:name="_Toc7527"/>
      <w:bookmarkStart w:id="32" w:name="_Toc280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精准医学中心包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精准医学中心</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精准医学中心</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sz w:val="24"/>
          <w:szCs w:val="24"/>
          <w:u w:val="single"/>
          <w:lang w:val="en-US" w:eastAsia="zh-CN"/>
        </w:rPr>
        <w:t>精准医学中心</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25272"/>
      <w:bookmarkStart w:id="45" w:name="_Toc14224"/>
      <w:bookmarkStart w:id="46" w:name="_Toc4033"/>
      <w:bookmarkStart w:id="47" w:name="_Toc763738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1474"/>
      <w:bookmarkStart w:id="52" w:name="_Toc2599"/>
      <w:bookmarkStart w:id="53" w:name="_Toc13391"/>
      <w:bookmarkStart w:id="54" w:name="_Toc76373874"/>
      <w:bookmarkStart w:id="55" w:name="_Toc3153"/>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76373876"/>
      <w:bookmarkStart w:id="59" w:name="_Toc29225"/>
      <w:bookmarkStart w:id="60" w:name="_Toc29620"/>
      <w:bookmarkStart w:id="61" w:name="_Toc30465"/>
      <w:bookmarkStart w:id="62" w:name="_Toc6355"/>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598CFA9E">
      <w:pPr>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1.用途：数字PCR法用于检测人血浆样本中铜绿假单胞菌、大肠埃希菌、肺炎克雷伯菌、鲍曼不动杆菌四种病原菌基因</w:t>
      </w:r>
    </w:p>
    <w:p w14:paraId="6B4F375E">
      <w:pPr>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2.检测方法：数字PCR法</w:t>
      </w:r>
    </w:p>
    <w:p w14:paraId="07B39720">
      <w:pPr>
        <w:jc w:val="left"/>
        <w:rPr>
          <w:rFonts w:hint="default"/>
          <w:color w:val="auto"/>
          <w:lang w:val="en-US" w:eastAsia="zh-CN"/>
        </w:rPr>
      </w:pPr>
      <w:r>
        <w:rPr>
          <w:rFonts w:hint="default" w:ascii="Times New Roman" w:hAnsi="Times New Roman" w:eastAsia="宋体" w:cs="Times New Roman"/>
          <w:color w:val="000000"/>
          <w:kern w:val="0"/>
          <w:sz w:val="24"/>
          <w:szCs w:val="24"/>
        </w:rPr>
        <w:t>3.样本类型：血液样本</w:t>
      </w:r>
      <w:r>
        <w:rPr>
          <w:rFonts w:hint="eastAsia" w:ascii="Times New Roman" w:hAnsi="Times New Roman" w:eastAsia="宋体" w:cs="Times New Roman"/>
          <w:sz w:val="24"/>
          <w:szCs w:val="24"/>
          <w:lang w:val="en-US" w:eastAsia="zh-CN"/>
        </w:rPr>
        <w:t>。</w:t>
      </w:r>
    </w:p>
    <w:p w14:paraId="76A991F7">
      <w:pPr>
        <w:pStyle w:val="23"/>
        <w:rPr>
          <w:rFonts w:hint="default"/>
          <w:lang w:val="en-US" w:eastAsia="zh-CN"/>
        </w:rPr>
      </w:pPr>
    </w:p>
    <w:p w14:paraId="6FCCFA9B">
      <w:pPr>
        <w:pStyle w:val="2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17524"/>
      <w:bookmarkStart w:id="68" w:name="_Toc15650"/>
      <w:bookmarkStart w:id="69" w:name="_Toc4791"/>
      <w:bookmarkStart w:id="70" w:name="_Toc1768"/>
      <w:bookmarkStart w:id="71" w:name="_Toc7794"/>
      <w:bookmarkStart w:id="72" w:name="_Toc2072"/>
      <w:bookmarkStart w:id="73" w:name="_Toc17944"/>
      <w:bookmarkStart w:id="74" w:name="_Toc31843"/>
      <w:bookmarkStart w:id="75" w:name="_Toc7637387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29836"/>
      <w:bookmarkStart w:id="79" w:name="_Toc9339"/>
      <w:bookmarkStart w:id="80" w:name="_Toc76373879"/>
      <w:bookmarkStart w:id="81" w:name="_Toc30551"/>
      <w:bookmarkStart w:id="82" w:name="_Toc22561"/>
      <w:bookmarkStart w:id="83" w:name="_Toc5959"/>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737"/>
      <w:bookmarkStart w:id="88" w:name="_Toc20263"/>
      <w:bookmarkStart w:id="89" w:name="_Toc76373885"/>
      <w:bookmarkStart w:id="90" w:name="_Toc12384"/>
      <w:bookmarkStart w:id="91" w:name="_Toc2258"/>
      <w:bookmarkStart w:id="92" w:name="_Toc20772"/>
      <w:bookmarkStart w:id="93" w:name="_Toc2789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115"/>
      <w:bookmarkStart w:id="95" w:name="_Toc76373886"/>
      <w:bookmarkStart w:id="96" w:name="_Toc11052"/>
      <w:bookmarkStart w:id="97" w:name="_Toc12712"/>
      <w:bookmarkStart w:id="98" w:name="_Toc23699"/>
      <w:bookmarkStart w:id="99" w:name="_Toc2818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76373889"/>
      <w:bookmarkStart w:id="102" w:name="_Toc8546"/>
      <w:bookmarkStart w:id="103" w:name="_Toc30068"/>
      <w:bookmarkStart w:id="104" w:name="_Toc2900"/>
      <w:bookmarkStart w:id="105" w:name="_Toc5251"/>
      <w:bookmarkStart w:id="106" w:name="_Toc16925"/>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11342"/>
      <w:bookmarkStart w:id="110" w:name="_Toc20034"/>
      <w:bookmarkStart w:id="111" w:name="_Toc11654"/>
      <w:bookmarkStart w:id="112" w:name="_Toc27443"/>
      <w:bookmarkStart w:id="113" w:name="_Toc26071"/>
      <w:bookmarkStart w:id="114" w:name="_Toc76373890"/>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5199"/>
      <w:bookmarkStart w:id="117" w:name="_Toc27646"/>
      <w:bookmarkStart w:id="118" w:name="_Toc76373891"/>
      <w:bookmarkStart w:id="119" w:name="_Toc20391"/>
      <w:bookmarkStart w:id="120" w:name="_Toc10864"/>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20762"/>
      <w:bookmarkStart w:id="129" w:name="_Toc2975"/>
      <w:bookmarkStart w:id="130" w:name="_Toc76373904"/>
      <w:bookmarkStart w:id="131" w:name="_Toc10152"/>
      <w:bookmarkStart w:id="132" w:name="_Toc19409"/>
      <w:bookmarkStart w:id="133" w:name="_Toc24088"/>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25920"/>
      <w:bookmarkStart w:id="135" w:name="_Toc76373907"/>
      <w:bookmarkStart w:id="136" w:name="_Toc7750"/>
      <w:bookmarkStart w:id="137" w:name="_Toc11763"/>
      <w:bookmarkStart w:id="138" w:name="_Toc16112"/>
      <w:bookmarkStart w:id="139" w:name="_Toc12863"/>
      <w:bookmarkStart w:id="140" w:name="_Toc11892"/>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10063"/>
      <w:bookmarkStart w:id="149" w:name="_Toc3094"/>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3"/>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2"/>
        <w:rPr>
          <w:rFonts w:hint="eastAsia" w:ascii="宋体" w:hAnsi="宋体" w:eastAsia="宋体" w:cs="宋体"/>
          <w:kern w:val="2"/>
          <w:sz w:val="24"/>
          <w:szCs w:val="24"/>
          <w:lang w:val="en-US" w:eastAsia="zh-CN" w:bidi="ar-SA"/>
        </w:rPr>
      </w:pPr>
    </w:p>
    <w:p w14:paraId="4D8FE9A7">
      <w:pPr>
        <w:pStyle w:val="2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5"/>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493178790"/>
      <w:bookmarkStart w:id="163" w:name="_Toc9795"/>
      <w:bookmarkStart w:id="164" w:name="_Toc76373909"/>
      <w:bookmarkStart w:id="165" w:name="_Toc21830"/>
      <w:bookmarkStart w:id="166" w:name="_Toc27306"/>
      <w:bookmarkStart w:id="167" w:name="_Toc21431"/>
      <w:bookmarkStart w:id="168" w:name="_Toc23879"/>
      <w:bookmarkStart w:id="169" w:name="_Toc28644"/>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16487"/>
      <w:bookmarkStart w:id="172" w:name="_Toc411"/>
      <w:bookmarkStart w:id="173" w:name="_Toc492721039"/>
      <w:bookmarkStart w:id="174" w:name="_Toc76373910"/>
      <w:bookmarkStart w:id="175" w:name="_Toc12647"/>
      <w:bookmarkStart w:id="176" w:name="_Toc20258"/>
      <w:bookmarkStart w:id="177" w:name="_Toc20875"/>
      <w:bookmarkStart w:id="178" w:name="_Toc49317879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8925"/>
      <w:bookmarkStart w:id="181" w:name="_Toc76373912"/>
      <w:bookmarkStart w:id="182" w:name="_Toc19291"/>
      <w:bookmarkStart w:id="183" w:name="_Toc492721038"/>
      <w:bookmarkStart w:id="184" w:name="_Toc20605"/>
      <w:bookmarkStart w:id="185" w:name="_Toc493178793"/>
      <w:bookmarkStart w:id="186" w:name="_Toc4250"/>
      <w:bookmarkStart w:id="187" w:name="_Toc16151"/>
      <w:bookmarkStart w:id="188" w:name="_Toc6217"/>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3"/>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531C9B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B808EB-ABED-46FE-965A-8AE76068FDE0}"/>
  </w:font>
  <w:font w:name="黑体">
    <w:panose1 w:val="02010609060101010101"/>
    <w:charset w:val="86"/>
    <w:family w:val="auto"/>
    <w:pitch w:val="default"/>
    <w:sig w:usb0="800002BF" w:usb1="38CF7CFA" w:usb2="00000016" w:usb3="00000000" w:csb0="00040001" w:csb1="00000000"/>
    <w:embedRegular r:id="rId2" w:fontKey="{0AFC213D-E1FE-457B-B009-1E29191413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swiss"/>
    <w:pitch w:val="default"/>
    <w:sig w:usb0="00000001" w:usb1="080E0000" w:usb2="00000000" w:usb3="00000000" w:csb0="00040000" w:csb1="00000000"/>
    <w:embedRegular r:id="rId3" w:fontKey="{C17A4E7C-7373-4E8C-A1E0-DF03FADF960F}"/>
  </w:font>
  <w:font w:name="Arial Unicode MS">
    <w:panose1 w:val="020B0604020202020204"/>
    <w:charset w:val="86"/>
    <w:family w:val="roman"/>
    <w:pitch w:val="default"/>
    <w:sig w:usb0="FFFFFFFF" w:usb1="E9FFFFFF" w:usb2="0000003F" w:usb3="00000000" w:csb0="603F01FF" w:csb1="FFFF0000"/>
    <w:embedRegular r:id="rId4" w:fontKey="{92AD761F-F3DE-4BC0-9C30-CFC9EC59D673}"/>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4C709A1D-0B2E-499D-A4F0-7700BDA115FB}"/>
  </w:font>
  <w:font w:name="方正黑体_GBK">
    <w:panose1 w:val="03000509000000000000"/>
    <w:charset w:val="86"/>
    <w:family w:val="script"/>
    <w:pitch w:val="default"/>
    <w:sig w:usb0="00000001" w:usb1="080E0000" w:usb2="00000000" w:usb3="00000000" w:csb0="00040000" w:csb1="00000000"/>
    <w:embedRegular r:id="rId6" w:fontKey="{9729AB32-544C-4876-9F41-C369546ACBBC}"/>
  </w:font>
  <w:font w:name="方正小标宋_GBK">
    <w:panose1 w:val="03000509000000000000"/>
    <w:charset w:val="86"/>
    <w:family w:val="script"/>
    <w:pitch w:val="default"/>
    <w:sig w:usb0="00000001" w:usb1="080E0000" w:usb2="00000000" w:usb3="00000000" w:csb0="00040000" w:csb1="00000000"/>
    <w:embedRegular r:id="rId7" w:fontKey="{9683E46D-B3B8-4B99-B73E-E2C337567FED}"/>
  </w:font>
  <w:font w:name="微软雅黑">
    <w:panose1 w:val="020B0503020204020204"/>
    <w:charset w:val="86"/>
    <w:family w:val="swiss"/>
    <w:pitch w:val="default"/>
    <w:sig w:usb0="80000287" w:usb1="2ACF3C50" w:usb2="00000016" w:usb3="00000000" w:csb0="0004001F" w:csb1="00000000"/>
    <w:embedRegular r:id="rId8" w:fontKey="{6AE0035B-F089-4897-A18E-B4647C468CBA}"/>
  </w:font>
  <w:font w:name="仿宋">
    <w:panose1 w:val="02010609060101010101"/>
    <w:charset w:val="86"/>
    <w:family w:val="modern"/>
    <w:pitch w:val="default"/>
    <w:sig w:usb0="800002BF" w:usb1="38CF7CFA" w:usb2="00000016" w:usb3="00000000" w:csb0="00040001" w:csb1="00000000"/>
    <w:embedRegular r:id="rId9" w:fontKey="{B56AAFDB-68E1-4908-9CE5-8DE8BFE5BCF5}"/>
  </w:font>
  <w:font w:name="楷体">
    <w:panose1 w:val="02010609060101010101"/>
    <w:charset w:val="86"/>
    <w:family w:val="modern"/>
    <w:pitch w:val="default"/>
    <w:sig w:usb0="800002BF" w:usb1="38CF7CFA" w:usb2="00000016" w:usb3="00000000" w:csb0="00040001" w:csb1="00000000"/>
    <w:embedRegular r:id="rId10" w:fontKey="{CF9AE9AF-153E-43CB-A435-975FB0189DD6}"/>
  </w:font>
  <w:font w:name="WPSEMBED77">
    <w:panose1 w:val="03000509000000000000"/>
    <w:charset w:val="86"/>
    <w:family w:val="auto"/>
    <w:pitch w:val="default"/>
    <w:sig w:usb0="00000001" w:usb1="080E0000" w:usb2="00000000" w:usb3="00000000" w:csb0="00040000" w:csb1="00000000"/>
  </w:font>
  <w:font w:name="WPSEMBED7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675FD"/>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9D148C"/>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14340"/>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3">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5">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780" w:hanging="360"/>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sz w:val="24"/>
    </w:rPr>
  </w:style>
  <w:style w:type="paragraph" w:styleId="19">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kern w:val="2"/>
      <w:sz w:val="32"/>
    </w:rPr>
  </w:style>
  <w:style w:type="paragraph" w:customStyle="1" w:styleId="23">
    <w:name w:val="引用1"/>
    <w:basedOn w:val="1"/>
    <w:next w:val="1"/>
    <w:qFormat/>
    <w:uiPriority w:val="0"/>
    <w:pPr>
      <w:wordWrap w:val="0"/>
      <w:spacing w:before="200" w:after="160"/>
      <w:ind w:left="864" w:right="864"/>
      <w:jc w:val="center"/>
    </w:pPr>
    <w:rPr>
      <w:i/>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19"/>
    <w:next w:val="19"/>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3"/>
    <w:qFormat/>
    <w:uiPriority w:val="0"/>
    <w:rPr>
      <w:rFonts w:ascii="宋体" w:hAnsi="宋体" w:eastAsia="宋体"/>
      <w:kern w:val="2"/>
      <w:sz w:val="28"/>
    </w:rPr>
  </w:style>
  <w:style w:type="character" w:customStyle="1" w:styleId="70">
    <w:name w:val="批注文字 Char"/>
    <w:link w:val="19"/>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4"/>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4"/>
    <w:qFormat/>
    <w:uiPriority w:val="0"/>
    <w:pPr>
      <w:tabs>
        <w:tab w:val="left" w:pos="709"/>
      </w:tabs>
      <w:ind w:left="709" w:hanging="709"/>
      <w:jc w:val="both"/>
    </w:pPr>
    <w:rPr>
      <w:sz w:val="32"/>
    </w:rPr>
  </w:style>
  <w:style w:type="paragraph" w:customStyle="1" w:styleId="115">
    <w:name w:val="样式3"/>
    <w:basedOn w:val="2"/>
    <w:next w:val="2"/>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3"/>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3"/>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5"/>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5"/>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7"/>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2"/>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5"/>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7"/>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5"/>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4312</Words>
  <Characters>4416</Characters>
  <Lines>101</Lines>
  <Paragraphs>28</Paragraphs>
  <TotalTime>0</TotalTime>
  <ScaleCrop>false</ScaleCrop>
  <LinksUpToDate>false</LinksUpToDate>
  <CharactersWithSpaces>4515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2025-11-21T07:34:28Z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