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76373863"/>
      <w:bookmarkStart w:id="1" w:name="_Toc13868"/>
      <w:bookmarkStart w:id="2" w:name="_Toc1304"/>
      <w:bookmarkStart w:id="3" w:name="_Toc10059"/>
      <w:bookmarkStart w:id="4" w:name="_Toc31066"/>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28264"/>
      <w:bookmarkStart w:id="9" w:name="_Toc76373864"/>
      <w:bookmarkStart w:id="10" w:name="_Toc5909"/>
      <w:bookmarkStart w:id="11" w:name="_Toc15376"/>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32F3E779">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高分子夹板、医用石蜡、理疗电极片</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76373865"/>
            <w:bookmarkStart w:id="15" w:name="_Toc22707"/>
            <w:bookmarkStart w:id="16" w:name="_Toc18060"/>
            <w:bookmarkStart w:id="17" w:name="_Toc22129"/>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高分子夹板</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restart"/>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康复医学科</w:t>
            </w:r>
          </w:p>
        </w:tc>
      </w:tr>
      <w:tr w14:paraId="3E897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6BD10E6F">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w:t>
            </w:r>
            <w:r>
              <w:rPr>
                <w:rFonts w:hint="eastAsia" w:cs="Times New Roman"/>
                <w:color w:val="000000"/>
                <w:sz w:val="24"/>
                <w:szCs w:val="24"/>
                <w:lang w:val="en-US" w:eastAsia="zh-CN"/>
              </w:rPr>
              <w:t>二</w:t>
            </w:r>
          </w:p>
        </w:tc>
        <w:tc>
          <w:tcPr>
            <w:tcW w:w="2456" w:type="dxa"/>
            <w:noWrap w:val="0"/>
            <w:vAlign w:val="center"/>
          </w:tcPr>
          <w:p w14:paraId="5740AC08">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医用石蜡</w:t>
            </w:r>
          </w:p>
        </w:tc>
        <w:tc>
          <w:tcPr>
            <w:tcW w:w="1327" w:type="dxa"/>
            <w:noWrap w:val="0"/>
            <w:vAlign w:val="center"/>
          </w:tcPr>
          <w:p w14:paraId="2BBDB9F8">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B0D40BC">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7CCBFB1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Cs w:val="24"/>
                <w:lang w:val="en-US" w:eastAsia="zh-CN"/>
              </w:rPr>
            </w:pPr>
          </w:p>
        </w:tc>
      </w:tr>
      <w:tr w14:paraId="091C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2EC66A83">
            <w:pPr>
              <w:widowControl/>
              <w:spacing w:line="400" w:lineRule="exact"/>
              <w:jc w:val="center"/>
              <w:rPr>
                <w:rFonts w:hint="default" w:ascii="Times New Roman" w:hAnsi="Times New Roman" w:cs="Times New Roman"/>
                <w:color w:val="000000"/>
                <w:sz w:val="24"/>
                <w:szCs w:val="24"/>
                <w:lang w:val="en-US" w:eastAsia="zh-CN"/>
              </w:rPr>
            </w:pPr>
            <w:r>
              <w:rPr>
                <w:rFonts w:hint="eastAsia" w:cs="Times New Roman"/>
                <w:color w:val="000000"/>
                <w:sz w:val="24"/>
                <w:szCs w:val="24"/>
                <w:lang w:val="en-US" w:eastAsia="zh-CN"/>
              </w:rPr>
              <w:t>包三</w:t>
            </w:r>
          </w:p>
        </w:tc>
        <w:tc>
          <w:tcPr>
            <w:tcW w:w="2456" w:type="dxa"/>
            <w:noWrap w:val="0"/>
            <w:vAlign w:val="center"/>
          </w:tcPr>
          <w:p w14:paraId="6988E8AE">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理疗电极片</w:t>
            </w:r>
          </w:p>
        </w:tc>
        <w:tc>
          <w:tcPr>
            <w:tcW w:w="1327" w:type="dxa"/>
            <w:noWrap w:val="0"/>
            <w:vAlign w:val="center"/>
          </w:tcPr>
          <w:p w14:paraId="01D4D236">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0FCFBBF5">
            <w:pPr>
              <w:pStyle w:val="52"/>
              <w:spacing w:before="120" w:beforeLines="50" w:beforeAutospacing="0" w:after="0" w:afterAutospacing="0" w:line="40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w:t>
            </w:r>
          </w:p>
        </w:tc>
        <w:tc>
          <w:tcPr>
            <w:tcW w:w="1594" w:type="dxa"/>
            <w:vMerge w:val="continue"/>
            <w:noWrap w:val="0"/>
            <w:vAlign w:val="center"/>
          </w:tcPr>
          <w:p w14:paraId="515F2D91">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.本项目为院内产品合同重</w:t>
      </w:r>
      <w:r>
        <w:rPr>
          <w:rFonts w:hint="eastAsia" w:ascii="宋体" w:hAnsi="宋体" w:eastAsia="宋体" w:cs="宋体"/>
          <w:color w:val="auto"/>
          <w:sz w:val="24"/>
          <w:szCs w:val="24"/>
          <w:lang w:val="en-US" w:eastAsia="zh-CN"/>
        </w:rPr>
        <w:t>招</w:t>
      </w:r>
      <w:bookmarkStart w:id="197" w:name="_GoBack"/>
      <w:bookmarkEnd w:id="197"/>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76373866"/>
      <w:bookmarkStart w:id="20" w:name="_Toc30358"/>
      <w:bookmarkStart w:id="21" w:name="_Toc25496"/>
      <w:bookmarkStart w:id="22" w:name="_Toc26504"/>
      <w:bookmarkStart w:id="23" w:name="_Toc10137"/>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17341"/>
      <w:bookmarkStart w:id="29" w:name="_Toc6749"/>
      <w:bookmarkStart w:id="30" w:name="_Toc7527"/>
      <w:bookmarkStart w:id="31" w:name="_Toc18799"/>
      <w:bookmarkStart w:id="32" w:name="_Toc654"/>
      <w:bookmarkStart w:id="33" w:name="_Toc28099"/>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康复医学科包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康复医学科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cs="Times New Roman"/>
          <w:b w:val="0"/>
          <w:bCs/>
          <w:kern w:val="0"/>
          <w:sz w:val="24"/>
          <w:szCs w:val="24"/>
          <w:u w:val="single"/>
          <w:lang w:val="en-US" w:eastAsia="zh-CN"/>
        </w:rPr>
        <w:t>康复医学科</w:t>
      </w:r>
      <w:r>
        <w:rPr>
          <w:rFonts w:hint="eastAsia" w:ascii="Times New Roman" w:hAnsi="Times New Roman" w:eastAsia="宋体" w:cs="Times New Roman"/>
          <w:b w:val="0"/>
          <w:bCs/>
          <w:kern w:val="0"/>
          <w:sz w:val="24"/>
          <w:szCs w:val="24"/>
          <w:u w:val="single"/>
          <w:lang w:val="en-US" w:eastAsia="zh-CN"/>
        </w:rPr>
        <w:t>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cs="Times New Roman"/>
          <w:b w:val="0"/>
          <w:bCs/>
          <w:kern w:val="0"/>
          <w:sz w:val="24"/>
          <w:szCs w:val="24"/>
          <w:u w:val="single"/>
          <w:lang w:val="en-US" w:eastAsia="zh-CN"/>
        </w:rPr>
        <w:t>康复医学科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768"/>
      <w:bookmarkStart w:id="40" w:name="_Toc18950"/>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9714"/>
      <w:bookmarkStart w:id="45" w:name="_Toc76373872"/>
      <w:bookmarkStart w:id="46" w:name="_Toc25272"/>
      <w:bookmarkStart w:id="47" w:name="_Toc14224"/>
      <w:bookmarkStart w:id="48" w:name="_Toc21905"/>
      <w:bookmarkStart w:id="49" w:name="_Toc20138"/>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76373874"/>
      <w:bookmarkStart w:id="52" w:name="_Toc13391"/>
      <w:bookmarkStart w:id="53" w:name="_Toc3153"/>
      <w:bookmarkStart w:id="54" w:name="_Toc11474"/>
      <w:bookmarkStart w:id="55" w:name="_Toc2599"/>
      <w:bookmarkStart w:id="56" w:name="_Toc27187"/>
      <w:bookmarkStart w:id="57" w:name="_Toc25148"/>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76373876"/>
      <w:bookmarkStart w:id="59" w:name="_Toc6355"/>
      <w:bookmarkStart w:id="60" w:name="_Toc30465"/>
      <w:bookmarkStart w:id="61" w:name="_Toc29225"/>
      <w:bookmarkStart w:id="62" w:name="_Toc29620"/>
      <w:bookmarkStart w:id="63" w:name="_Toc13107"/>
      <w:bookmarkStart w:id="64" w:name="_Toc1955"/>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1919590D">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用途：用于制作矫形器或支具。</w:t>
      </w:r>
    </w:p>
    <w:p w14:paraId="6F0DE0FA">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0909E060">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1.软化温度60°C - 70°C；</w:t>
      </w:r>
    </w:p>
    <w:p w14:paraId="458D558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2.凝固温度40°C - 45°C；</w:t>
      </w:r>
    </w:p>
    <w:p w14:paraId="090B15EF">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3.工作（塑形）时间约3-5 分钟；</w:t>
      </w:r>
    </w:p>
    <w:p w14:paraId="16AA7760">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4.厚度2-3mm</w:t>
      </w:r>
      <w:r>
        <w:rPr>
          <w:rFonts w:hint="default" w:ascii="Times New Roman" w:hAnsi="Times New Roman" w:eastAsia="宋体" w:cs="Times New Roman"/>
          <w:i w:val="0"/>
          <w:kern w:val="2"/>
          <w:sz w:val="24"/>
          <w:szCs w:val="24"/>
          <w:lang w:val="en-US" w:eastAsia="zh-CN" w:bidi="ar-SA"/>
        </w:rPr>
        <w:t>。</w:t>
      </w:r>
    </w:p>
    <w:p w14:paraId="20259773">
      <w:pPr>
        <w:spacing w:line="320" w:lineRule="exact"/>
        <w:rPr>
          <w:rFonts w:hint="default" w:ascii="Times New Roman" w:hAnsi="Times New Roman" w:eastAsia="宋体" w:cs="Times New Roman"/>
          <w:i w:val="0"/>
          <w:kern w:val="2"/>
          <w:sz w:val="24"/>
          <w:szCs w:val="24"/>
          <w:lang w:val="en-US" w:eastAsia="zh-CN" w:bidi="ar-SA"/>
        </w:rPr>
      </w:pPr>
    </w:p>
    <w:p w14:paraId="2EB83625">
      <w:pPr>
        <w:spacing w:line="320" w:lineRule="exact"/>
        <w:ind w:left="479" w:leftChars="85" w:hanging="241" w:hangingChars="100"/>
        <w:rPr>
          <w:rFonts w:hint="default" w:ascii="Times New Roman" w:hAnsi="Times New Roman" w:eastAsia="宋体" w:cs="Times New Roman"/>
          <w:b/>
          <w:bCs/>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2</w:t>
      </w:r>
    </w:p>
    <w:p w14:paraId="6E2A2B46">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用途：止痛。</w:t>
      </w:r>
    </w:p>
    <w:p w14:paraId="1B47B898">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技术参数：</w:t>
      </w:r>
    </w:p>
    <w:p w14:paraId="7AF14137">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1.熔点 50°C - 56°C 安全、有效、舒适</w:t>
      </w:r>
      <w:r>
        <w:rPr>
          <w:rFonts w:hint="eastAsia" w:cs="Times New Roman"/>
          <w:sz w:val="24"/>
          <w:szCs w:val="24"/>
          <w:lang w:val="en-US" w:eastAsia="zh-CN"/>
        </w:rPr>
        <w:t>；</w:t>
      </w:r>
    </w:p>
    <w:p w14:paraId="78D3FF33">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2.纯度，医用级/高纯度</w:t>
      </w:r>
      <w:r>
        <w:rPr>
          <w:rFonts w:hint="eastAsia" w:cs="Times New Roman"/>
          <w:sz w:val="24"/>
          <w:szCs w:val="24"/>
          <w:lang w:val="en-US" w:eastAsia="zh-CN"/>
        </w:rPr>
        <w:t>，</w:t>
      </w:r>
      <w:r>
        <w:rPr>
          <w:rFonts w:hint="eastAsia" w:ascii="Times New Roman" w:eastAsia="宋体" w:cs="Times New Roman"/>
          <w:sz w:val="24"/>
          <w:szCs w:val="24"/>
          <w:lang w:val="en-US" w:eastAsia="zh-CN"/>
        </w:rPr>
        <w:t>避免皮肤过敏和刺激</w:t>
      </w:r>
      <w:r>
        <w:rPr>
          <w:rFonts w:hint="eastAsia" w:cs="Times New Roman"/>
          <w:sz w:val="24"/>
          <w:szCs w:val="24"/>
          <w:lang w:val="en-US" w:eastAsia="zh-CN"/>
        </w:rPr>
        <w:t>；</w:t>
      </w:r>
    </w:p>
    <w:p w14:paraId="34A66EC1">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3.物理性，延展性好、凝固后柔软</w:t>
      </w:r>
      <w:r>
        <w:rPr>
          <w:rFonts w:hint="eastAsia" w:cs="Times New Roman"/>
          <w:sz w:val="24"/>
          <w:szCs w:val="24"/>
          <w:lang w:val="en-US" w:eastAsia="zh-CN"/>
        </w:rPr>
        <w:t>，</w:t>
      </w:r>
      <w:r>
        <w:rPr>
          <w:rFonts w:hint="eastAsia" w:ascii="Times New Roman" w:eastAsia="宋体" w:cs="Times New Roman"/>
          <w:sz w:val="24"/>
          <w:szCs w:val="24"/>
          <w:lang w:val="en-US" w:eastAsia="zh-CN"/>
        </w:rPr>
        <w:t>完美贴合身体轮廓，不易碎裂</w:t>
      </w:r>
      <w:r>
        <w:rPr>
          <w:rFonts w:hint="eastAsia" w:cs="Times New Roman"/>
          <w:sz w:val="24"/>
          <w:szCs w:val="24"/>
          <w:lang w:val="en-US" w:eastAsia="zh-CN"/>
        </w:rPr>
        <w:t>；</w:t>
      </w:r>
    </w:p>
    <w:p w14:paraId="691C5C0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ascii="Times New Roman" w:eastAsia="宋体" w:cs="Times New Roman"/>
          <w:sz w:val="24"/>
          <w:szCs w:val="24"/>
          <w:lang w:val="en-US" w:eastAsia="zh-CN"/>
        </w:rPr>
        <w:t>4.热学性质，高比热容、低导热性</w:t>
      </w:r>
      <w:r>
        <w:rPr>
          <w:rFonts w:hint="eastAsia" w:cs="Times New Roman"/>
          <w:sz w:val="24"/>
          <w:szCs w:val="24"/>
          <w:lang w:val="en-US" w:eastAsia="zh-CN"/>
        </w:rPr>
        <w:t>，</w:t>
      </w:r>
      <w:r>
        <w:rPr>
          <w:rFonts w:hint="eastAsia" w:ascii="Times New Roman" w:eastAsia="宋体" w:cs="Times New Roman"/>
          <w:sz w:val="24"/>
          <w:szCs w:val="24"/>
          <w:lang w:val="en-US" w:eastAsia="zh-CN"/>
        </w:rPr>
        <w:t>持久温和放热，不易烫伤</w:t>
      </w:r>
      <w:r>
        <w:rPr>
          <w:rFonts w:hint="default" w:ascii="Times New Roman" w:hAnsi="Times New Roman" w:eastAsia="宋体" w:cs="Times New Roman"/>
          <w:i w:val="0"/>
          <w:kern w:val="2"/>
          <w:sz w:val="24"/>
          <w:szCs w:val="24"/>
          <w:lang w:val="en-US" w:eastAsia="zh-CN" w:bidi="ar-SA"/>
        </w:rPr>
        <w:t>。</w:t>
      </w:r>
    </w:p>
    <w:p w14:paraId="19BDD8BB">
      <w:pPr>
        <w:pStyle w:val="2"/>
        <w:rPr>
          <w:rFonts w:hint="default"/>
          <w:lang w:val="en-US" w:eastAsia="zh-CN"/>
        </w:rPr>
      </w:pPr>
    </w:p>
    <w:p w14:paraId="62595C98">
      <w:pPr>
        <w:spacing w:line="320" w:lineRule="exact"/>
        <w:ind w:left="479" w:leftChars="85" w:hanging="241"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3</w:t>
      </w:r>
    </w:p>
    <w:p w14:paraId="2E65A50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用途：用于患者的吞咽障碍治疗。</w:t>
      </w:r>
    </w:p>
    <w:p w14:paraId="319F0397">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技术参数：</w:t>
      </w:r>
    </w:p>
    <w:p w14:paraId="7294DD35">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1.纽扣式，两个电极插头，插头间距20-28mm。须匹配科室现有的VitalStim吞咽障碍治疗仪（5900型）</w:t>
      </w:r>
    </w:p>
    <w:p w14:paraId="5DAF5EA3">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2.插针式，须匹配科室现有的吞咽神经肌肉电刺激仪LGT-2350A、脑电仿生电刺激仪YS-5002T、脑电仿生电刺激仪NK-IA05、神经肌肉电刺激仪QL/N-IIA。</w:t>
      </w:r>
    </w:p>
    <w:p w14:paraId="006A779F">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3.尺寸需适用于颈部或肢体治疗区域，包括但不限3*3cm、4*4cm等</w:t>
      </w:r>
    </w:p>
    <w:p w14:paraId="7C104B0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4.形状：蝴蝶型、小圆形、方形等。</w:t>
      </w:r>
    </w:p>
    <w:p w14:paraId="23504259">
      <w:pPr>
        <w:spacing w:line="320" w:lineRule="exact"/>
        <w:ind w:left="478" w:leftChars="85" w:hanging="240" w:hangingChars="100"/>
        <w:rPr>
          <w:rFonts w:hint="eastAsia" w:cs="Times New Roman"/>
          <w:i w:val="0"/>
          <w:kern w:val="2"/>
          <w:sz w:val="24"/>
          <w:szCs w:val="24"/>
          <w:lang w:val="en-US" w:eastAsia="zh-CN" w:bidi="ar-SA"/>
        </w:rPr>
      </w:pPr>
      <w:r>
        <w:rPr>
          <w:rFonts w:hint="default" w:ascii="Times New Roman" w:hAnsi="Times New Roman" w:eastAsia="宋体" w:cs="Times New Roman"/>
          <w:i w:val="0"/>
          <w:kern w:val="2"/>
          <w:sz w:val="24"/>
          <w:szCs w:val="24"/>
          <w:lang w:val="en-US" w:eastAsia="zh-CN" w:bidi="ar-SA"/>
        </w:rPr>
        <w:t>5.采用低致敏性、透气性好的医用无纺布或水刺布。自粘性适宜，能牢固粘贴于颈部皮肤，在治疗时间30-60分钟内不卷边、不脱落</w:t>
      </w:r>
      <w:r>
        <w:rPr>
          <w:rFonts w:hint="eastAsia" w:cs="Times New Roman"/>
          <w:i w:val="0"/>
          <w:kern w:val="2"/>
          <w:sz w:val="24"/>
          <w:szCs w:val="24"/>
          <w:lang w:val="en-US" w:eastAsia="zh-CN" w:bidi="ar-SA"/>
        </w:rPr>
        <w:t>。</w:t>
      </w:r>
    </w:p>
    <w:p w14:paraId="42F988B6">
      <w:pPr>
        <w:spacing w:line="320" w:lineRule="exact"/>
        <w:ind w:left="478" w:leftChars="85" w:hanging="240" w:hangingChars="100"/>
        <w:rPr>
          <w:rFonts w:hint="eastAsia" w:cs="Times New Roman"/>
          <w:i w:val="0"/>
          <w:kern w:val="2"/>
          <w:sz w:val="24"/>
          <w:szCs w:val="24"/>
          <w:lang w:val="en-US" w:eastAsia="zh-CN" w:bidi="ar-SA"/>
        </w:rPr>
      </w:pPr>
    </w:p>
    <w:p w14:paraId="2240B6DE">
      <w:pPr>
        <w:pStyle w:val="3"/>
        <w:ind w:left="0" w:leftChars="0" w:firstLine="0" w:firstLineChars="0"/>
        <w:jc w:val="both"/>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1768"/>
      <w:bookmarkStart w:id="67" w:name="_Toc76373878"/>
      <w:bookmarkStart w:id="68" w:name="_Toc15650"/>
      <w:bookmarkStart w:id="69" w:name="_Toc17944"/>
      <w:bookmarkStart w:id="70" w:name="_Toc4791"/>
      <w:bookmarkStart w:id="71" w:name="_Toc7794"/>
      <w:bookmarkStart w:id="72" w:name="_Toc31843"/>
      <w:bookmarkStart w:id="73" w:name="_Toc24122"/>
      <w:bookmarkStart w:id="74" w:name="_Toc17524"/>
      <w:bookmarkStart w:id="75" w:name="_Toc2072"/>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14311"/>
      <w:bookmarkStart w:id="78" w:name="_Toc30551"/>
      <w:bookmarkStart w:id="79" w:name="_Toc76373879"/>
      <w:bookmarkStart w:id="80" w:name="_Toc5959"/>
      <w:bookmarkStart w:id="81" w:name="_Toc9339"/>
      <w:bookmarkStart w:id="82" w:name="_Toc29836"/>
      <w:bookmarkStart w:id="83" w:name="_Toc22561"/>
      <w:bookmarkStart w:id="84" w:name="_Toc16908"/>
      <w:bookmarkStart w:id="85" w:name="_Toc1352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258"/>
      <w:bookmarkStart w:id="88" w:name="_Toc20263"/>
      <w:bookmarkStart w:id="89" w:name="_Toc76373885"/>
      <w:bookmarkStart w:id="90" w:name="_Toc12384"/>
      <w:bookmarkStart w:id="91" w:name="_Toc20772"/>
      <w:bookmarkStart w:id="92" w:name="_Toc27893"/>
      <w:bookmarkStart w:id="93" w:name="_Toc27737"/>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23699"/>
      <w:bookmarkStart w:id="95" w:name="_Toc11052"/>
      <w:bookmarkStart w:id="96" w:name="_Toc12712"/>
      <w:bookmarkStart w:id="97" w:name="_Toc76373886"/>
      <w:bookmarkStart w:id="98" w:name="_Toc7115"/>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19809"/>
      <w:bookmarkStart w:id="103" w:name="_Toc13585"/>
      <w:bookmarkStart w:id="104" w:name="_Toc9147"/>
      <w:bookmarkStart w:id="105" w:name="_Toc31293"/>
      <w:bookmarkStart w:id="106" w:name="_Toc26754"/>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76373889"/>
      <w:bookmarkStart w:id="109" w:name="_Toc2900"/>
      <w:bookmarkStart w:id="110" w:name="_Toc30068"/>
      <w:bookmarkStart w:id="111" w:name="_Toc5251"/>
      <w:bookmarkStart w:id="112" w:name="_Toc16925"/>
      <w:bookmarkStart w:id="113" w:name="_Toc8546"/>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27443"/>
      <w:bookmarkStart w:id="118" w:name="_Toc26071"/>
      <w:bookmarkStart w:id="119" w:name="_Toc11342"/>
      <w:bookmarkStart w:id="120" w:name="_Toc20034"/>
      <w:bookmarkStart w:id="121" w:name="_Toc11654"/>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20391"/>
      <w:bookmarkStart w:id="124" w:name="_Toc27646"/>
      <w:bookmarkStart w:id="125" w:name="_Toc76373891"/>
      <w:bookmarkStart w:id="126" w:name="_Toc25199"/>
      <w:bookmarkStart w:id="127" w:name="_Toc10864"/>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19409"/>
      <w:bookmarkStart w:id="136" w:name="_Toc24088"/>
      <w:bookmarkStart w:id="137" w:name="_Toc20762"/>
      <w:bookmarkStart w:id="138" w:name="_Toc2975"/>
      <w:bookmarkStart w:id="139" w:name="_Toc10152"/>
      <w:bookmarkStart w:id="140" w:name="_Toc76373904"/>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11763"/>
      <w:bookmarkStart w:id="143" w:name="_Toc7750"/>
      <w:bookmarkStart w:id="144" w:name="_Toc11892"/>
      <w:bookmarkStart w:id="145" w:name="_Toc76373907"/>
      <w:bookmarkStart w:id="146" w:name="_Toc16112"/>
      <w:bookmarkStart w:id="147" w:name="_Toc12863"/>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3094"/>
      <w:bookmarkStart w:id="156" w:name="_Toc22827"/>
      <w:bookmarkStart w:id="157" w:name="_Toc10063"/>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493178790"/>
      <w:bookmarkStart w:id="170" w:name="_Toc9795"/>
      <w:bookmarkStart w:id="171" w:name="_Toc21431"/>
      <w:bookmarkStart w:id="172" w:name="_Toc76373909"/>
      <w:bookmarkStart w:id="173" w:name="_Toc27306"/>
      <w:bookmarkStart w:id="174" w:name="_Toc21830"/>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12647"/>
      <w:bookmarkStart w:id="179" w:name="_Toc76373910"/>
      <w:bookmarkStart w:id="180" w:name="_Toc16487"/>
      <w:bookmarkStart w:id="181" w:name="_Toc20258"/>
      <w:bookmarkStart w:id="182" w:name="_Toc492721039"/>
      <w:bookmarkStart w:id="183" w:name="_Toc411"/>
      <w:bookmarkStart w:id="184" w:name="_Toc20875"/>
      <w:bookmarkStart w:id="185" w:name="_Toc493178791"/>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8925"/>
      <w:bookmarkStart w:id="188" w:name="_Toc16151"/>
      <w:bookmarkStart w:id="189" w:name="_Toc6217"/>
      <w:bookmarkStart w:id="190" w:name="_Toc20605"/>
      <w:bookmarkStart w:id="191" w:name="_Toc493178793"/>
      <w:bookmarkStart w:id="192" w:name="_Toc19291"/>
      <w:bookmarkStart w:id="193" w:name="_Toc4250"/>
      <w:bookmarkStart w:id="194" w:name="_Toc492721038"/>
      <w:bookmarkStart w:id="195" w:name="_Toc76373912"/>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1CFB3C06">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122B516-234B-43CF-A44B-1C962CAB66EB}"/>
  </w:font>
  <w:font w:name="黑体">
    <w:panose1 w:val="02010609060101010101"/>
    <w:charset w:val="86"/>
    <w:family w:val="auto"/>
    <w:pitch w:val="default"/>
    <w:sig w:usb0="800002BF" w:usb1="38CF7CFA" w:usb2="00000016" w:usb3="00000000" w:csb0="00040001" w:csb1="00000000"/>
    <w:embedRegular r:id="rId2" w:fontKey="{048F7E46-9EC2-470D-8E28-E446CD71A1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4BEF6389-1C2C-434A-8DCA-68BA8111428F}"/>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EAB89D8A-3670-4FA3-87E8-05734B80D1DA}"/>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1B9EF9BA-90CF-4916-81D7-6F5FE7B5A13A}"/>
  </w:font>
  <w:font w:name="方正黑体_GBK">
    <w:panose1 w:val="03000509000000000000"/>
    <w:charset w:val="86"/>
    <w:family w:val="script"/>
    <w:pitch w:val="default"/>
    <w:sig w:usb0="00000001" w:usb1="080E0000" w:usb2="00000000" w:usb3="00000000" w:csb0="00040000" w:csb1="00000000"/>
    <w:embedRegular r:id="rId6" w:fontKey="{0CFCEA79-8D7D-423E-83B0-481B57DF3E3E}"/>
  </w:font>
  <w:font w:name="方正小标宋_GBK">
    <w:panose1 w:val="03000509000000000000"/>
    <w:charset w:val="86"/>
    <w:family w:val="script"/>
    <w:pitch w:val="default"/>
    <w:sig w:usb0="00000001" w:usb1="080E0000" w:usb2="00000000" w:usb3="00000000" w:csb0="00040000" w:csb1="00000000"/>
    <w:embedRegular r:id="rId7" w:fontKey="{75C7C640-DCD0-405F-A849-D4600F4F963D}"/>
  </w:font>
  <w:font w:name="微软雅黑">
    <w:panose1 w:val="020B0503020204020204"/>
    <w:charset w:val="86"/>
    <w:family w:val="swiss"/>
    <w:pitch w:val="default"/>
    <w:sig w:usb0="80000287" w:usb1="2ACF3C50" w:usb2="00000016" w:usb3="00000000" w:csb0="0004001F" w:csb1="00000000"/>
    <w:embedRegular r:id="rId8" w:fontKey="{B1F84305-E043-44A6-BB89-7824998EAB48}"/>
  </w:font>
  <w:font w:name="仿宋">
    <w:panose1 w:val="02010609060101010101"/>
    <w:charset w:val="86"/>
    <w:family w:val="modern"/>
    <w:pitch w:val="default"/>
    <w:sig w:usb0="800002BF" w:usb1="38CF7CFA" w:usb2="00000016" w:usb3="00000000" w:csb0="00040001" w:csb1="00000000"/>
    <w:embedRegular r:id="rId9" w:fontKey="{84AB3931-27E5-4CC0-BA50-73991097910B}"/>
  </w:font>
  <w:font w:name="楷体">
    <w:panose1 w:val="02010609060101010101"/>
    <w:charset w:val="86"/>
    <w:family w:val="modern"/>
    <w:pitch w:val="default"/>
    <w:sig w:usb0="800002BF" w:usb1="38CF7CFA" w:usb2="00000016" w:usb3="00000000" w:csb0="00040001" w:csb1="00000000"/>
    <w:embedRegular r:id="rId10" w:fontKey="{31AA363F-772C-4242-B17B-54B300DE32DD}"/>
  </w:font>
  <w:font w:name="WPSEMBED90">
    <w:panose1 w:val="03000509000000000000"/>
    <w:charset w:val="86"/>
    <w:family w:val="auto"/>
    <w:pitch w:val="default"/>
    <w:sig w:usb0="00000001" w:usb1="080E0000" w:usb2="00000000" w:usb3="00000000" w:csb0="00040000" w:csb1="00000000"/>
  </w:font>
  <w:font w:name="WPSEMBED91">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2C5625"/>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CA737D5"/>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DC692A"/>
    <w:rsid w:val="21F61A98"/>
    <w:rsid w:val="21FC1A76"/>
    <w:rsid w:val="2250591D"/>
    <w:rsid w:val="229A1929"/>
    <w:rsid w:val="22C40B4F"/>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1F465E"/>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7E6AC1"/>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6457E"/>
    <w:rsid w:val="3D6562C9"/>
    <w:rsid w:val="3D7C0C2C"/>
    <w:rsid w:val="3D8C1AF2"/>
    <w:rsid w:val="3D9D2B66"/>
    <w:rsid w:val="3DFF7CEF"/>
    <w:rsid w:val="3E271643"/>
    <w:rsid w:val="3E2E0DA2"/>
    <w:rsid w:val="3E32228E"/>
    <w:rsid w:val="3E6C7990"/>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3567E0"/>
    <w:rsid w:val="5B6A2566"/>
    <w:rsid w:val="5B8A1F1F"/>
    <w:rsid w:val="5BA66C84"/>
    <w:rsid w:val="5BB039AD"/>
    <w:rsid w:val="5BB75BFE"/>
    <w:rsid w:val="5BB81E17"/>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D45FB3"/>
    <w:rsid w:val="5ED5716B"/>
    <w:rsid w:val="5EF05EE3"/>
    <w:rsid w:val="5EF157B7"/>
    <w:rsid w:val="5F074FDA"/>
    <w:rsid w:val="5F253C57"/>
    <w:rsid w:val="5F2C33BA"/>
    <w:rsid w:val="5F304531"/>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A5189F"/>
    <w:rsid w:val="68EE53C3"/>
    <w:rsid w:val="690D6222"/>
    <w:rsid w:val="6910701A"/>
    <w:rsid w:val="691B4A3D"/>
    <w:rsid w:val="69286279"/>
    <w:rsid w:val="69485746"/>
    <w:rsid w:val="69561AC6"/>
    <w:rsid w:val="695B4D2F"/>
    <w:rsid w:val="695B664F"/>
    <w:rsid w:val="69B566C5"/>
    <w:rsid w:val="69B739BE"/>
    <w:rsid w:val="69F3701A"/>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5E1CB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352</Words>
  <Characters>363</Characters>
  <Lines>101</Lines>
  <Paragraphs>28</Paragraphs>
  <TotalTime>0</TotalTime>
  <ScaleCrop>false</ScaleCrop>
  <LinksUpToDate>false</LinksUpToDate>
  <CharactersWithSpaces>451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2025-11-21T07:35:18Z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