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31066"/>
      <w:bookmarkStart w:id="2" w:name="_Toc1304"/>
      <w:bookmarkStart w:id="3" w:name="_Toc76373863"/>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28264"/>
      <w:bookmarkStart w:id="9" w:name="_Toc5909"/>
      <w:bookmarkStart w:id="10" w:name="_Toc22435"/>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cs="Times New Roman"/>
          <w:i w:val="0"/>
          <w:iCs w:val="0"/>
          <w:color w:val="000000"/>
          <w:kern w:val="2"/>
          <w:sz w:val="24"/>
          <w:szCs w:val="24"/>
          <w:u w:val="none"/>
          <w:lang w:val="en-US" w:eastAsia="zh-CN" w:bidi="ar-SA"/>
        </w:rPr>
        <w:t>一次性使用膀胱灌注测压连接管</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76373865"/>
            <w:bookmarkStart w:id="16" w:name="_Toc5838"/>
            <w:bookmarkStart w:id="17" w:name="_Toc22129"/>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一次性使用膀胱灌注测压连接管</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康复医学科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0" w:name="_GoBack"/>
      <w:bookmarkEnd w:id="190"/>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26504"/>
      <w:bookmarkStart w:id="21" w:name="_Toc30358"/>
      <w:bookmarkStart w:id="22" w:name="_Toc10137"/>
      <w:bookmarkStart w:id="23" w:name="_Toc76373866"/>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28099"/>
      <w:bookmarkStart w:id="31" w:name="_Toc18799"/>
      <w:bookmarkStart w:id="32" w:name="_Toc7527"/>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康复医学科包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康复医学科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康复医学科包X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康复医学科包X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9714"/>
      <w:bookmarkStart w:id="45" w:name="_Toc76373872"/>
      <w:bookmarkStart w:id="46" w:name="_Toc14224"/>
      <w:bookmarkStart w:id="47" w:name="_Toc4033"/>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11474"/>
      <w:bookmarkStart w:id="53" w:name="_Toc2599"/>
      <w:bookmarkStart w:id="54" w:name="_Toc76373874"/>
      <w:bookmarkStart w:id="55" w:name="_Toc3153"/>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76373876"/>
      <w:bookmarkStart w:id="60" w:name="_Toc29620"/>
      <w:bookmarkStart w:id="61" w:name="_Toc30465"/>
      <w:bookmarkStart w:id="62" w:name="_Toc2922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2DC8BB3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用途：用于尿动力学检查（膀胱测压术），连接测压导管、灌注泵和压力传感器</w:t>
      </w:r>
    </w:p>
    <w:p w14:paraId="44237B7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3DD4441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1.一次性使用、无菌、无热源的医疗器械，至少包含一个三通阀，允许在不停灌注情况下进行压力监测及排空操作。</w:t>
      </w:r>
    </w:p>
    <w:p w14:paraId="1484864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2.导管接头：与常规（12-18f）规格尿道测压管连接；</w:t>
      </w:r>
    </w:p>
    <w:p w14:paraId="560E334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传感器端接头：与压力传感器连接牢固；</w:t>
      </w:r>
    </w:p>
    <w:p w14:paraId="59D2913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管路：透明、高弹性管路，便于观察。</w:t>
      </w:r>
    </w:p>
    <w:p w14:paraId="0A74A0E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3.产品须说明与市场主流尿动力学检查设备的兼容性。</w:t>
      </w:r>
    </w:p>
    <w:p w14:paraId="314ADF9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4.可匹配专有膀胱测压机器</w:t>
      </w:r>
      <w:r>
        <w:rPr>
          <w:rFonts w:hint="eastAsia" w:ascii="Times New Roman" w:hAnsi="Times New Roman" w:eastAsia="宋体" w:cs="Times New Roman"/>
          <w:sz w:val="24"/>
          <w:szCs w:val="24"/>
          <w:lang w:val="en-US" w:eastAsia="zh-CN"/>
        </w:rPr>
        <w:t>。</w:t>
      </w:r>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31843"/>
      <w:bookmarkStart w:id="68" w:name="_Toc2072"/>
      <w:bookmarkStart w:id="69" w:name="_Toc7794"/>
      <w:bookmarkStart w:id="70" w:name="_Toc17524"/>
      <w:bookmarkStart w:id="71" w:name="_Toc76373878"/>
      <w:bookmarkStart w:id="72" w:name="_Toc24122"/>
      <w:bookmarkStart w:id="73" w:name="_Toc15650"/>
      <w:bookmarkStart w:id="74" w:name="_Toc4791"/>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9339"/>
      <w:bookmarkStart w:id="79" w:name="_Toc30551"/>
      <w:bookmarkStart w:id="80" w:name="_Toc29836"/>
      <w:bookmarkStart w:id="81" w:name="_Toc76373879"/>
      <w:bookmarkStart w:id="82" w:name="_Toc5959"/>
      <w:bookmarkStart w:id="83" w:name="_Toc22561"/>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27893"/>
      <w:bookmarkStart w:id="89" w:name="_Toc2258"/>
      <w:bookmarkStart w:id="90" w:name="_Toc12384"/>
      <w:bookmarkStart w:id="91" w:name="_Toc76373885"/>
      <w:bookmarkStart w:id="92" w:name="_Toc20772"/>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76373886"/>
      <w:bookmarkStart w:id="96" w:name="_Toc12712"/>
      <w:bookmarkStart w:id="97" w:name="_Toc28189"/>
      <w:bookmarkStart w:id="98" w:name="_Toc11052"/>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30068"/>
      <w:bookmarkStart w:id="102" w:name="_Toc2900"/>
      <w:bookmarkStart w:id="103" w:name="_Toc16925"/>
      <w:bookmarkStart w:id="104" w:name="_Toc5251"/>
      <w:bookmarkStart w:id="105" w:name="_Toc8546"/>
      <w:bookmarkStart w:id="106" w:name="_Toc76373889"/>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76373890"/>
      <w:bookmarkStart w:id="110" w:name="_Toc20034"/>
      <w:bookmarkStart w:id="111" w:name="_Toc27443"/>
      <w:bookmarkStart w:id="112" w:name="_Toc11342"/>
      <w:bookmarkStart w:id="113" w:name="_Toc26071"/>
      <w:bookmarkStart w:id="114" w:name="_Toc1165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0391"/>
      <w:bookmarkStart w:id="117" w:name="_Toc76373891"/>
      <w:bookmarkStart w:id="118" w:name="_Toc25199"/>
      <w:bookmarkStart w:id="119" w:name="_Toc27646"/>
      <w:bookmarkStart w:id="120" w:name="_Toc10864"/>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76373904"/>
      <w:bookmarkStart w:id="129" w:name="_Toc24088"/>
      <w:bookmarkStart w:id="130" w:name="_Toc2975"/>
      <w:bookmarkStart w:id="131" w:name="_Toc10152"/>
      <w:bookmarkStart w:id="132" w:name="_Toc19409"/>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2863"/>
      <w:bookmarkStart w:id="135" w:name="_Toc11892"/>
      <w:bookmarkStart w:id="136" w:name="_Toc25920"/>
      <w:bookmarkStart w:id="137" w:name="_Toc16112"/>
      <w:bookmarkStart w:id="138" w:name="_Toc76373907"/>
      <w:bookmarkStart w:id="139" w:name="_Toc11763"/>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22827"/>
      <w:bookmarkStart w:id="150"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9795"/>
      <w:bookmarkStart w:id="163" w:name="_Toc27306"/>
      <w:bookmarkStart w:id="164" w:name="_Toc76373909"/>
      <w:bookmarkStart w:id="165" w:name="_Toc493178790"/>
      <w:bookmarkStart w:id="166" w:name="_Toc21431"/>
      <w:bookmarkStart w:id="167" w:name="_Toc21830"/>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493178791"/>
      <w:bookmarkStart w:id="172" w:name="_Toc76373910"/>
      <w:bookmarkStart w:id="173" w:name="_Toc411"/>
      <w:bookmarkStart w:id="174" w:name="_Toc16487"/>
      <w:bookmarkStart w:id="175" w:name="_Toc492721039"/>
      <w:bookmarkStart w:id="176" w:name="_Toc12647"/>
      <w:bookmarkStart w:id="177" w:name="_Toc20258"/>
      <w:bookmarkStart w:id="178" w:name="_Toc20875"/>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250"/>
      <w:bookmarkStart w:id="181" w:name="_Toc76373912"/>
      <w:bookmarkStart w:id="182" w:name="_Toc16151"/>
      <w:bookmarkStart w:id="183" w:name="_Toc492721038"/>
      <w:bookmarkStart w:id="184" w:name="_Toc20605"/>
      <w:bookmarkStart w:id="185" w:name="_Toc19291"/>
      <w:bookmarkStart w:id="186" w:name="_Toc6217"/>
      <w:bookmarkStart w:id="187" w:name="_Toc8925"/>
      <w:bookmarkStart w:id="188" w:name="_Toc493178793"/>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7C3FAF-1768-489B-8CB0-5A28F2151C48}"/>
  </w:font>
  <w:font w:name="黑体">
    <w:panose1 w:val="02010609060101010101"/>
    <w:charset w:val="86"/>
    <w:family w:val="auto"/>
    <w:pitch w:val="default"/>
    <w:sig w:usb0="800002BF" w:usb1="38CF7CFA" w:usb2="00000016" w:usb3="00000000" w:csb0="00040001" w:csb1="00000000"/>
    <w:embedRegular r:id="rId2" w:fontKey="{F6541A34-65F5-4848-8D90-8C0E273C52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4C12D92B-7F1B-4F75-B8F6-0AD791E0BA04}"/>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124970FA-8C08-4127-AA3B-C3662F16367F}"/>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B683D58-8003-4C0E-926F-4F65F6D7F28E}"/>
  </w:font>
  <w:font w:name="方正黑体_GBK">
    <w:panose1 w:val="03000509000000000000"/>
    <w:charset w:val="86"/>
    <w:family w:val="script"/>
    <w:pitch w:val="default"/>
    <w:sig w:usb0="00000001" w:usb1="080E0000" w:usb2="00000000" w:usb3="00000000" w:csb0="00040000" w:csb1="00000000"/>
    <w:embedRegular r:id="rId6" w:fontKey="{973456A0-7F15-4999-81A4-D506FFFA0780}"/>
  </w:font>
  <w:font w:name="方正小标宋_GBK">
    <w:panose1 w:val="03000509000000000000"/>
    <w:charset w:val="86"/>
    <w:family w:val="script"/>
    <w:pitch w:val="default"/>
    <w:sig w:usb0="00000001" w:usb1="080E0000" w:usb2="00000000" w:usb3="00000000" w:csb0="00040000" w:csb1="00000000"/>
    <w:embedRegular r:id="rId7" w:fontKey="{8AF7EB8B-6BAF-4A41-94E8-41C1875CDCD6}"/>
  </w:font>
  <w:font w:name="微软雅黑">
    <w:panose1 w:val="020B0503020204020204"/>
    <w:charset w:val="86"/>
    <w:family w:val="swiss"/>
    <w:pitch w:val="default"/>
    <w:sig w:usb0="80000287" w:usb1="2ACF3C50" w:usb2="00000016" w:usb3="00000000" w:csb0="0004001F" w:csb1="00000000"/>
    <w:embedRegular r:id="rId8" w:fontKey="{3E496F4D-EBE5-4F17-8778-55EBAA510281}"/>
  </w:font>
  <w:font w:name="仿宋">
    <w:panose1 w:val="02010609060101010101"/>
    <w:charset w:val="86"/>
    <w:family w:val="modern"/>
    <w:pitch w:val="default"/>
    <w:sig w:usb0="800002BF" w:usb1="38CF7CFA" w:usb2="00000016" w:usb3="00000000" w:csb0="00040001" w:csb1="00000000"/>
    <w:embedRegular r:id="rId9" w:fontKey="{A2C8572A-A7C0-45FA-93F1-1D73CF342658}"/>
  </w:font>
  <w:font w:name="楷体">
    <w:panose1 w:val="02010609060101010101"/>
    <w:charset w:val="86"/>
    <w:family w:val="modern"/>
    <w:pitch w:val="default"/>
    <w:sig w:usb0="800002BF" w:usb1="38CF7CFA" w:usb2="00000016" w:usb3="00000000" w:csb0="00040001" w:csb1="00000000"/>
    <w:embedRegular r:id="rId10" w:fontKey="{26C08EBD-7051-4285-8A93-04D85A2462EA}"/>
  </w:font>
  <w:font w:name="WPSEMBED92">
    <w:panose1 w:val="03000509000000000000"/>
    <w:charset w:val="86"/>
    <w:family w:val="auto"/>
    <w:pitch w:val="default"/>
    <w:sig w:usb0="00000001" w:usb1="080E0000" w:usb2="00000000" w:usb3="00000000" w:csb0="00040000" w:csb1="00000000"/>
  </w:font>
  <w:font w:name="WPSEMBED9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A416FD"/>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1321FB"/>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5271</Words>
  <Characters>5391</Characters>
  <Lines>101</Lines>
  <Paragraphs>28</Paragraphs>
  <TotalTime>0</TotalTime>
  <ScaleCrop>false</ScaleCrop>
  <LinksUpToDate>false</LinksUpToDate>
  <CharactersWithSpaces>5877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2025-11-21T07:35:46Z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