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304"/>
      <w:bookmarkStart w:id="1" w:name="_Toc13868"/>
      <w:bookmarkStart w:id="2" w:name="_Toc76373863"/>
      <w:bookmarkStart w:id="3" w:name="_Toc31066"/>
      <w:bookmarkStart w:id="4" w:name="_Toc10059"/>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6417"/>
      <w:bookmarkStart w:id="6" w:name="_Toc10781"/>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22435"/>
      <w:bookmarkStart w:id="8" w:name="_Toc76373864"/>
      <w:bookmarkStart w:id="9" w:name="_Toc15376"/>
      <w:bookmarkStart w:id="10" w:name="_Toc28264"/>
      <w:bookmarkStart w:id="11" w:name="_Toc5909"/>
      <w:bookmarkStart w:id="12" w:name="_Toc17192"/>
      <w:bookmarkStart w:id="13" w:name="_Toc11603"/>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69857962">
      <w:pPr>
        <w:widowControl/>
        <w:spacing w:line="400" w:lineRule="exact"/>
        <w:ind w:firstLine="480" w:firstLineChars="200"/>
        <w:rPr>
          <w:rFonts w:hint="eastAsia" w:ascii="Times New Roman" w:hAnsi="Times New Roman" w:cs="Times New Roman"/>
          <w:color w:val="000000"/>
          <w:sz w:val="24"/>
          <w:szCs w:val="24"/>
          <w:lang w:val="en-US" w:eastAsia="zh-CN"/>
        </w:rPr>
      </w:pPr>
      <w:r>
        <w:rPr>
          <w:rFonts w:hint="eastAsia" w:ascii="宋体" w:hAnsi="宋体" w:cs="宋体"/>
          <w:color w:val="000000"/>
          <w:sz w:val="24"/>
          <w:szCs w:val="24"/>
        </w:rPr>
        <w:t>项目名称：</w:t>
      </w:r>
      <w:r>
        <w:rPr>
          <w:rFonts w:hint="default" w:ascii="Times New Roman" w:hAnsi="Times New Roman" w:eastAsia="宋体" w:cs="Times New Roman"/>
          <w:i w:val="0"/>
          <w:iCs w:val="0"/>
          <w:color w:val="000000"/>
          <w:kern w:val="2"/>
          <w:sz w:val="24"/>
          <w:szCs w:val="24"/>
          <w:u w:val="none"/>
          <w:lang w:val="en-US" w:eastAsia="zh-CN" w:bidi="ar-SA"/>
        </w:rPr>
        <w:t>植入式给药装置</w:t>
      </w:r>
      <w:r>
        <w:rPr>
          <w:rFonts w:hint="eastAsia" w:cs="Times New Roman"/>
          <w:i w:val="0"/>
          <w:iCs w:val="0"/>
          <w:color w:val="000000"/>
          <w:kern w:val="2"/>
          <w:sz w:val="24"/>
          <w:szCs w:val="24"/>
          <w:u w:val="none"/>
          <w:lang w:val="en-US" w:eastAsia="zh-CN" w:bidi="ar-SA"/>
        </w:rPr>
        <w:t>、</w:t>
      </w:r>
      <w:r>
        <w:rPr>
          <w:rFonts w:hint="eastAsia" w:ascii="Times New Roman" w:hAnsi="Times New Roman" w:eastAsia="宋体" w:cs="Times New Roman"/>
          <w:i w:val="0"/>
          <w:iCs w:val="0"/>
          <w:color w:val="000000"/>
          <w:kern w:val="2"/>
          <w:sz w:val="24"/>
          <w:szCs w:val="24"/>
          <w:u w:val="none"/>
          <w:lang w:val="en-US" w:eastAsia="zh-CN" w:bidi="ar-SA"/>
        </w:rPr>
        <w:t>一次性使用植入式给药装置专用针</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采购方式：公开</w:t>
      </w:r>
      <w:r>
        <w:rPr>
          <w:rFonts w:hint="eastAsia" w:ascii="宋体" w:hAnsi="宋体" w:cs="宋体"/>
          <w:color w:val="000000"/>
          <w:sz w:val="24"/>
          <w:szCs w:val="24"/>
          <w:lang w:val="en-US" w:eastAsia="zh-CN"/>
        </w:rPr>
        <w:t>比选</w:t>
      </w:r>
    </w:p>
    <w:p w14:paraId="1394C27B">
      <w:pPr>
        <w:widowControl/>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评价方式：</w:t>
      </w:r>
      <w:r>
        <w:rPr>
          <w:rFonts w:hint="eastAsia" w:ascii="宋体" w:hAnsi="宋体" w:cs="宋体"/>
          <w:color w:val="000000"/>
          <w:sz w:val="24"/>
          <w:szCs w:val="24"/>
          <w:lang w:val="en-US" w:eastAsia="zh-CN"/>
        </w:rPr>
        <w:t>最低价</w:t>
      </w:r>
      <w:r>
        <w:rPr>
          <w:rFonts w:hint="eastAsia" w:ascii="宋体" w:hAnsi="宋体" w:cs="宋体"/>
          <w:color w:val="000000"/>
          <w:sz w:val="24"/>
          <w:szCs w:val="24"/>
        </w:rPr>
        <w:t>法</w:t>
      </w:r>
      <w:permStart w:id="2" w:edGrp="everyone"/>
      <w:permEnd w:id="2"/>
    </w:p>
    <w:p w14:paraId="4EF79FD1">
      <w:pPr>
        <w:widowControl/>
        <w:spacing w:line="400" w:lineRule="exact"/>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rPr>
        <w:t>报价方式：可二次</w:t>
      </w:r>
      <w:r>
        <w:rPr>
          <w:rFonts w:hint="eastAsia" w:ascii="宋体" w:hAnsi="宋体" w:cs="宋体"/>
          <w:color w:val="000000"/>
          <w:sz w:val="24"/>
          <w:szCs w:val="24"/>
          <w:lang w:val="en-US" w:eastAsia="zh-CN"/>
        </w:rPr>
        <w:t>报价</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22707"/>
            <w:bookmarkStart w:id="15" w:name="_Toc22129"/>
            <w:bookmarkStart w:id="16" w:name="_Toc18060"/>
            <w:bookmarkStart w:id="17" w:name="_Toc5838"/>
            <w:bookmarkStart w:id="18" w:name="_Toc76373865"/>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2"/>
                <w:sz w:val="24"/>
                <w:szCs w:val="24"/>
                <w:u w:val="none"/>
                <w:lang w:val="en-US" w:eastAsia="zh-CN" w:bidi="ar-SA"/>
              </w:rPr>
              <w:t>植入式给药装置</w:t>
            </w:r>
          </w:p>
        </w:tc>
        <w:tc>
          <w:tcPr>
            <w:tcW w:w="1327" w:type="dxa"/>
            <w:noWrap w:val="0"/>
            <w:vAlign w:val="center"/>
          </w:tcPr>
          <w:p w14:paraId="6980B3F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90F338D">
            <w:pPr>
              <w:pStyle w:val="52"/>
              <w:spacing w:before="120" w:beforeLines="50" w:beforeAutospacing="0" w:after="0" w:afterAutospacing="0" w:line="400" w:lineRule="exact"/>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noWrap w:val="0"/>
            <w:vAlign w:val="center"/>
          </w:tcPr>
          <w:p w14:paraId="2A3C1BC5">
            <w:pPr>
              <w:pStyle w:val="52"/>
              <w:spacing w:before="120" w:beforeLines="50" w:beforeAutospacing="0" w:after="0" w:afterAutospacing="0" w:line="400" w:lineRule="exact"/>
              <w:jc w:val="center"/>
              <w:rPr>
                <w:rFonts w:hint="eastAsia"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肿瘤（全院）</w:t>
            </w:r>
          </w:p>
        </w:tc>
      </w:tr>
      <w:tr w14:paraId="2C73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03FA9159">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包二</w:t>
            </w:r>
          </w:p>
        </w:tc>
        <w:tc>
          <w:tcPr>
            <w:tcW w:w="2456" w:type="dxa"/>
            <w:noWrap w:val="0"/>
            <w:vAlign w:val="center"/>
          </w:tcPr>
          <w:p w14:paraId="57E1FA98">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kern w:val="2"/>
                <w:sz w:val="24"/>
                <w:szCs w:val="24"/>
                <w:u w:val="none"/>
                <w:lang w:val="en-US" w:eastAsia="zh-CN" w:bidi="ar-SA"/>
              </w:rPr>
              <w:t>一次性使用植入式给药装置专用针</w:t>
            </w:r>
          </w:p>
        </w:tc>
        <w:tc>
          <w:tcPr>
            <w:tcW w:w="1327" w:type="dxa"/>
            <w:noWrap w:val="0"/>
            <w:vAlign w:val="center"/>
          </w:tcPr>
          <w:p w14:paraId="445E7683">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2FE48CE9">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shd w:val="clear" w:color="auto" w:fill="auto"/>
            <w:noWrap w:val="0"/>
            <w:vAlign w:val="center"/>
          </w:tcPr>
          <w:p w14:paraId="5CFCA8AF">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Cs w:val="24"/>
                <w:lang w:val="en-US" w:eastAsia="zh-CN"/>
              </w:rPr>
              <w:t>肿瘤（全院）</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3" w:edGrp="everyone"/>
      <w:permEnd w:id="3"/>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w:t>
      </w:r>
      <w:r>
        <w:rPr>
          <w:rFonts w:hint="eastAsia" w:ascii="宋体" w:hAnsi="宋体" w:eastAsia="宋体" w:cs="宋体"/>
          <w:color w:val="auto"/>
          <w:sz w:val="24"/>
          <w:szCs w:val="24"/>
          <w:lang w:val="en-US" w:eastAsia="zh-CN"/>
        </w:rPr>
        <w:t>重招</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4" w:edGrp="everyone"/>
      <w:permEnd w:id="4"/>
    </w:p>
    <w:bookmarkEnd w:id="14"/>
    <w:bookmarkEnd w:id="15"/>
    <w:bookmarkEnd w:id="16"/>
    <w:bookmarkEnd w:id="17"/>
    <w:bookmarkEnd w:id="18"/>
    <w:p w14:paraId="7E7DA360">
      <w:pPr>
        <w:pStyle w:val="2"/>
        <w:rPr>
          <w:rFonts w:hint="eastAsia"/>
        </w:rPr>
      </w:pPr>
      <w:bookmarkStart w:id="19" w:name="_Toc3434"/>
      <w:bookmarkStart w:id="20" w:name="_Toc30358"/>
      <w:bookmarkStart w:id="21" w:name="_Toc26504"/>
      <w:bookmarkStart w:id="22" w:name="_Toc10137"/>
      <w:bookmarkStart w:id="23" w:name="_Toc25496"/>
      <w:bookmarkStart w:id="24" w:name="_Toc76373866"/>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bookmarkStart w:id="197" w:name="_GoBack"/>
      <w:bookmarkEnd w:id="197"/>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17341"/>
      <w:bookmarkStart w:id="29" w:name="_Toc6749"/>
      <w:bookmarkStart w:id="30" w:name="_Toc7527"/>
      <w:bookmarkStart w:id="31" w:name="_Toc654"/>
      <w:bookmarkStart w:id="32" w:name="_Toc28099"/>
      <w:bookmarkStart w:id="33" w:name="_Toc18799"/>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eastAsia="宋体" w:cs="宋体"/>
          <w:color w:val="000000"/>
          <w:sz w:val="24"/>
          <w:szCs w:val="24"/>
          <w:lang w:val="en-US" w:eastAsia="zh-CN"/>
        </w:rPr>
        <w:t>肿瘤（全院）</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w:t>
      </w:r>
      <w:r>
        <w:rPr>
          <w:rFonts w:hint="eastAsia" w:ascii="宋体" w:hAnsi="宋体" w:eastAsia="宋体" w:cs="宋体"/>
          <w:color w:val="000000"/>
          <w:sz w:val="24"/>
          <w:szCs w:val="24"/>
          <w:lang w:val="en-US" w:eastAsia="zh-CN"/>
        </w:rPr>
        <w:t>肿瘤（全院）</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ascii="Times New Roman" w:hAnsi="Times New Roman" w:eastAsia="宋体" w:cs="Times New Roman"/>
          <w:b w:val="0"/>
          <w:bCs/>
          <w:kern w:val="0"/>
          <w:sz w:val="24"/>
          <w:szCs w:val="24"/>
          <w:u w:val="single"/>
          <w:lang w:val="en-US" w:eastAsia="zh-CN"/>
        </w:rPr>
        <w:t>肿瘤（全院）包X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ascii="Times New Roman" w:hAnsi="Times New Roman" w:eastAsia="宋体" w:cs="Times New Roman"/>
          <w:b w:val="0"/>
          <w:bCs/>
          <w:kern w:val="0"/>
          <w:sz w:val="24"/>
          <w:szCs w:val="24"/>
          <w:u w:val="single"/>
          <w:lang w:val="en-US" w:eastAsia="zh-CN"/>
        </w:rPr>
        <w:t>肿瘤（全院）</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18950"/>
      <w:bookmarkStart w:id="40" w:name="_Toc768"/>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p>
    <w:bookmarkEnd w:id="30"/>
    <w:bookmarkEnd w:id="31"/>
    <w:bookmarkEnd w:id="32"/>
    <w:bookmarkEnd w:id="33"/>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14224"/>
      <w:bookmarkStart w:id="44" w:name="_Toc25272"/>
      <w:bookmarkStart w:id="45" w:name="_Toc9714"/>
      <w:bookmarkStart w:id="46" w:name="_Toc4033"/>
      <w:bookmarkStart w:id="47" w:name="_Toc76373872"/>
      <w:bookmarkStart w:id="48" w:name="_Toc20138"/>
      <w:bookmarkStart w:id="49" w:name="_Toc21905"/>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11474"/>
      <w:bookmarkStart w:id="52" w:name="_Toc76373874"/>
      <w:bookmarkStart w:id="53" w:name="_Toc13391"/>
      <w:bookmarkStart w:id="54" w:name="_Toc2599"/>
      <w:bookmarkStart w:id="55" w:name="_Toc3153"/>
      <w:bookmarkStart w:id="56" w:name="_Toc25148"/>
      <w:bookmarkStart w:id="57" w:name="_Toc27187"/>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29225"/>
      <w:bookmarkStart w:id="59" w:name="_Toc29620"/>
      <w:bookmarkStart w:id="60" w:name="_Toc6355"/>
      <w:bookmarkStart w:id="61" w:name="_Toc30465"/>
      <w:bookmarkStart w:id="62" w:name="_Toc76373876"/>
      <w:bookmarkStart w:id="63" w:name="_Toc1955"/>
      <w:bookmarkStart w:id="64" w:name="_Toc13107"/>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6700DEB8">
      <w:pPr>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功能：</w:t>
      </w:r>
    </w:p>
    <w:p w14:paraId="1773655D">
      <w:pPr>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1、适用于需要长期静脉治疗的患者，比如肿瘤患者化疗、免疫治疗、靶向治疗、输血、补液、营养支持治疗等。</w:t>
      </w:r>
    </w:p>
    <w:p w14:paraId="646322D3">
      <w:pPr>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2、其构件包括港座、导管、植入过程所需要的全套附件。</w:t>
      </w:r>
    </w:p>
    <w:p w14:paraId="0D6FC11E">
      <w:pPr>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3、有多种型号规格供患者选择。</w:t>
      </w:r>
    </w:p>
    <w:p w14:paraId="6E3AD245">
      <w:pPr>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4、港座隔膜应能满足至少2000次的无损伤针穿刺，且无液体渗漏。</w:t>
      </w:r>
    </w:p>
    <w:p w14:paraId="243B6BF0">
      <w:pPr>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5、导管采用相容性好的柔软材质（如聚氨酯、硅胶等），且具有抗折性，有显影标记。</w:t>
      </w:r>
    </w:p>
    <w:p w14:paraId="36EF25AF">
      <w:pPr>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普通型：</w:t>
      </w:r>
    </w:p>
    <w:p w14:paraId="28220908">
      <w:pPr>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w:t>
      </w:r>
      <w:r>
        <w:rPr>
          <w:rFonts w:hint="eastAsia" w:cs="Times New Roman"/>
          <w:sz w:val="24"/>
          <w:szCs w:val="24"/>
          <w:lang w:val="en-US" w:eastAsia="zh-CN"/>
        </w:rPr>
        <w:t>、</w:t>
      </w:r>
      <w:r>
        <w:rPr>
          <w:rFonts w:hint="eastAsia" w:ascii="Times New Roman" w:eastAsia="宋体" w:cs="Times New Roman"/>
          <w:sz w:val="24"/>
          <w:szCs w:val="24"/>
          <w:lang w:val="en-US" w:eastAsia="zh-CN"/>
        </w:rPr>
        <w:t>导管：外径：1.6mm-1.8mm。</w:t>
      </w:r>
    </w:p>
    <w:p w14:paraId="5ACEAA7F">
      <w:pPr>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w:t>
      </w:r>
      <w:r>
        <w:rPr>
          <w:rFonts w:hint="eastAsia" w:cs="Times New Roman"/>
          <w:sz w:val="24"/>
          <w:szCs w:val="24"/>
          <w:lang w:val="en-US" w:eastAsia="zh-CN"/>
        </w:rPr>
        <w:t>、</w:t>
      </w:r>
      <w:r>
        <w:rPr>
          <w:rFonts w:hint="eastAsia" w:ascii="Times New Roman" w:eastAsia="宋体" w:cs="Times New Roman"/>
          <w:sz w:val="24"/>
          <w:szCs w:val="24"/>
          <w:lang w:val="en-US" w:eastAsia="zh-CN"/>
        </w:rPr>
        <w:t>穿刺针：安全型穿刺针。</w:t>
      </w:r>
    </w:p>
    <w:p w14:paraId="54474B45">
      <w:pPr>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w:t>
      </w:r>
      <w:r>
        <w:rPr>
          <w:rFonts w:hint="eastAsia" w:cs="Times New Roman"/>
          <w:sz w:val="24"/>
          <w:szCs w:val="24"/>
          <w:lang w:val="en-US" w:eastAsia="zh-CN"/>
        </w:rPr>
        <w:t>、</w:t>
      </w:r>
      <w:r>
        <w:rPr>
          <w:rFonts w:hint="eastAsia" w:ascii="Times New Roman" w:eastAsia="宋体" w:cs="Times New Roman"/>
          <w:sz w:val="24"/>
          <w:szCs w:val="24"/>
          <w:lang w:val="en-US" w:eastAsia="zh-CN"/>
        </w:rPr>
        <w:t>导引导丝：双头软化，带推送槽。</w:t>
      </w:r>
    </w:p>
    <w:p w14:paraId="6A553376">
      <w:pPr>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4</w:t>
      </w:r>
      <w:r>
        <w:rPr>
          <w:rFonts w:hint="eastAsia" w:cs="Times New Roman"/>
          <w:sz w:val="24"/>
          <w:szCs w:val="24"/>
          <w:lang w:val="en-US" w:eastAsia="zh-CN"/>
        </w:rPr>
        <w:t>、</w:t>
      </w:r>
      <w:r>
        <w:rPr>
          <w:rFonts w:hint="eastAsia" w:ascii="Times New Roman" w:eastAsia="宋体" w:cs="Times New Roman"/>
          <w:sz w:val="24"/>
          <w:szCs w:val="24"/>
          <w:lang w:val="en-US" w:eastAsia="zh-CN"/>
        </w:rPr>
        <w:t>支撑导丝:带连接冲洗器，T型延长管无针接头，可直接预冲和回抽。</w:t>
      </w:r>
    </w:p>
    <w:p w14:paraId="53C256E8">
      <w:pPr>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5</w:t>
      </w:r>
      <w:r>
        <w:rPr>
          <w:rFonts w:hint="eastAsia" w:cs="Times New Roman"/>
          <w:sz w:val="24"/>
          <w:szCs w:val="24"/>
          <w:lang w:val="en-US" w:eastAsia="zh-CN"/>
        </w:rPr>
        <w:t>、</w:t>
      </w:r>
      <w:r>
        <w:rPr>
          <w:rFonts w:hint="eastAsia" w:ascii="Times New Roman" w:eastAsia="宋体" w:cs="Times New Roman"/>
          <w:sz w:val="24"/>
          <w:szCs w:val="24"/>
          <w:lang w:val="en-US" w:eastAsia="zh-CN"/>
        </w:rPr>
        <w:t>导管锁：透明可视窗，带延长管。</w:t>
      </w:r>
    </w:p>
    <w:p w14:paraId="552E4DA1">
      <w:pPr>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耐高压型：</w:t>
      </w:r>
    </w:p>
    <w:p w14:paraId="450E1D53">
      <w:pPr>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w:t>
      </w:r>
      <w:r>
        <w:rPr>
          <w:rFonts w:hint="eastAsia" w:cs="Times New Roman"/>
          <w:sz w:val="24"/>
          <w:szCs w:val="24"/>
          <w:lang w:val="en-US" w:eastAsia="zh-CN"/>
        </w:rPr>
        <w:t>、</w:t>
      </w:r>
      <w:r>
        <w:rPr>
          <w:rFonts w:hint="eastAsia" w:ascii="Times New Roman" w:eastAsia="宋体" w:cs="Times New Roman"/>
          <w:sz w:val="24"/>
          <w:szCs w:val="24"/>
          <w:lang w:val="en-US" w:eastAsia="zh-CN"/>
        </w:rPr>
        <w:t>三向瓣膜导管侧开口，防反流，减少血液反流，减少血液堵管风险。</w:t>
      </w:r>
    </w:p>
    <w:p w14:paraId="61ED1BE7">
      <w:pPr>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w:t>
      </w:r>
      <w:r>
        <w:rPr>
          <w:rFonts w:hint="eastAsia" w:cs="Times New Roman"/>
          <w:sz w:val="24"/>
          <w:szCs w:val="24"/>
          <w:lang w:val="en-US" w:eastAsia="zh-CN"/>
        </w:rPr>
        <w:t>、</w:t>
      </w:r>
      <w:r>
        <w:rPr>
          <w:rFonts w:hint="eastAsia" w:ascii="Times New Roman" w:eastAsia="宋体" w:cs="Times New Roman"/>
          <w:sz w:val="24"/>
          <w:szCs w:val="24"/>
          <w:lang w:val="en-US" w:eastAsia="zh-CN"/>
        </w:rPr>
        <w:t>90天长维护周期，减少患者整体费用，以及降低护理人员工作负担。</w:t>
      </w:r>
    </w:p>
    <w:p w14:paraId="67BC4F2B">
      <w:pPr>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w:t>
      </w:r>
      <w:r>
        <w:rPr>
          <w:rFonts w:hint="eastAsia" w:cs="Times New Roman"/>
          <w:sz w:val="24"/>
          <w:szCs w:val="24"/>
          <w:lang w:val="en-US" w:eastAsia="zh-CN"/>
        </w:rPr>
        <w:t>、</w:t>
      </w:r>
      <w:r>
        <w:rPr>
          <w:rFonts w:hint="eastAsia" w:ascii="Times New Roman" w:eastAsia="宋体" w:cs="Times New Roman"/>
          <w:sz w:val="24"/>
          <w:szCs w:val="24"/>
          <w:lang w:val="en-US" w:eastAsia="zh-CN"/>
        </w:rPr>
        <w:t>耐高压，满足输注造影剂，满足300PSI压力值，满足MR1检查。</w:t>
      </w:r>
    </w:p>
    <w:p w14:paraId="3AD2E085">
      <w:pPr>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4</w:t>
      </w:r>
      <w:r>
        <w:rPr>
          <w:rFonts w:hint="eastAsia" w:cs="Times New Roman"/>
          <w:sz w:val="24"/>
          <w:szCs w:val="24"/>
          <w:lang w:val="en-US" w:eastAsia="zh-CN"/>
        </w:rPr>
        <w:t>、</w:t>
      </w:r>
      <w:r>
        <w:rPr>
          <w:rFonts w:hint="eastAsia" w:ascii="Times New Roman" w:eastAsia="宋体" w:cs="Times New Roman"/>
          <w:sz w:val="24"/>
          <w:szCs w:val="24"/>
          <w:lang w:val="en-US" w:eastAsia="zh-CN"/>
        </w:rPr>
        <w:t>强化聚氨酯导管，强度提高，减少断管风险。</w:t>
      </w:r>
    </w:p>
    <w:p w14:paraId="2645454E">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5</w:t>
      </w:r>
      <w:r>
        <w:rPr>
          <w:rFonts w:hint="eastAsia" w:cs="Times New Roman"/>
          <w:sz w:val="24"/>
          <w:szCs w:val="24"/>
          <w:lang w:val="en-US" w:eastAsia="zh-CN"/>
        </w:rPr>
        <w:t>、</w:t>
      </w:r>
      <w:r>
        <w:rPr>
          <w:rFonts w:hint="eastAsia" w:ascii="Times New Roman" w:eastAsia="宋体" w:cs="Times New Roman"/>
          <w:sz w:val="24"/>
          <w:szCs w:val="24"/>
          <w:lang w:val="en-US" w:eastAsia="zh-CN"/>
        </w:rPr>
        <w:t>三角形港座，囊袋切口小，港座稳定性高；穿刺隔膜相对较大，便于护理提高穿刺</w:t>
      </w:r>
      <w:r>
        <w:rPr>
          <w:rFonts w:hint="eastAsia" w:cs="Times New Roman"/>
          <w:sz w:val="24"/>
          <w:szCs w:val="24"/>
          <w:lang w:val="en-US" w:eastAsia="zh-CN"/>
        </w:rPr>
        <w:t>成</w:t>
      </w:r>
      <w:r>
        <w:rPr>
          <w:rFonts w:hint="eastAsia" w:ascii="Times New Roman" w:eastAsia="宋体" w:cs="Times New Roman"/>
          <w:sz w:val="24"/>
          <w:szCs w:val="24"/>
          <w:lang w:val="en-US" w:eastAsia="zh-CN"/>
        </w:rPr>
        <w:t>功率；三触诊点，便于护理体外触诊，提高穿刺成功率</w:t>
      </w:r>
      <w:r>
        <w:rPr>
          <w:rFonts w:hint="default" w:ascii="Times New Roman" w:hAnsi="Times New Roman" w:eastAsia="宋体" w:cs="Times New Roman"/>
          <w:i w:val="0"/>
          <w:kern w:val="2"/>
          <w:sz w:val="24"/>
          <w:szCs w:val="24"/>
          <w:lang w:val="en-US" w:eastAsia="zh-CN" w:bidi="ar-SA"/>
        </w:rPr>
        <w:t>。</w:t>
      </w:r>
    </w:p>
    <w:p w14:paraId="51D1C6DB">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2ECBE6EA">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2</w:t>
      </w:r>
    </w:p>
    <w:p w14:paraId="229FE07E">
      <w:pPr>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普通型：</w:t>
      </w:r>
    </w:p>
    <w:p w14:paraId="6B46F538">
      <w:pPr>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1、用于穿刺植入式静脉输液港（PORT）进行输液、输血、抽血、造影剂注射等治疗的一次性使用无损伤针及其附件。</w:t>
      </w:r>
    </w:p>
    <w:p w14:paraId="798F54C6">
      <w:pPr>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2、无菌，独立包装，一次性使用，方便固定。</w:t>
      </w:r>
    </w:p>
    <w:p w14:paraId="6AAF2A17">
      <w:pPr>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3、穿刺针材质为医用级不锈钢，有足够的硬度和韧性，不易弯曲。</w:t>
      </w:r>
    </w:p>
    <w:p w14:paraId="68E01C77">
      <w:pPr>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4、连接管为医用级PVC或更高级的材料（如TPU）。</w:t>
      </w:r>
    </w:p>
    <w:p w14:paraId="4FC17882">
      <w:pPr>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5、提供多种规格以满足不同的需求。</w:t>
      </w:r>
    </w:p>
    <w:p w14:paraId="546A3B50">
      <w:pPr>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安全型：</w:t>
      </w:r>
    </w:p>
    <w:p w14:paraId="22589775">
      <w:pPr>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1、满足以上条件。</w:t>
      </w:r>
    </w:p>
    <w:p w14:paraId="23E8C544">
      <w:pPr>
        <w:ind w:firstLine="240" w:firstLine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2、针尖为“无损伤”设计</w:t>
      </w:r>
      <w:r>
        <w:rPr>
          <w:rFonts w:hint="default" w:ascii="Times New Roman" w:hAnsi="Times New Roman" w:eastAsia="宋体" w:cs="Times New Roman"/>
          <w:i w:val="0"/>
          <w:kern w:val="2"/>
          <w:sz w:val="24"/>
          <w:szCs w:val="24"/>
          <w:lang w:val="en-US" w:eastAsia="zh-CN" w:bidi="ar-SA"/>
        </w:rPr>
        <w:t>。</w:t>
      </w:r>
    </w:p>
    <w:p w14:paraId="3A19B832">
      <w:pPr>
        <w:ind w:firstLine="240" w:firstLineChars="100"/>
        <w:rPr>
          <w:rFonts w:hint="default" w:ascii="Times New Roman" w:hAnsi="Times New Roman" w:eastAsia="宋体" w:cs="Times New Roman"/>
          <w:i w:val="0"/>
          <w:kern w:val="2"/>
          <w:sz w:val="24"/>
          <w:szCs w:val="24"/>
          <w:lang w:val="en-US" w:eastAsia="zh-CN" w:bidi="ar-SA"/>
        </w:rPr>
      </w:pPr>
    </w:p>
    <w:p w14:paraId="2240B6DE">
      <w:pPr>
        <w:pStyle w:val="3"/>
        <w:rPr>
          <w:rFonts w:hint="default"/>
          <w:lang w:val="en-US" w:eastAsia="zh-CN"/>
        </w:rPr>
      </w:pPr>
    </w:p>
    <w:p w14:paraId="46C7B439">
      <w:pPr>
        <w:snapToGrid w:val="0"/>
        <w:spacing w:line="400" w:lineRule="exact"/>
        <w:ind w:firstLine="480" w:firstLineChars="200"/>
        <w:rPr>
          <w:rFonts w:hint="eastAsia" w:ascii="宋体" w:hAnsi="宋体" w:cs="宋体"/>
          <w:color w:val="000000"/>
          <w:kern w:val="0"/>
          <w:sz w:val="24"/>
          <w:szCs w:val="24"/>
        </w:rPr>
      </w:pPr>
      <w:r>
        <w:rPr>
          <w:rFonts w:hint="eastAsia" w:ascii="微软雅黑" w:hAnsi="微软雅黑" w:eastAsia="微软雅黑" w:cs="微软雅黑"/>
          <w:sz w:val="24"/>
          <w:szCs w:val="24"/>
          <w:lang w:val="en-US" w:eastAsia="zh-CN"/>
        </w:rPr>
        <w:t>注：投标人须在开标现场提供样品。</w:t>
      </w:r>
      <w:r>
        <w:rPr>
          <w:rFonts w:hint="eastAsia" w:ascii="宋体" w:hAnsi="宋体" w:cs="宋体"/>
          <w:color w:val="000000"/>
          <w:kern w:val="0"/>
          <w:sz w:val="24"/>
          <w:szCs w:val="24"/>
        </w:rPr>
        <w:t xml:space="preserve"> </w:t>
      </w:r>
      <w:permStart w:id="5" w:edGrp="everyone"/>
      <w:permEnd w:id="5"/>
    </w:p>
    <w:p w14:paraId="6FCCFA9B">
      <w:pPr>
        <w:spacing w:line="400" w:lineRule="exact"/>
        <w:outlineLvl w:val="1"/>
        <w:rPr>
          <w:rFonts w:hint="default" w:ascii="Times New Roman" w:hAnsi="Times New Roman" w:cs="Times New Roman"/>
          <w:b/>
          <w:color w:val="000000"/>
          <w:sz w:val="24"/>
        </w:rPr>
      </w:pPr>
      <w:permStart w:id="6" w:edGrp="everyone"/>
      <w:permEnd w:id="6"/>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76373878"/>
      <w:bookmarkStart w:id="67" w:name="_Toc4791"/>
      <w:bookmarkStart w:id="68" w:name="_Toc17944"/>
      <w:bookmarkStart w:id="69" w:name="_Toc31843"/>
      <w:bookmarkStart w:id="70" w:name="_Toc17524"/>
      <w:bookmarkStart w:id="71" w:name="_Toc24122"/>
      <w:bookmarkStart w:id="72" w:name="_Toc1768"/>
      <w:bookmarkStart w:id="73" w:name="_Toc7794"/>
      <w:bookmarkStart w:id="74" w:name="_Toc15650"/>
      <w:bookmarkStart w:id="75" w:name="_Toc2072"/>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76373879"/>
      <w:bookmarkStart w:id="78" w:name="_Toc29836"/>
      <w:bookmarkStart w:id="79" w:name="_Toc30551"/>
      <w:bookmarkStart w:id="80" w:name="_Toc14311"/>
      <w:bookmarkStart w:id="81" w:name="_Toc5959"/>
      <w:bookmarkStart w:id="82" w:name="_Toc22561"/>
      <w:bookmarkStart w:id="83" w:name="_Toc9339"/>
      <w:bookmarkStart w:id="84" w:name="_Toc28942"/>
      <w:bookmarkStart w:id="85" w:name="_Toc13528"/>
      <w:bookmarkStart w:id="86" w:name="_Toc1690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76373885"/>
      <w:bookmarkStart w:id="88" w:name="_Toc27893"/>
      <w:bookmarkStart w:id="89" w:name="_Toc12384"/>
      <w:bookmarkStart w:id="90" w:name="_Toc27737"/>
      <w:bookmarkStart w:id="91" w:name="_Toc20263"/>
      <w:bookmarkStart w:id="92" w:name="_Toc2258"/>
      <w:bookmarkStart w:id="93" w:name="_Toc20772"/>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28189"/>
      <w:bookmarkStart w:id="95" w:name="_Toc12712"/>
      <w:bookmarkStart w:id="96" w:name="_Toc7115"/>
      <w:bookmarkStart w:id="97" w:name="_Toc11052"/>
      <w:bookmarkStart w:id="98" w:name="_Toc76373886"/>
      <w:bookmarkStart w:id="99" w:name="_Toc23699"/>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3388524C">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p>
    <w:p w14:paraId="780441BE">
      <w:pPr>
        <w:spacing w:line="400" w:lineRule="exact"/>
        <w:outlineLvl w:val="1"/>
        <w:rPr>
          <w:rFonts w:hint="eastAsia" w:cs="宋体"/>
          <w:b/>
          <w:sz w:val="24"/>
        </w:rPr>
      </w:pPr>
      <w:bookmarkStart w:id="101" w:name="_Toc13585"/>
      <w:bookmarkStart w:id="102" w:name="_Toc5535"/>
      <w:bookmarkStart w:id="103" w:name="_Toc9147"/>
      <w:bookmarkStart w:id="104" w:name="_Toc19809"/>
      <w:bookmarkStart w:id="105" w:name="_Toc31293"/>
      <w:bookmarkStart w:id="106" w:name="_Toc26754"/>
      <w:bookmarkStart w:id="107" w:name="_Toc76373887"/>
      <w:r>
        <w:rPr>
          <w:rFonts w:hint="eastAsia" w:cs="宋体"/>
          <w:b/>
          <w:sz w:val="24"/>
        </w:rPr>
        <w:t>二、</w:t>
      </w:r>
      <w:r>
        <w:rPr>
          <w:rFonts w:hint="eastAsia" w:cs="宋体"/>
          <w:b/>
          <w:sz w:val="24"/>
          <w:lang w:val="en-US" w:eastAsia="zh-CN"/>
        </w:rPr>
        <w:t>遴选</w:t>
      </w:r>
      <w:r>
        <w:rPr>
          <w:rFonts w:hint="eastAsia" w:cs="宋体"/>
          <w:b/>
          <w:sz w:val="24"/>
        </w:rPr>
        <w:t>方法</w:t>
      </w:r>
      <w:bookmarkEnd w:id="101"/>
      <w:bookmarkEnd w:id="102"/>
      <w:bookmarkEnd w:id="103"/>
      <w:bookmarkEnd w:id="104"/>
      <w:bookmarkEnd w:id="105"/>
      <w:bookmarkEnd w:id="106"/>
      <w:bookmarkEnd w:id="107"/>
    </w:p>
    <w:p w14:paraId="34C06810">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本项目采用最低价法。</w:t>
      </w:r>
    </w:p>
    <w:p w14:paraId="52EC2EE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最低价法，是指响应文件满足公开采购文件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全部实质性要求且</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报价最低的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方法。</w:t>
      </w:r>
    </w:p>
    <w:p w14:paraId="0947873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比较与评价。按</w:t>
      </w:r>
      <w:r>
        <w:rPr>
          <w:rFonts w:hint="eastAsia" w:ascii="宋体" w:hAnsi="宋体" w:eastAsia="宋体" w:cs="宋体"/>
          <w:color w:val="000000"/>
          <w:kern w:val="0"/>
          <w:sz w:val="24"/>
          <w:szCs w:val="24"/>
          <w:lang w:eastAsia="zh-CN"/>
        </w:rPr>
        <w:t>遴选</w:t>
      </w:r>
      <w:r>
        <w:rPr>
          <w:rFonts w:hint="eastAsia" w:ascii="宋体" w:hAnsi="宋体" w:eastAsia="宋体" w:cs="宋体"/>
          <w:b w:val="0"/>
          <w:bCs w:val="0"/>
          <w:color w:val="000000"/>
          <w:kern w:val="0"/>
          <w:sz w:val="24"/>
          <w:szCs w:val="24"/>
        </w:rPr>
        <w:t>采购文件中规定</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对资格审查和符合</w:t>
      </w:r>
      <w:r>
        <w:rPr>
          <w:rFonts w:hint="eastAsia" w:ascii="宋体" w:hAnsi="宋体" w:eastAsia="宋体" w:cs="宋体"/>
          <w:color w:val="000000"/>
          <w:kern w:val="0"/>
          <w:sz w:val="24"/>
          <w:szCs w:val="24"/>
        </w:rPr>
        <w:t>性审查合格的响应文件进行商务和技术评估。</w:t>
      </w:r>
    </w:p>
    <w:p w14:paraId="6484BE58">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提供相同品牌产品且通过资格审查、符合性审查的不同</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人参加的，按一家</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 xml:space="preserve">人计算。 </w:t>
      </w:r>
    </w:p>
    <w:p w14:paraId="259FD00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名单。</w:t>
      </w:r>
    </w:p>
    <w:p w14:paraId="2E548146">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推荐</w:t>
      </w:r>
      <w:r>
        <w:rPr>
          <w:rFonts w:hint="eastAsia" w:ascii="宋体" w:hAnsi="宋体" w:eastAsia="宋体" w:cs="宋体"/>
          <w:color w:val="000000"/>
          <w:kern w:val="0"/>
          <w:sz w:val="24"/>
          <w:szCs w:val="24"/>
        </w:rPr>
        <w:t>响应文件满足公开</w:t>
      </w:r>
      <w:r>
        <w:rPr>
          <w:rFonts w:hint="eastAsia" w:ascii="宋体" w:hAnsi="宋体" w:eastAsia="宋体" w:cs="宋体"/>
          <w:color w:val="000000"/>
          <w:kern w:val="0"/>
          <w:sz w:val="24"/>
          <w:szCs w:val="24"/>
          <w:lang w:eastAsia="zh-CN"/>
        </w:rPr>
        <w:t>遴选</w:t>
      </w:r>
      <w:r>
        <w:rPr>
          <w:rFonts w:hint="eastAsia" w:ascii="宋体" w:hAnsi="宋体" w:eastAsia="宋体" w:cs="宋体"/>
          <w:color w:val="000000"/>
          <w:kern w:val="0"/>
          <w:sz w:val="24"/>
          <w:szCs w:val="24"/>
        </w:rPr>
        <w:t>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全部实质性要求，依据</w:t>
      </w:r>
      <w:r>
        <w:rPr>
          <w:rFonts w:hint="eastAsia" w:ascii="宋体" w:hAnsi="宋体" w:eastAsia="宋体" w:cs="宋体"/>
          <w:color w:val="000000"/>
          <w:kern w:val="0"/>
          <w:sz w:val="24"/>
          <w:szCs w:val="24"/>
          <w:lang w:eastAsia="zh-CN"/>
        </w:rPr>
        <w:t>竞选报价</w:t>
      </w:r>
      <w:r>
        <w:rPr>
          <w:rFonts w:hint="eastAsia" w:ascii="宋体" w:hAnsi="宋体" w:eastAsia="宋体" w:cs="宋体"/>
          <w:color w:val="000000"/>
          <w:kern w:val="0"/>
          <w:sz w:val="24"/>
          <w:szCs w:val="24"/>
        </w:rPr>
        <w:t>按照由低到高的顺序排名前三的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，其中排名第一的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人为第一</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43CB3FE0">
      <w:pPr>
        <w:snapToGrid w:val="0"/>
        <w:spacing w:line="4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报价由低到高顺序排列，若</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报价相同的由</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小组推荐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6D20C7A3">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110561C3">
      <w:pPr>
        <w:pStyle w:val="2"/>
        <w:rPr>
          <w:rFonts w:hint="eastAsia"/>
          <w:sz w:val="24"/>
          <w:szCs w:val="16"/>
          <w:lang w:eastAsia="zh-CN"/>
        </w:rPr>
      </w:pPr>
    </w:p>
    <w:p w14:paraId="32782C85">
      <w:pPr>
        <w:snapToGrid w:val="0"/>
        <w:spacing w:line="400" w:lineRule="exact"/>
        <w:ind w:firstLine="465"/>
        <w:rPr>
          <w:rFonts w:hint="eastAsia" w:ascii="宋体" w:hAnsi="宋体" w:cs="宋体"/>
          <w:sz w:val="24"/>
          <w:szCs w:val="24"/>
        </w:rPr>
      </w:pPr>
      <w:r>
        <w:rPr>
          <w:rFonts w:hint="eastAsia" w:ascii="宋体" w:hAnsi="宋体" w:cs="宋体"/>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2988BF1F">
      <w:pPr>
        <w:spacing w:line="400" w:lineRule="exact"/>
        <w:outlineLvl w:val="1"/>
        <w:rPr>
          <w:rFonts w:hint="eastAsia" w:cs="宋体"/>
          <w:b/>
          <w:sz w:val="24"/>
        </w:rPr>
      </w:pPr>
      <w:bookmarkStart w:id="108" w:name="_Toc16925"/>
      <w:bookmarkStart w:id="109" w:name="_Toc30068"/>
      <w:bookmarkStart w:id="110" w:name="_Toc76373889"/>
      <w:bookmarkStart w:id="111" w:name="_Toc5251"/>
      <w:bookmarkStart w:id="112" w:name="_Toc8546"/>
      <w:bookmarkStart w:id="113" w:name="_Toc2900"/>
    </w:p>
    <w:p w14:paraId="5EFAAB75">
      <w:pPr>
        <w:numPr>
          <w:ilvl w:val="0"/>
          <w:numId w:val="0"/>
        </w:numPr>
        <w:spacing w:line="400" w:lineRule="exact"/>
        <w:outlineLvl w:val="1"/>
        <w:rPr>
          <w:rFonts w:hint="eastAsia" w:cs="宋体"/>
          <w:b/>
          <w:color w:val="000000"/>
          <w:sz w:val="24"/>
        </w:rPr>
      </w:pPr>
      <w:bookmarkStart w:id="114" w:name="_Toc13294"/>
      <w:r>
        <w:rPr>
          <w:rFonts w:hint="eastAsia" w:cs="宋体"/>
          <w:b/>
          <w:color w:val="000000"/>
          <w:sz w:val="24"/>
          <w:lang w:eastAsia="zh-CN"/>
        </w:rPr>
        <w:t>三、</w:t>
      </w:r>
      <w:r>
        <w:rPr>
          <w:rFonts w:hint="eastAsia" w:cs="宋体"/>
          <w:b/>
          <w:color w:val="000000"/>
          <w:sz w:val="24"/>
        </w:rPr>
        <w:t>无效竞选条款</w:t>
      </w:r>
      <w:bookmarkEnd w:id="108"/>
      <w:bookmarkEnd w:id="109"/>
      <w:bookmarkEnd w:id="110"/>
      <w:bookmarkEnd w:id="111"/>
      <w:bookmarkEnd w:id="112"/>
      <w:bookmarkEnd w:id="113"/>
      <w:bookmarkEnd w:id="114"/>
    </w:p>
    <w:p w14:paraId="0F55A7B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16" w:name="_Toc11342"/>
      <w:bookmarkStart w:id="117" w:name="_Toc27443"/>
      <w:bookmarkStart w:id="118" w:name="_Toc26071"/>
      <w:bookmarkStart w:id="119" w:name="_Toc11654"/>
      <w:bookmarkStart w:id="120" w:name="_Toc20034"/>
      <w:bookmarkStart w:id="121" w:name="_Toc76373890"/>
      <w:r>
        <w:rPr>
          <w:rFonts w:hint="eastAsia" w:cs="宋体"/>
          <w:b/>
          <w:color w:val="000000"/>
          <w:sz w:val="24"/>
          <w:lang w:eastAsia="zh-CN"/>
        </w:rPr>
        <w:t>四、</w:t>
      </w:r>
      <w:r>
        <w:rPr>
          <w:rFonts w:hint="eastAsia" w:cs="宋体"/>
          <w:b/>
          <w:color w:val="000000"/>
          <w:sz w:val="24"/>
        </w:rPr>
        <w:t>废标条款</w:t>
      </w:r>
      <w:bookmarkEnd w:id="116"/>
      <w:bookmarkEnd w:id="117"/>
      <w:bookmarkEnd w:id="118"/>
      <w:bookmarkEnd w:id="119"/>
      <w:bookmarkEnd w:id="120"/>
      <w:bookmarkEnd w:id="121"/>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22" w:name="_Toc10547"/>
      <w:bookmarkStart w:id="123" w:name="_Toc76373891"/>
      <w:bookmarkStart w:id="124" w:name="_Toc25199"/>
      <w:bookmarkStart w:id="125" w:name="_Toc27646"/>
      <w:bookmarkStart w:id="126" w:name="_Toc10864"/>
      <w:bookmarkStart w:id="127" w:name="_Toc20391"/>
      <w:r>
        <w:rPr>
          <w:rFonts w:hint="eastAsia" w:ascii="宋体" w:hAnsi="宋体" w:cs="宋体"/>
          <w:b/>
          <w:color w:val="000000"/>
          <w:szCs w:val="36"/>
        </w:rPr>
        <w:t xml:space="preserve">第四篇  </w:t>
      </w:r>
      <w:bookmarkStart w:id="128" w:name="_Toc349642178"/>
      <w:bookmarkStart w:id="129" w:name="_Toc258354120"/>
      <w:r>
        <w:rPr>
          <w:rFonts w:hint="eastAsia" w:ascii="宋体" w:hAnsi="宋体" w:cs="宋体"/>
          <w:b/>
          <w:bCs/>
          <w:color w:val="000000"/>
          <w:kern w:val="36"/>
          <w:sz w:val="32"/>
          <w:szCs w:val="21"/>
        </w:rPr>
        <w:t>中选通知及合同</w:t>
      </w:r>
      <w:bookmarkEnd w:id="128"/>
      <w:bookmarkEnd w:id="129"/>
      <w:r>
        <w:rPr>
          <w:rFonts w:hint="eastAsia" w:ascii="宋体" w:hAnsi="宋体" w:cs="宋体"/>
          <w:b/>
          <w:bCs/>
          <w:color w:val="000000"/>
          <w:kern w:val="36"/>
          <w:sz w:val="32"/>
          <w:szCs w:val="21"/>
        </w:rPr>
        <w:t>签订</w:t>
      </w:r>
      <w:bookmarkEnd w:id="122"/>
    </w:p>
    <w:bookmarkEnd w:id="123"/>
    <w:bookmarkEnd w:id="124"/>
    <w:bookmarkEnd w:id="125"/>
    <w:bookmarkEnd w:id="126"/>
    <w:bookmarkEnd w:id="127"/>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30" w:name="_Toc27709"/>
      <w:r>
        <w:rPr>
          <w:rFonts w:hint="eastAsia" w:ascii="宋体" w:hAnsi="宋体" w:cs="宋体"/>
          <w:b/>
          <w:bCs/>
          <w:color w:val="000000"/>
          <w:sz w:val="24"/>
          <w:szCs w:val="24"/>
        </w:rPr>
        <w:t>一</w:t>
      </w:r>
      <w:r>
        <w:rPr>
          <w:rFonts w:hint="eastAsia" w:cs="宋体"/>
          <w:b/>
          <w:color w:val="000000"/>
          <w:sz w:val="24"/>
        </w:rPr>
        <w:t>、中选通知</w:t>
      </w:r>
      <w:bookmarkEnd w:id="130"/>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31" w:name="_Toc29342"/>
      <w:r>
        <w:rPr>
          <w:rFonts w:hint="eastAsia" w:ascii="宋体" w:hAnsi="宋体" w:cs="宋体"/>
          <w:b/>
          <w:bCs/>
          <w:color w:val="000000"/>
          <w:sz w:val="24"/>
          <w:szCs w:val="24"/>
        </w:rPr>
        <w:t>二、</w:t>
      </w:r>
      <w:bookmarkStart w:id="132"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31"/>
      <w:bookmarkEnd w:id="132"/>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33" w:name="_Toc23535"/>
      <w:r>
        <w:rPr>
          <w:rFonts w:hint="eastAsia" w:ascii="宋体" w:hAnsi="宋体" w:cs="宋体"/>
          <w:b/>
          <w:bCs/>
          <w:color w:val="000000"/>
          <w:sz w:val="24"/>
          <w:szCs w:val="24"/>
        </w:rPr>
        <w:t>三、合同协议书的签订</w:t>
      </w:r>
      <w:bookmarkEnd w:id="133"/>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34" w:name="_Toc10698"/>
      <w:r>
        <w:rPr>
          <w:rFonts w:hint="eastAsia" w:ascii="宋体" w:hAnsi="宋体" w:cs="宋体"/>
          <w:b/>
          <w:bCs/>
          <w:color w:val="000000"/>
          <w:sz w:val="24"/>
          <w:szCs w:val="24"/>
        </w:rPr>
        <w:t>四、其它</w:t>
      </w:r>
      <w:bookmarkEnd w:id="134"/>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35" w:name="_Toc20762"/>
      <w:bookmarkStart w:id="136" w:name="_Toc24088"/>
      <w:bookmarkStart w:id="137" w:name="_Toc2975"/>
      <w:bookmarkStart w:id="138" w:name="_Toc10152"/>
      <w:bookmarkStart w:id="139" w:name="_Toc19409"/>
      <w:bookmarkStart w:id="140" w:name="_Toc76373904"/>
      <w:r>
        <w:rPr>
          <w:rFonts w:hint="eastAsia" w:ascii="宋体" w:hAnsi="宋体" w:cs="宋体"/>
          <w:b/>
          <w:color w:val="000000"/>
          <w:szCs w:val="36"/>
        </w:rPr>
        <w:br w:type="column"/>
      </w:r>
      <w:bookmarkEnd w:id="135"/>
      <w:bookmarkEnd w:id="136"/>
      <w:bookmarkEnd w:id="137"/>
      <w:bookmarkEnd w:id="138"/>
      <w:bookmarkEnd w:id="139"/>
      <w:bookmarkEnd w:id="140"/>
    </w:p>
    <w:p w14:paraId="6DDDF776">
      <w:pPr>
        <w:tabs>
          <w:tab w:val="left" w:pos="3360"/>
        </w:tabs>
        <w:spacing w:line="360" w:lineRule="auto"/>
        <w:jc w:val="center"/>
        <w:outlineLvl w:val="0"/>
        <w:rPr>
          <w:rFonts w:hint="eastAsia" w:ascii="宋体" w:hAnsi="宋体" w:cs="宋体"/>
          <w:b/>
          <w:color w:val="000000"/>
          <w:sz w:val="32"/>
          <w:szCs w:val="40"/>
        </w:rPr>
      </w:pPr>
      <w:bookmarkStart w:id="141" w:name="_Toc7750"/>
      <w:bookmarkStart w:id="142" w:name="_Toc76373907"/>
      <w:bookmarkStart w:id="143" w:name="_Toc11892"/>
      <w:bookmarkStart w:id="144" w:name="_Toc12863"/>
      <w:bookmarkStart w:id="145" w:name="_Toc16112"/>
      <w:bookmarkStart w:id="146" w:name="_Toc25920"/>
      <w:bookmarkStart w:id="147" w:name="_Toc11763"/>
      <w:r>
        <w:rPr>
          <w:rFonts w:hint="eastAsia" w:ascii="宋体" w:hAnsi="宋体" w:cs="宋体"/>
          <w:b/>
          <w:color w:val="000000"/>
          <w:sz w:val="32"/>
          <w:szCs w:val="40"/>
        </w:rPr>
        <w:t>第五篇  采购文件格式</w:t>
      </w:r>
      <w:bookmarkEnd w:id="141"/>
      <w:bookmarkEnd w:id="142"/>
      <w:bookmarkEnd w:id="143"/>
      <w:bookmarkEnd w:id="144"/>
      <w:bookmarkEnd w:id="145"/>
      <w:bookmarkEnd w:id="146"/>
      <w:bookmarkEnd w:id="147"/>
    </w:p>
    <w:p w14:paraId="63D07D88">
      <w:pPr>
        <w:spacing w:line="400" w:lineRule="exact"/>
        <w:ind w:firstLine="482" w:firstLineChars="200"/>
        <w:rPr>
          <w:rFonts w:hint="eastAsia" w:ascii="宋体" w:hAnsi="宋体" w:cs="宋体"/>
          <w:b/>
          <w:bCs/>
          <w:color w:val="000000"/>
          <w:sz w:val="24"/>
          <w:szCs w:val="24"/>
        </w:rPr>
      </w:pPr>
      <w:bookmarkStart w:id="148"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8"/>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50"/>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1" w:name="_Toc17664"/>
      <w:r>
        <w:rPr>
          <w:rFonts w:hint="eastAsia" w:ascii="宋体" w:hAnsi="宋体" w:cs="宋体"/>
          <w:b/>
          <w:bCs/>
          <w:color w:val="000000"/>
          <w:sz w:val="24"/>
          <w:szCs w:val="24"/>
        </w:rPr>
        <w:t>四、技术（质量）文件</w:t>
      </w:r>
      <w:bookmarkEnd w:id="151"/>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2" w:name="_Toc4012"/>
      <w:bookmarkStart w:id="153" w:name="_Toc24824"/>
      <w:r>
        <w:rPr>
          <w:rFonts w:hint="eastAsia" w:ascii="宋体" w:hAnsi="宋体" w:cs="宋体"/>
          <w:b/>
          <w:bCs/>
          <w:color w:val="000000"/>
          <w:sz w:val="24"/>
          <w:szCs w:val="24"/>
        </w:rPr>
        <w:t>五、</w:t>
      </w:r>
      <w:bookmarkEnd w:id="152"/>
      <w:r>
        <w:rPr>
          <w:rFonts w:hint="eastAsia" w:ascii="宋体" w:hAnsi="宋体" w:cs="宋体"/>
          <w:b/>
          <w:bCs/>
          <w:color w:val="000000"/>
          <w:sz w:val="24"/>
          <w:szCs w:val="24"/>
        </w:rPr>
        <w:t>商务文件</w:t>
      </w:r>
      <w:bookmarkEnd w:id="153"/>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4" w:name="_Toc6185"/>
      <w:r>
        <w:rPr>
          <w:rFonts w:hint="eastAsia" w:cs="宋体"/>
          <w:b/>
          <w:bCs/>
          <w:color w:val="000000"/>
          <w:sz w:val="24"/>
          <w:szCs w:val="24"/>
        </w:rPr>
        <w:t>六、</w:t>
      </w:r>
      <w:r>
        <w:rPr>
          <w:rFonts w:hint="eastAsia" w:ascii="宋体" w:hAnsi="宋体" w:cs="宋体"/>
          <w:b/>
          <w:bCs/>
          <w:color w:val="000000"/>
          <w:sz w:val="24"/>
          <w:szCs w:val="24"/>
        </w:rPr>
        <w:t>资格文件</w:t>
      </w:r>
      <w:bookmarkEnd w:id="154"/>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55" w:name="_Toc22827"/>
      <w:bookmarkStart w:id="156" w:name="_Toc3094"/>
      <w:bookmarkStart w:id="157" w:name="_Toc10063"/>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55"/>
      <w:bookmarkEnd w:id="156"/>
      <w:bookmarkEnd w:id="157"/>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8" w:name="_Toc15483"/>
      <w:bookmarkStart w:id="159" w:name="OLE_LINK9"/>
      <w:bookmarkStart w:id="160"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9"/>
    </w:p>
    <w:p w14:paraId="74E71CCB">
      <w:pPr>
        <w:pStyle w:val="2"/>
        <w:numPr>
          <w:ilvl w:val="0"/>
          <w:numId w:val="0"/>
        </w:numPr>
        <w:rPr>
          <w:rFonts w:hint="default"/>
          <w:lang w:val="en-US" w:eastAsia="zh-CN"/>
        </w:rPr>
      </w:pPr>
      <w:r>
        <w:rPr>
          <w:rFonts w:hint="eastAsia"/>
          <w:lang w:val="en-US" w:eastAsia="zh-CN"/>
        </w:rPr>
        <w:t xml:space="preserve">    </w:t>
      </w:r>
      <w:bookmarkStart w:id="161"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61"/>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60"/>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62"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62"/>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63" w:name="OLE_LINK5"/>
      <w:r>
        <w:rPr>
          <w:rFonts w:hint="eastAsia" w:ascii="宋体" w:hAnsi="宋体" w:eastAsia="宋体" w:cs="宋体"/>
          <w:b/>
          <w:sz w:val="36"/>
          <w:szCs w:val="36"/>
        </w:rPr>
        <w:t>开标现场最终报价表</w:t>
      </w:r>
      <w:bookmarkEnd w:id="163"/>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64" w:name="OLE_LINK15"/>
      <w:r>
        <w:rPr>
          <w:rFonts w:hint="eastAsia" w:ascii="宋体" w:hAnsi="宋体" w:eastAsia="宋体" w:cs="宋体"/>
          <w:kern w:val="2"/>
          <w:sz w:val="24"/>
          <w:szCs w:val="24"/>
          <w:lang w:val="en-US" w:eastAsia="zh-CN" w:bidi="ar-SA"/>
        </w:rPr>
        <w:t>（三）</w:t>
      </w:r>
      <w:bookmarkStart w:id="165" w:name="OLE_LINK11"/>
      <w:r>
        <w:rPr>
          <w:rFonts w:hint="eastAsia" w:ascii="宋体" w:hAnsi="宋体" w:eastAsia="宋体" w:cs="宋体"/>
          <w:kern w:val="2"/>
          <w:sz w:val="24"/>
          <w:szCs w:val="24"/>
          <w:lang w:val="en-US" w:eastAsia="zh-CN" w:bidi="ar-SA"/>
        </w:rPr>
        <w:t>专用设备报价表</w:t>
      </w:r>
      <w:bookmarkEnd w:id="164"/>
      <w:bookmarkEnd w:id="165"/>
      <w:bookmarkStart w:id="166" w:name="OLE_LINK18"/>
      <w:r>
        <w:rPr>
          <w:rFonts w:hint="eastAsia" w:eastAsia="宋体" w:cs="宋体"/>
          <w:kern w:val="2"/>
          <w:sz w:val="24"/>
          <w:szCs w:val="24"/>
          <w:lang w:val="en-US" w:eastAsia="zh-CN" w:bidi="ar-SA"/>
        </w:rPr>
        <w:t>(如有)</w:t>
      </w:r>
    </w:p>
    <w:bookmarkEnd w:id="166"/>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7"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7"/>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8" w:name="OLE_LINK17"/>
      <w:r>
        <w:rPr>
          <w:rFonts w:hint="eastAsia" w:ascii="宋体" w:hAnsi="宋体" w:eastAsia="宋体" w:cs="宋体"/>
          <w:kern w:val="2"/>
          <w:sz w:val="24"/>
          <w:szCs w:val="24"/>
          <w:lang w:val="en-US" w:eastAsia="zh-CN" w:bidi="ar-SA"/>
        </w:rPr>
        <w:t>耗材专用设备零配件报价表</w:t>
      </w:r>
      <w:bookmarkEnd w:id="168"/>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9" w:name="_Toc21830"/>
      <w:bookmarkStart w:id="170" w:name="_Toc9795"/>
      <w:bookmarkStart w:id="171" w:name="_Toc27306"/>
      <w:bookmarkStart w:id="172" w:name="_Toc76373909"/>
      <w:bookmarkStart w:id="173" w:name="_Toc21431"/>
      <w:bookmarkStart w:id="174" w:name="_Toc493178790"/>
      <w:bookmarkStart w:id="175" w:name="_Toc23879"/>
      <w:bookmarkStart w:id="176" w:name="_Toc28644"/>
      <w:bookmarkStart w:id="177" w:name="OLE_LINK12"/>
      <w:r>
        <w:rPr>
          <w:rFonts w:hint="eastAsia" w:cs="宋体"/>
          <w:b/>
          <w:color w:val="000000"/>
          <w:szCs w:val="28"/>
        </w:rPr>
        <w:t>二、</w:t>
      </w:r>
      <w:bookmarkEnd w:id="169"/>
      <w:bookmarkEnd w:id="170"/>
      <w:bookmarkEnd w:id="171"/>
      <w:bookmarkEnd w:id="172"/>
      <w:bookmarkEnd w:id="173"/>
      <w:bookmarkEnd w:id="174"/>
      <w:r>
        <w:rPr>
          <w:rFonts w:hint="eastAsia" w:cs="宋体"/>
          <w:b/>
          <w:color w:val="000000"/>
          <w:szCs w:val="28"/>
        </w:rPr>
        <w:t>技术（质量）文件</w:t>
      </w:r>
      <w:bookmarkEnd w:id="175"/>
      <w:bookmarkEnd w:id="176"/>
    </w:p>
    <w:bookmarkEnd w:id="177"/>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8" w:name="_Toc20258"/>
      <w:bookmarkStart w:id="179" w:name="_Toc411"/>
      <w:bookmarkStart w:id="180" w:name="_Toc12647"/>
      <w:bookmarkStart w:id="181" w:name="_Toc492721039"/>
      <w:bookmarkStart w:id="182" w:name="_Toc493178791"/>
      <w:bookmarkStart w:id="183" w:name="_Toc16487"/>
      <w:bookmarkStart w:id="184" w:name="_Toc20875"/>
      <w:bookmarkStart w:id="185" w:name="_Toc76373910"/>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86" w:name="_Toc26764"/>
      <w:r>
        <w:rPr>
          <w:rFonts w:hint="eastAsia" w:cs="宋体"/>
          <w:b/>
          <w:color w:val="000000"/>
          <w:szCs w:val="28"/>
        </w:rPr>
        <w:t>三、商务文件</w:t>
      </w:r>
      <w:bookmarkEnd w:id="178"/>
      <w:bookmarkEnd w:id="179"/>
      <w:bookmarkEnd w:id="180"/>
      <w:bookmarkEnd w:id="181"/>
      <w:bookmarkEnd w:id="182"/>
      <w:bookmarkEnd w:id="183"/>
      <w:bookmarkEnd w:id="184"/>
      <w:bookmarkEnd w:id="185"/>
      <w:bookmarkEnd w:id="186"/>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7" w:name="_Toc492721038"/>
      <w:bookmarkStart w:id="188" w:name="_Toc76373912"/>
      <w:bookmarkStart w:id="189" w:name="_Toc8925"/>
      <w:bookmarkStart w:id="190" w:name="_Toc493178793"/>
      <w:bookmarkStart w:id="191" w:name="_Toc19291"/>
      <w:bookmarkStart w:id="192" w:name="_Toc20605"/>
      <w:bookmarkStart w:id="193" w:name="_Toc16151"/>
      <w:bookmarkStart w:id="194" w:name="_Toc4250"/>
      <w:bookmarkStart w:id="195" w:name="_Toc6217"/>
      <w:r>
        <w:rPr>
          <w:rFonts w:hint="eastAsia" w:cs="宋体"/>
          <w:b/>
          <w:color w:val="000000"/>
          <w:szCs w:val="28"/>
        </w:rPr>
        <w:t>四、资格文件</w:t>
      </w:r>
      <w:bookmarkEnd w:id="187"/>
      <w:bookmarkEnd w:id="188"/>
      <w:bookmarkEnd w:id="189"/>
      <w:bookmarkEnd w:id="190"/>
      <w:bookmarkEnd w:id="191"/>
      <w:bookmarkEnd w:id="192"/>
      <w:bookmarkEnd w:id="193"/>
      <w:bookmarkEnd w:id="194"/>
      <w:bookmarkEnd w:id="195"/>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96" w:name="_Toc27718"/>
      <w:r>
        <w:rPr>
          <w:rFonts w:hint="eastAsia" w:ascii="宋体" w:hAnsi="宋体" w:cs="宋体"/>
          <w:color w:val="000000"/>
        </w:rPr>
        <w:br w:type="column"/>
      </w:r>
      <w:r>
        <w:rPr>
          <w:rFonts w:hint="eastAsia" w:cs="宋体"/>
          <w:b/>
          <w:color w:val="000000"/>
          <w:szCs w:val="28"/>
        </w:rPr>
        <w:t>五、商业活动廉洁经营承诺书</w:t>
      </w:r>
      <w:bookmarkEnd w:id="196"/>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7" w:edGrp="everyone"/>
      <w:permEnd w:id="7"/>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60211303">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EA2D136-4116-42A0-8612-7C586642B23C}"/>
  </w:font>
  <w:font w:name="黑体">
    <w:panose1 w:val="02010609060101010101"/>
    <w:charset w:val="86"/>
    <w:family w:val="auto"/>
    <w:pitch w:val="default"/>
    <w:sig w:usb0="800002BF" w:usb1="38CF7CFA" w:usb2="00000016" w:usb3="00000000" w:csb0="00040001" w:csb1="00000000"/>
    <w:embedRegular r:id="rId2" w:fontKey="{4A7C3A85-827A-4F45-9B2F-322787011EB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CCF74A2D-653F-4580-B1A2-C685A6DDCFB2}"/>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9C3475DD-F936-44C6-8EC7-B0DE7A4F42AD}"/>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93DC45A5-9D20-4654-AA07-14F36D0105DB}"/>
  </w:font>
  <w:font w:name="方正黑体_GBK">
    <w:panose1 w:val="03000509000000000000"/>
    <w:charset w:val="86"/>
    <w:family w:val="script"/>
    <w:pitch w:val="default"/>
    <w:sig w:usb0="00000001" w:usb1="080E0000" w:usb2="00000000" w:usb3="00000000" w:csb0="00040000" w:csb1="00000000"/>
    <w:embedRegular r:id="rId6" w:fontKey="{691E3A4E-811F-4676-A582-FD2BC155C451}"/>
  </w:font>
  <w:font w:name="方正小标宋_GBK">
    <w:panose1 w:val="03000509000000000000"/>
    <w:charset w:val="86"/>
    <w:family w:val="script"/>
    <w:pitch w:val="default"/>
    <w:sig w:usb0="00000001" w:usb1="080E0000" w:usb2="00000000" w:usb3="00000000" w:csb0="00040000" w:csb1="00000000"/>
    <w:embedRegular r:id="rId7" w:fontKey="{2C257D5A-73A3-4D9E-B86A-72F9EEF7C164}"/>
  </w:font>
  <w:font w:name="微软雅黑">
    <w:panose1 w:val="020B0503020204020204"/>
    <w:charset w:val="86"/>
    <w:family w:val="swiss"/>
    <w:pitch w:val="default"/>
    <w:sig w:usb0="80000287" w:usb1="2ACF3C50" w:usb2="00000016" w:usb3="00000000" w:csb0="0004001F" w:csb1="00000000"/>
    <w:embedRegular r:id="rId8" w:fontKey="{1B7902F6-7C1B-4C8E-8637-741E77F358F1}"/>
  </w:font>
  <w:font w:name="仿宋">
    <w:panose1 w:val="02010609060101010101"/>
    <w:charset w:val="86"/>
    <w:family w:val="modern"/>
    <w:pitch w:val="default"/>
    <w:sig w:usb0="800002BF" w:usb1="38CF7CFA" w:usb2="00000016" w:usb3="00000000" w:csb0="00040001" w:csb1="00000000"/>
    <w:embedRegular r:id="rId9" w:fontKey="{EEDDBAA4-449C-4C3F-A409-916591D275A5}"/>
  </w:font>
  <w:font w:name="楷体">
    <w:panose1 w:val="02010609060101010101"/>
    <w:charset w:val="86"/>
    <w:family w:val="modern"/>
    <w:pitch w:val="default"/>
    <w:sig w:usb0="800002BF" w:usb1="38CF7CFA" w:usb2="00000016" w:usb3="00000000" w:csb0="00040001" w:csb1="00000000"/>
    <w:embedRegular r:id="rId10" w:fontKey="{1A664E70-69DD-46FF-B5EA-C0479A8FFEA0}"/>
  </w:font>
  <w:font w:name="WPSEMBED65">
    <w:panose1 w:val="03000509000000000000"/>
    <w:charset w:val="86"/>
    <w:family w:val="auto"/>
    <w:pitch w:val="default"/>
    <w:sig w:usb0="00000001" w:usb1="080E0000" w:usb2="00000000" w:usb3="00000000" w:csb0="00040000" w:csb1="00000000"/>
  </w:font>
  <w:font w:name="WPSEMBED66">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2B6840"/>
    <w:rsid w:val="1F3D184A"/>
    <w:rsid w:val="1F4924CA"/>
    <w:rsid w:val="1F5618CC"/>
    <w:rsid w:val="1F6068FA"/>
    <w:rsid w:val="1F954680"/>
    <w:rsid w:val="1FC059EA"/>
    <w:rsid w:val="1FF24910"/>
    <w:rsid w:val="1FF87B4F"/>
    <w:rsid w:val="1FFB37C4"/>
    <w:rsid w:val="20112FE8"/>
    <w:rsid w:val="20174376"/>
    <w:rsid w:val="204C2272"/>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24556B"/>
    <w:rsid w:val="25494FC2"/>
    <w:rsid w:val="257D44A6"/>
    <w:rsid w:val="25A477D9"/>
    <w:rsid w:val="25A53AC0"/>
    <w:rsid w:val="25EB1060"/>
    <w:rsid w:val="26176132"/>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324539"/>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86D40"/>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9141EB"/>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5027</Words>
  <Characters>5143</Characters>
  <Lines>101</Lines>
  <Paragraphs>28</Paragraphs>
  <TotalTime>3</TotalTime>
  <ScaleCrop>false</ScaleCrop>
  <LinksUpToDate>false</LinksUpToDate>
  <CharactersWithSpaces>5241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2025-11-25T04:01:10Z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8F8F6D0C64684908B274B4ED3F1D9585_13</vt:lpwstr>
  </property>
  <property fmtid="{D5CDD505-2E9C-101B-9397-08002B2CF9AE}" pid="4" name="KSOTemplateDocerSaveRecord">
    <vt:lpwstr>eyJoZGlkIjoiMzc1OGNlMDJlMzRlMzMzYmE1ZjU3MzU3ZjgyMjI5MWIiLCJ1c2VySWQiOiIyMjg3MzE2MzAifQ==</vt:lpwstr>
  </property>
</Properties>
</file>