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76373863"/>
      <w:bookmarkStart w:id="1" w:name="_Toc1304"/>
      <w:bookmarkStart w:id="2" w:name="_Toc31066"/>
      <w:bookmarkStart w:id="3" w:name="_Toc13868"/>
      <w:bookmarkStart w:id="4" w:name="_Toc10059"/>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15376"/>
      <w:bookmarkStart w:id="8" w:name="_Toc5909"/>
      <w:bookmarkStart w:id="9" w:name="_Toc28264"/>
      <w:bookmarkStart w:id="10" w:name="_Toc76373864"/>
      <w:bookmarkStart w:id="11" w:name="_Toc22435"/>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01F0577">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病理分析前处理试剂</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22129"/>
            <w:bookmarkStart w:id="15" w:name="_Toc5838"/>
            <w:bookmarkStart w:id="16" w:name="_Toc76373865"/>
            <w:bookmarkStart w:id="17" w:name="_Toc18060"/>
            <w:bookmarkStart w:id="18" w:name="_Toc22707"/>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cs="Times New Roman"/>
                <w:color w:val="000000"/>
                <w:sz w:val="24"/>
                <w:szCs w:val="24"/>
                <w:lang w:val="en-US" w:eastAsia="zh-CN"/>
              </w:rPr>
            </w:pPr>
            <w:r>
              <w:rPr>
                <w:rFonts w:hint="eastAsia" w:ascii="Times New Roman" w:hAnsi="Times New Roman" w:cs="Times New Roman"/>
                <w:color w:val="000000"/>
                <w:sz w:val="24"/>
                <w:szCs w:val="24"/>
                <w:lang w:val="en-US" w:eastAsia="zh-CN"/>
              </w:rPr>
              <w:t>病理分析前处理试剂</w:t>
            </w:r>
          </w:p>
        </w:tc>
        <w:tc>
          <w:tcPr>
            <w:tcW w:w="1327" w:type="dxa"/>
            <w:noWrap w:val="0"/>
            <w:vAlign w:val="center"/>
          </w:tcPr>
          <w:p w14:paraId="6980B3F1">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690F338D">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2A3C1BC5">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病理科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74391B03">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26504"/>
      <w:bookmarkStart w:id="20" w:name="_Toc76373866"/>
      <w:bookmarkStart w:id="21" w:name="_Toc25496"/>
      <w:bookmarkStart w:id="22" w:name="_Toc30358"/>
      <w:bookmarkStart w:id="23" w:name="_Toc3434"/>
      <w:bookmarkStart w:id="24" w:name="_Toc10137"/>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18799"/>
      <w:bookmarkStart w:id="31" w:name="_Toc28099"/>
      <w:bookmarkStart w:id="32" w:name="_Toc654"/>
      <w:bookmarkStart w:id="33" w:name="_Toc7527"/>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病理科包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eastAsia" w:ascii="宋体" w:hAnsi="宋体" w:cs="宋体"/>
          <w:color w:val="000000"/>
          <w:sz w:val="24"/>
          <w:szCs w:val="24"/>
          <w:lang w:val="en-US" w:eastAsia="zh-CN"/>
        </w:rPr>
        <w:t>病理科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病理科包X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sz w:val="24"/>
          <w:szCs w:val="24"/>
          <w:u w:val="single"/>
          <w:lang w:val="en-US" w:eastAsia="zh-CN"/>
        </w:rPr>
        <w:t>病理科包X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76373872"/>
      <w:bookmarkStart w:id="44" w:name="_Toc9714"/>
      <w:bookmarkStart w:id="45" w:name="_Toc4033"/>
      <w:bookmarkStart w:id="46" w:name="_Toc14224"/>
      <w:bookmarkStart w:id="47" w:name="_Toc25272"/>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2599"/>
      <w:bookmarkStart w:id="52" w:name="_Toc3153"/>
      <w:bookmarkStart w:id="53" w:name="_Toc13391"/>
      <w:bookmarkStart w:id="54" w:name="_Toc11474"/>
      <w:bookmarkStart w:id="55" w:name="_Toc76373874"/>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6355"/>
      <w:bookmarkStart w:id="59" w:name="_Toc29620"/>
      <w:bookmarkStart w:id="60" w:name="_Toc29225"/>
      <w:bookmarkStart w:id="61" w:name="_Toc30465"/>
      <w:bookmarkStart w:id="62" w:name="_Toc76373876"/>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0367121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w:t>
      </w:r>
      <w:r>
        <w:rPr>
          <w:rFonts w:hint="eastAsia" w:cs="Times New Roman"/>
          <w:sz w:val="24"/>
          <w:szCs w:val="24"/>
          <w:lang w:val="en-US" w:eastAsia="zh-CN"/>
        </w:rPr>
        <w:t>：</w:t>
      </w:r>
      <w:r>
        <w:rPr>
          <w:rFonts w:hint="eastAsia" w:ascii="Times New Roman" w:eastAsia="宋体" w:cs="Times New Roman"/>
          <w:sz w:val="24"/>
          <w:szCs w:val="24"/>
          <w:lang w:val="en-US" w:eastAsia="zh-CN"/>
        </w:rPr>
        <w:t>该试剂主要用于病理组织快速处理，可极大缩短小组织处理时间，可将组织脱水时间从现有12小时缩短至2小时，并在样本到达病理科24小时内完成病理报告发布。</w:t>
      </w:r>
    </w:p>
    <w:p w14:paraId="314ADF95">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2.结构组成：该试剂主要由组织固定液、组织脱水液、透明液体及清洗剂组成。</w:t>
      </w:r>
      <w:bookmarkStart w:id="190" w:name="_GoBack"/>
      <w:bookmarkEnd w:id="190"/>
    </w:p>
    <w:p w14:paraId="6DD0080D">
      <w:pPr>
        <w:spacing w:line="320" w:lineRule="exact"/>
        <w:ind w:left="478" w:leftChars="85" w:hanging="240" w:hangingChars="100"/>
        <w:rPr>
          <w:rFonts w:hint="eastAsia" w:ascii="Times New Roman" w:hAnsi="Times New Roman" w:eastAsia="宋体" w:cs="Times New Roman"/>
          <w:sz w:val="24"/>
          <w:szCs w:val="24"/>
          <w:lang w:val="en-US" w:eastAsia="zh-CN"/>
        </w:rPr>
      </w:pPr>
    </w:p>
    <w:p w14:paraId="6981EA95">
      <w:pPr>
        <w:spacing w:line="320" w:lineRule="exact"/>
        <w:ind w:left="518" w:leftChars="85" w:hanging="280" w:hangingChars="100"/>
        <w:rPr>
          <w:rFonts w:hint="default"/>
          <w:color w:val="auto"/>
          <w:lang w:val="en-US" w:eastAsia="zh-CN"/>
        </w:rPr>
      </w:pPr>
    </w:p>
    <w:p w14:paraId="76A991F7">
      <w:pPr>
        <w:pStyle w:val="3"/>
        <w:rPr>
          <w:rFonts w:hint="default"/>
          <w:lang w:val="en-US" w:eastAsia="zh-CN"/>
        </w:rPr>
      </w:pPr>
    </w:p>
    <w:p w14:paraId="6FCCFA9B">
      <w:pPr>
        <w:pStyle w:val="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r>
        <w:rPr>
          <w:rFonts w:hint="eastAsia"/>
          <w:color w:val="auto"/>
          <w:lang w:val="en-US" w:eastAsia="zh-CN"/>
        </w:rPr>
        <w:t xml:space="preserve"> </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24122"/>
      <w:bookmarkStart w:id="67" w:name="_Toc2072"/>
      <w:bookmarkStart w:id="68" w:name="_Toc15650"/>
      <w:bookmarkStart w:id="69" w:name="_Toc4791"/>
      <w:bookmarkStart w:id="70" w:name="_Toc17524"/>
      <w:bookmarkStart w:id="71" w:name="_Toc31843"/>
      <w:bookmarkStart w:id="72" w:name="_Toc1768"/>
      <w:bookmarkStart w:id="73" w:name="_Toc76373878"/>
      <w:bookmarkStart w:id="74" w:name="_Toc17944"/>
      <w:bookmarkStart w:id="75" w:name="_Toc779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76373879"/>
      <w:bookmarkStart w:id="78" w:name="_Toc30551"/>
      <w:bookmarkStart w:id="79" w:name="_Toc14311"/>
      <w:bookmarkStart w:id="80" w:name="_Toc9339"/>
      <w:bookmarkStart w:id="81" w:name="_Toc5959"/>
      <w:bookmarkStart w:id="82" w:name="_Toc29836"/>
      <w:bookmarkStart w:id="83" w:name="_Toc22561"/>
      <w:bookmarkStart w:id="84" w:name="_Toc28942"/>
      <w:bookmarkStart w:id="85" w:name="_Toc16908"/>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76373885"/>
      <w:bookmarkStart w:id="88" w:name="_Toc20772"/>
      <w:bookmarkStart w:id="89" w:name="_Toc2258"/>
      <w:bookmarkStart w:id="90" w:name="_Toc20263"/>
      <w:bookmarkStart w:id="91" w:name="_Toc27737"/>
      <w:bookmarkStart w:id="92" w:name="_Toc27893"/>
      <w:bookmarkStart w:id="93" w:name="_Toc12384"/>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28189"/>
      <w:bookmarkStart w:id="95" w:name="_Toc7115"/>
      <w:bookmarkStart w:id="96" w:name="_Toc76373886"/>
      <w:bookmarkStart w:id="97" w:name="_Toc12712"/>
      <w:bookmarkStart w:id="98" w:name="_Toc23699"/>
      <w:bookmarkStart w:id="99" w:name="_Toc11052"/>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2900"/>
      <w:bookmarkStart w:id="102" w:name="_Toc8546"/>
      <w:bookmarkStart w:id="103" w:name="_Toc30068"/>
      <w:bookmarkStart w:id="104" w:name="_Toc76373889"/>
      <w:bookmarkStart w:id="105" w:name="_Toc16925"/>
      <w:bookmarkStart w:id="106" w:name="_Toc5251"/>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27443"/>
      <w:bookmarkStart w:id="110" w:name="_Toc11342"/>
      <w:bookmarkStart w:id="111" w:name="_Toc20034"/>
      <w:bookmarkStart w:id="112" w:name="_Toc76373890"/>
      <w:bookmarkStart w:id="113" w:name="_Toc26071"/>
      <w:bookmarkStart w:id="114" w:name="_Toc11654"/>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27646"/>
      <w:bookmarkStart w:id="117" w:name="_Toc76373891"/>
      <w:bookmarkStart w:id="118" w:name="_Toc10864"/>
      <w:bookmarkStart w:id="119" w:name="_Toc25199"/>
      <w:bookmarkStart w:id="120" w:name="_Toc20391"/>
      <w:r>
        <w:rPr>
          <w:rFonts w:hint="eastAsia" w:ascii="宋体" w:hAnsi="宋体" w:cs="宋体"/>
          <w:b/>
          <w:color w:val="000000"/>
          <w:szCs w:val="36"/>
        </w:rPr>
        <w:t xml:space="preserve">第四篇  </w:t>
      </w:r>
      <w:bookmarkStart w:id="121" w:name="_Toc258354120"/>
      <w:bookmarkStart w:id="122" w:name="_Toc349642178"/>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10152"/>
      <w:bookmarkStart w:id="129" w:name="_Toc76373904"/>
      <w:bookmarkStart w:id="130" w:name="_Toc24088"/>
      <w:bookmarkStart w:id="131" w:name="_Toc2975"/>
      <w:bookmarkStart w:id="132" w:name="_Toc19409"/>
      <w:bookmarkStart w:id="133" w:name="_Toc20762"/>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76373907"/>
      <w:bookmarkStart w:id="135" w:name="_Toc11892"/>
      <w:bookmarkStart w:id="136" w:name="_Toc11763"/>
      <w:bookmarkStart w:id="137" w:name="_Toc25920"/>
      <w:bookmarkStart w:id="138" w:name="_Toc7750"/>
      <w:bookmarkStart w:id="139" w:name="_Toc16112"/>
      <w:bookmarkStart w:id="140" w:name="_Toc12863"/>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10063"/>
      <w:bookmarkStart w:id="149" w:name="_Toc22827"/>
      <w:bookmarkStart w:id="150" w:name="_Toc3094"/>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27306"/>
      <w:bookmarkStart w:id="163" w:name="_Toc493178790"/>
      <w:bookmarkStart w:id="164" w:name="_Toc76373909"/>
      <w:bookmarkStart w:id="165" w:name="_Toc21431"/>
      <w:bookmarkStart w:id="166" w:name="_Toc21830"/>
      <w:bookmarkStart w:id="167" w:name="_Toc9795"/>
      <w:bookmarkStart w:id="168" w:name="_Toc28644"/>
      <w:bookmarkStart w:id="169" w:name="_Toc23879"/>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493178791"/>
      <w:bookmarkStart w:id="172" w:name="_Toc492721039"/>
      <w:bookmarkStart w:id="173" w:name="_Toc20258"/>
      <w:bookmarkStart w:id="174" w:name="_Toc411"/>
      <w:bookmarkStart w:id="175" w:name="_Toc20875"/>
      <w:bookmarkStart w:id="176" w:name="_Toc76373910"/>
      <w:bookmarkStart w:id="177" w:name="_Toc12647"/>
      <w:bookmarkStart w:id="178" w:name="_Toc16487"/>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4250"/>
      <w:bookmarkStart w:id="181" w:name="_Toc20605"/>
      <w:bookmarkStart w:id="182" w:name="_Toc8925"/>
      <w:bookmarkStart w:id="183" w:name="_Toc493178793"/>
      <w:bookmarkStart w:id="184" w:name="_Toc76373912"/>
      <w:bookmarkStart w:id="185" w:name="_Toc492721038"/>
      <w:bookmarkStart w:id="186" w:name="_Toc16151"/>
      <w:bookmarkStart w:id="187" w:name="_Toc19291"/>
      <w:bookmarkStart w:id="188" w:name="_Toc6217"/>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1289CB9C">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CFE9741-BBB7-4E9F-8582-547119799367}"/>
  </w:font>
  <w:font w:name="黑体">
    <w:panose1 w:val="02010609060101010101"/>
    <w:charset w:val="86"/>
    <w:family w:val="auto"/>
    <w:pitch w:val="default"/>
    <w:sig w:usb0="800002BF" w:usb1="38CF7CFA" w:usb2="00000016" w:usb3="00000000" w:csb0="00040001" w:csb1="00000000"/>
    <w:embedRegular r:id="rId2" w:fontKey="{D73AD27D-912D-4D7C-B01E-DCE291F1D7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7A307F98-5402-4284-96AD-ACF50F45F03F}"/>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B46745DB-7387-471A-B94A-FFD5B0FF8290}"/>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361EB14D-638F-423D-99F8-655CDCBE0122}"/>
  </w:font>
  <w:font w:name="方正黑体_GBK">
    <w:panose1 w:val="03000509000000000000"/>
    <w:charset w:val="86"/>
    <w:family w:val="script"/>
    <w:pitch w:val="default"/>
    <w:sig w:usb0="00000001" w:usb1="080E0000" w:usb2="00000000" w:usb3="00000000" w:csb0="00040000" w:csb1="00000000"/>
    <w:embedRegular r:id="rId6" w:fontKey="{07905A15-A95E-44B1-B4C2-6350E66CBD79}"/>
  </w:font>
  <w:font w:name="方正小标宋_GBK">
    <w:panose1 w:val="03000509000000000000"/>
    <w:charset w:val="86"/>
    <w:family w:val="script"/>
    <w:pitch w:val="default"/>
    <w:sig w:usb0="00000001" w:usb1="080E0000" w:usb2="00000000" w:usb3="00000000" w:csb0="00040000" w:csb1="00000000"/>
    <w:embedRegular r:id="rId7" w:fontKey="{1BDC8B2D-1629-4D8B-B4BB-9D7F0C0333E0}"/>
  </w:font>
  <w:font w:name="微软雅黑">
    <w:panose1 w:val="020B0503020204020204"/>
    <w:charset w:val="86"/>
    <w:family w:val="swiss"/>
    <w:pitch w:val="default"/>
    <w:sig w:usb0="80000287" w:usb1="2ACF3C50" w:usb2="00000016" w:usb3="00000000" w:csb0="0004001F" w:csb1="00000000"/>
    <w:embedRegular r:id="rId8" w:fontKey="{FF315375-1969-4E05-BEA4-A202437F64AD}"/>
  </w:font>
  <w:font w:name="仿宋">
    <w:panose1 w:val="02010609060101010101"/>
    <w:charset w:val="86"/>
    <w:family w:val="modern"/>
    <w:pitch w:val="default"/>
    <w:sig w:usb0="800002BF" w:usb1="38CF7CFA" w:usb2="00000016" w:usb3="00000000" w:csb0="00040001" w:csb1="00000000"/>
    <w:embedRegular r:id="rId9" w:fontKey="{91BEE957-DD54-448A-84E0-D2AC00B09909}"/>
  </w:font>
  <w:font w:name="楷体">
    <w:panose1 w:val="02010609060101010101"/>
    <w:charset w:val="86"/>
    <w:family w:val="modern"/>
    <w:pitch w:val="default"/>
    <w:sig w:usb0="800002BF" w:usb1="38CF7CFA" w:usb2="00000016" w:usb3="00000000" w:csb0="00040001" w:csb1="00000000"/>
    <w:embedRegular r:id="rId10" w:fontKey="{1DA40403-7BBC-4CE1-9050-59EE05DF0358}"/>
  </w:font>
  <w:font w:name="WPSEMBED55">
    <w:panose1 w:val="03000509000000000000"/>
    <w:charset w:val="86"/>
    <w:family w:val="auto"/>
    <w:pitch w:val="default"/>
    <w:sig w:usb0="00000001" w:usb1="080E0000" w:usb2="00000000" w:usb3="00000000" w:csb0="00040000" w:csb1="00000000"/>
  </w:font>
  <w:font w:name="WPSEMBED5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8C21F5"/>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208BB"/>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2456A"/>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4029A0"/>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2D7042"/>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645984"/>
    <w:rsid w:val="34711E4F"/>
    <w:rsid w:val="347E50D5"/>
    <w:rsid w:val="34E765FA"/>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15198A"/>
    <w:rsid w:val="3E271643"/>
    <w:rsid w:val="3E2E0DA2"/>
    <w:rsid w:val="3E32228E"/>
    <w:rsid w:val="3E860BED"/>
    <w:rsid w:val="3E88226F"/>
    <w:rsid w:val="3E8B1D5F"/>
    <w:rsid w:val="3EA50392"/>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475E14"/>
    <w:rsid w:val="4CC72D98"/>
    <w:rsid w:val="4CD90133"/>
    <w:rsid w:val="4CE83F1B"/>
    <w:rsid w:val="4D13189E"/>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334479"/>
    <w:rsid w:val="4F5D5052"/>
    <w:rsid w:val="4F6463E1"/>
    <w:rsid w:val="4F6552B7"/>
    <w:rsid w:val="4F6B3C13"/>
    <w:rsid w:val="502D59EC"/>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646B6B"/>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614E0C"/>
    <w:rsid w:val="58C6053D"/>
    <w:rsid w:val="58D33038"/>
    <w:rsid w:val="590925F5"/>
    <w:rsid w:val="591F781C"/>
    <w:rsid w:val="59314528"/>
    <w:rsid w:val="59374B66"/>
    <w:rsid w:val="599E6993"/>
    <w:rsid w:val="59F362D1"/>
    <w:rsid w:val="5A0B7680"/>
    <w:rsid w:val="5A1804F3"/>
    <w:rsid w:val="5A1836E6"/>
    <w:rsid w:val="5A367002"/>
    <w:rsid w:val="5A393967"/>
    <w:rsid w:val="5A405C9C"/>
    <w:rsid w:val="5ABC1175"/>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CF1B28"/>
    <w:rsid w:val="60E94998"/>
    <w:rsid w:val="61314F95"/>
    <w:rsid w:val="6138591F"/>
    <w:rsid w:val="61623540"/>
    <w:rsid w:val="616B1851"/>
    <w:rsid w:val="617C1E18"/>
    <w:rsid w:val="61FE26C5"/>
    <w:rsid w:val="624A0A6B"/>
    <w:rsid w:val="624B2E2A"/>
    <w:rsid w:val="625A315D"/>
    <w:rsid w:val="627529DC"/>
    <w:rsid w:val="629417F0"/>
    <w:rsid w:val="62FA10DE"/>
    <w:rsid w:val="631D5A96"/>
    <w:rsid w:val="63212E5F"/>
    <w:rsid w:val="634E3CB8"/>
    <w:rsid w:val="637864A7"/>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CE69C6"/>
    <w:rsid w:val="6CD65360"/>
    <w:rsid w:val="6D4F3F5E"/>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7E45A61"/>
    <w:rsid w:val="781535E1"/>
    <w:rsid w:val="782B3415"/>
    <w:rsid w:val="7855386E"/>
    <w:rsid w:val="78654DF4"/>
    <w:rsid w:val="78881AC3"/>
    <w:rsid w:val="78A77F37"/>
    <w:rsid w:val="78AC0D11"/>
    <w:rsid w:val="78AF42C1"/>
    <w:rsid w:val="78C0202A"/>
    <w:rsid w:val="78FB3726"/>
    <w:rsid w:val="79037688"/>
    <w:rsid w:val="7915769B"/>
    <w:rsid w:val="7938796B"/>
    <w:rsid w:val="79492020"/>
    <w:rsid w:val="79507852"/>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3181</Words>
  <Characters>3347</Characters>
  <Lines>101</Lines>
  <Paragraphs>28</Paragraphs>
  <TotalTime>1</TotalTime>
  <ScaleCrop>false</ScaleCrop>
  <LinksUpToDate>false</LinksUpToDate>
  <CharactersWithSpaces>3446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2025-12-10T09:01:45Z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eyJoZGlkIjoiMzc1OGNlMDJlMzRlMzMzYmE1ZjU3MzU3ZjgyMjI5MWIiLCJ1c2VySWQiOiIyMjg3MzE2MzAifQ==</vt:lpwstr>
  </property>
</Properties>
</file>