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0059"/>
      <w:bookmarkStart w:id="2" w:name="_Toc1304"/>
      <w:bookmarkStart w:id="3" w:name="_Toc13868"/>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76373864"/>
      <w:bookmarkStart w:id="10" w:name="_Toc28264"/>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2A472492">
      <w:pPr>
        <w:widowControl/>
        <w:spacing w:line="400" w:lineRule="exact"/>
        <w:ind w:firstLine="480" w:firstLineChars="200"/>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sz w:val="24"/>
          <w:szCs w:val="24"/>
        </w:rPr>
        <w:t>项目名称：</w:t>
      </w:r>
      <w:r>
        <w:rPr>
          <w:rFonts w:hint="eastAsia" w:ascii="宋体" w:hAnsi="宋体" w:eastAsia="宋体" w:cs="宋体"/>
          <w:i w:val="0"/>
          <w:iCs w:val="0"/>
          <w:color w:val="000000"/>
          <w:kern w:val="0"/>
          <w:sz w:val="22"/>
          <w:szCs w:val="22"/>
          <w:u w:val="none"/>
          <w:lang w:val="en-US" w:eastAsia="zh-CN" w:bidi="ar"/>
        </w:rPr>
        <w:t>神经和肌肉刺激器用体表电极其配套设备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76373865"/>
            <w:bookmarkStart w:id="16" w:name="_Toc22129"/>
            <w:bookmarkStart w:id="17" w:name="_Toc18060"/>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both"/>
              <w:textAlignment w:val="center"/>
              <w:rPr>
                <w:rFonts w:hint="default" w:cs="Times New Roman"/>
                <w:color w:val="000000"/>
                <w:sz w:val="24"/>
                <w:szCs w:val="24"/>
                <w:lang w:val="en-US" w:eastAsia="zh-CN"/>
              </w:rPr>
            </w:pPr>
            <w:r>
              <w:rPr>
                <w:rFonts w:hint="eastAsia" w:ascii="宋体" w:hAnsi="宋体" w:eastAsia="宋体" w:cs="宋体"/>
                <w:i w:val="0"/>
                <w:iCs w:val="0"/>
                <w:color w:val="000000"/>
                <w:kern w:val="0"/>
                <w:sz w:val="22"/>
                <w:szCs w:val="22"/>
                <w:u w:val="none"/>
                <w:lang w:val="en-US" w:eastAsia="zh-CN" w:bidi="ar"/>
              </w:rPr>
              <w:t>神经和肌肉刺激器用体表电极其配套设备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w:t>
            </w:r>
          </w:p>
        </w:tc>
        <w:tc>
          <w:tcPr>
            <w:tcW w:w="1594" w:type="dxa"/>
            <w:noWrap w:val="0"/>
            <w:vAlign w:val="center"/>
          </w:tcPr>
          <w:p w14:paraId="2A3C1BC5">
            <w:pPr>
              <w:keepNext w:val="0"/>
              <w:keepLines w:val="0"/>
              <w:widowControl/>
              <w:suppressLineNumbers w:val="0"/>
              <w:jc w:val="center"/>
              <w:textAlignment w:val="center"/>
              <w:rPr>
                <w:rFonts w:hint="default" w:ascii="Times New Roman" w:hAnsi="Times New Roman" w:eastAsia="宋体" w:cs="Times New Roman"/>
                <w:color w:val="000000"/>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呼吸内科、感染科、神经内科、脊柱与疼痛、全科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76373866"/>
      <w:bookmarkStart w:id="21" w:name="_Toc26504"/>
      <w:bookmarkStart w:id="22" w:name="_Toc30358"/>
      <w:bookmarkStart w:id="23" w:name="_Toc3434"/>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187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报名呼吸内科、感染科</w:t>
      </w:r>
      <w:r>
        <w:rPr>
          <w:rFonts w:hint="eastAsia" w:ascii="宋体" w:hAnsi="宋体" w:cs="宋体"/>
          <w:color w:val="000000"/>
          <w:sz w:val="24"/>
          <w:szCs w:val="24"/>
          <w:lang w:val="en-US" w:eastAsia="zh-CN"/>
        </w:rPr>
        <w:t>等科室包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呼吸内科、感染科</w:t>
      </w:r>
      <w:r>
        <w:rPr>
          <w:rFonts w:hint="eastAsia" w:ascii="宋体" w:hAnsi="宋体" w:cs="宋体"/>
          <w:color w:val="000000"/>
          <w:sz w:val="24"/>
          <w:szCs w:val="24"/>
          <w:lang w:val="en-US" w:eastAsia="zh-CN"/>
        </w:rPr>
        <w:t>等科室</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呼吸内科、感染科等科室</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呼吸内科、感染科等科室</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76373872"/>
      <w:bookmarkStart w:id="45" w:name="_Toc14224"/>
      <w:bookmarkStart w:id="46" w:name="_Toc25272"/>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2599"/>
      <w:bookmarkStart w:id="53" w:name="_Toc13391"/>
      <w:bookmarkStart w:id="54" w:name="_Toc11474"/>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76373876"/>
      <w:bookmarkStart w:id="60" w:name="_Toc6355"/>
      <w:bookmarkStart w:id="61" w:name="_Toc3046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050345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1.电极外观平整光洁，表面色泽均匀，修边整齐。</w:t>
      </w:r>
    </w:p>
    <w:p w14:paraId="264E4E5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2.自粘式，电极片与人体皮肤接触部分应为低过敏、生物相容性良好的医用级材料</w:t>
      </w:r>
      <w:r>
        <w:rPr>
          <w:rFonts w:hint="eastAsia" w:cs="Times New Roman"/>
          <w:sz w:val="24"/>
          <w:szCs w:val="24"/>
          <w:lang w:val="en-US" w:eastAsia="zh-CN"/>
        </w:rPr>
        <w:t>。</w:t>
      </w:r>
    </w:p>
    <w:p w14:paraId="76657E7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3.电极阻抗（在10Hz-100Hz范围内）应稳定，确保电流有效传输，避免治疗中的刺痛感。</w:t>
      </w:r>
    </w:p>
    <w:p w14:paraId="4E332AB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4.电极片或电极片与设备的连接方式：可分离式连接。</w:t>
      </w:r>
    </w:p>
    <w:p w14:paraId="602ED1B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独立密封包装</w:t>
      </w:r>
      <w:r>
        <w:rPr>
          <w:rFonts w:hint="default" w:ascii="Times New Roman" w:hAnsi="Times New Roman" w:eastAsia="宋体" w:cs="Times New Roman"/>
          <w:i w:val="0"/>
          <w:kern w:val="2"/>
          <w:sz w:val="24"/>
          <w:szCs w:val="24"/>
          <w:lang w:val="en-US" w:eastAsia="zh-CN" w:bidi="ar-SA"/>
        </w:rPr>
        <w:t>。</w:t>
      </w:r>
    </w:p>
    <w:p w14:paraId="39E6E5E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神经肌肉刺激器</w:t>
      </w:r>
      <w:r>
        <w:rPr>
          <w:rFonts w:hint="eastAsia" w:cs="Times New Roman"/>
          <w:i w:val="0"/>
          <w:kern w:val="2"/>
          <w:sz w:val="24"/>
          <w:szCs w:val="24"/>
          <w:lang w:val="en-US" w:eastAsia="zh-CN" w:bidi="ar-SA"/>
        </w:rPr>
        <w:t>：</w:t>
      </w:r>
    </w:p>
    <w:p w14:paraId="13B0175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1.为神经和肌肉刺激器用体表电极的配套设备</w:t>
      </w:r>
      <w:r>
        <w:rPr>
          <w:rFonts w:hint="eastAsia" w:cs="Times New Roman"/>
          <w:i w:val="0"/>
          <w:kern w:val="2"/>
          <w:sz w:val="24"/>
          <w:szCs w:val="24"/>
          <w:lang w:val="en-US" w:eastAsia="zh-CN" w:bidi="ar-SA"/>
        </w:rPr>
        <w:t>。</w:t>
      </w:r>
    </w:p>
    <w:p w14:paraId="56D5C10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2.脉冲宽度：80-140，脉冲频率：1Hz。</w:t>
      </w:r>
    </w:p>
    <w:p w14:paraId="68F63CE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3.主机与电极片采用可分离式设计</w:t>
      </w:r>
      <w:r>
        <w:rPr>
          <w:rFonts w:hint="eastAsia" w:cs="Times New Roman"/>
          <w:i w:val="0"/>
          <w:kern w:val="2"/>
          <w:sz w:val="24"/>
          <w:szCs w:val="24"/>
          <w:lang w:val="en-US" w:eastAsia="zh-CN" w:bidi="ar-SA"/>
        </w:rPr>
        <w:t>。</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设备具有多档位可调，满足临床不同刺激强度需要。</w:t>
      </w:r>
    </w:p>
    <w:p w14:paraId="586B6E84">
      <w:pPr>
        <w:snapToGrid w:val="0"/>
        <w:spacing w:line="400" w:lineRule="exact"/>
        <w:rPr>
          <w:rFonts w:hint="eastAsia" w:ascii="微软雅黑" w:hAnsi="微软雅黑" w:eastAsia="微软雅黑" w:cs="微软雅黑"/>
          <w:sz w:val="24"/>
          <w:szCs w:val="24"/>
          <w:lang w:val="en-US" w:eastAsia="zh-CN"/>
        </w:rPr>
      </w:pPr>
    </w:p>
    <w:p w14:paraId="5FDC6564">
      <w:pPr>
        <w:snapToGrid w:val="0"/>
        <w:spacing w:line="400" w:lineRule="exact"/>
        <w:ind w:firstLine="480" w:firstLineChars="200"/>
        <w:rPr>
          <w:rFonts w:hint="eastAsia" w:ascii="微软雅黑" w:hAnsi="微软雅黑" w:eastAsia="微软雅黑" w:cs="微软雅黑"/>
          <w:sz w:val="24"/>
          <w:szCs w:val="24"/>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31843"/>
      <w:bookmarkStart w:id="68" w:name="_Toc24122"/>
      <w:bookmarkStart w:id="69" w:name="_Toc1768"/>
      <w:bookmarkStart w:id="70" w:name="_Toc17524"/>
      <w:bookmarkStart w:id="71" w:name="_Toc15650"/>
      <w:bookmarkStart w:id="72" w:name="_Toc17944"/>
      <w:bookmarkStart w:id="73" w:name="_Toc2072"/>
      <w:bookmarkStart w:id="74" w:name="_Toc7794"/>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22561"/>
      <w:bookmarkStart w:id="79" w:name="_Toc14311"/>
      <w:bookmarkStart w:id="80" w:name="_Toc29836"/>
      <w:bookmarkStart w:id="81" w:name="_Toc76373879"/>
      <w:bookmarkStart w:id="82" w:name="_Toc30551"/>
      <w:bookmarkStart w:id="83" w:name="_Toc933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20772"/>
      <w:bookmarkStart w:id="89" w:name="_Toc2258"/>
      <w:bookmarkStart w:id="90" w:name="_Toc27893"/>
      <w:bookmarkStart w:id="91" w:name="_Toc76373885"/>
      <w:bookmarkStart w:id="92" w:name="_Toc20263"/>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11052"/>
      <w:bookmarkStart w:id="96" w:name="_Toc23699"/>
      <w:bookmarkStart w:id="97" w:name="_Toc7115"/>
      <w:bookmarkStart w:id="98" w:name="_Toc12712"/>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76373887"/>
      <w:bookmarkStart w:id="102" w:name="_Toc5535"/>
      <w:bookmarkStart w:id="103" w:name="_Toc26754"/>
      <w:bookmarkStart w:id="104" w:name="_Toc13585"/>
      <w:bookmarkStart w:id="105" w:name="_Toc19809"/>
      <w:bookmarkStart w:id="106" w:name="_Toc31293"/>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76373889"/>
      <w:bookmarkStart w:id="110" w:name="_Toc16925"/>
      <w:bookmarkStart w:id="111" w:name="_Toc2900"/>
      <w:bookmarkStart w:id="112" w:name="_Toc5251"/>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0034"/>
      <w:bookmarkStart w:id="117" w:name="_Toc26071"/>
      <w:bookmarkStart w:id="118" w:name="_Toc27443"/>
      <w:bookmarkStart w:id="119" w:name="_Toc11342"/>
      <w:bookmarkStart w:id="120" w:name="_Toc76373890"/>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20391"/>
      <w:bookmarkStart w:id="125" w:name="_Toc76373891"/>
      <w:bookmarkStart w:id="126" w:name="_Toc27646"/>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20762"/>
      <w:bookmarkStart w:id="137" w:name="_Toc10152"/>
      <w:bookmarkStart w:id="138" w:name="_Toc2975"/>
      <w:bookmarkStart w:id="139" w:name="_Toc76373904"/>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76373907"/>
      <w:bookmarkStart w:id="143" w:name="_Toc7750"/>
      <w:bookmarkStart w:id="144" w:name="_Toc25920"/>
      <w:bookmarkStart w:id="145" w:name="_Toc11763"/>
      <w:bookmarkStart w:id="146" w:name="_Toc16112"/>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9795"/>
      <w:bookmarkStart w:id="171" w:name="_Toc21431"/>
      <w:bookmarkStart w:id="172" w:name="_Toc21830"/>
      <w:bookmarkStart w:id="173" w:name="_Toc27306"/>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875"/>
      <w:bookmarkStart w:id="179" w:name="_Toc12647"/>
      <w:bookmarkStart w:id="180" w:name="_Toc492721039"/>
      <w:bookmarkStart w:id="181" w:name="_Toc493178791"/>
      <w:bookmarkStart w:id="182" w:name="_Toc411"/>
      <w:bookmarkStart w:id="183" w:name="_Toc16487"/>
      <w:bookmarkStart w:id="184" w:name="_Toc20258"/>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3178793"/>
      <w:bookmarkStart w:id="188" w:name="_Toc20605"/>
      <w:bookmarkStart w:id="189" w:name="_Toc8925"/>
      <w:bookmarkStart w:id="190" w:name="_Toc19291"/>
      <w:bookmarkStart w:id="191" w:name="_Toc16151"/>
      <w:bookmarkStart w:id="192" w:name="_Toc76373912"/>
      <w:bookmarkStart w:id="193" w:name="_Toc6217"/>
      <w:bookmarkStart w:id="194" w:name="_Toc4250"/>
      <w:bookmarkStart w:id="195" w:name="_Toc492721038"/>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33CCA3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7B4C2D6-8A0C-45EA-9373-6B2AF8C1AB5C}"/>
  </w:font>
  <w:font w:name="黑体">
    <w:panose1 w:val="02010609060101010101"/>
    <w:charset w:val="86"/>
    <w:family w:val="auto"/>
    <w:pitch w:val="default"/>
    <w:sig w:usb0="800002BF" w:usb1="38CF7CFA" w:usb2="00000016" w:usb3="00000000" w:csb0="00040001" w:csb1="00000000"/>
    <w:embedRegular r:id="rId2" w:fontKey="{5E8C8F56-1CCC-49DA-9083-C9C4742DA0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40F8EE25-12CC-4E7D-A794-40C085290B2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C1E8C9D-B2A9-46A2-A910-A45596EEF1E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4D1137E-CD33-4251-B7C8-836B283F2071}"/>
  </w:font>
  <w:font w:name="方正黑体_GBK">
    <w:panose1 w:val="03000509000000000000"/>
    <w:charset w:val="86"/>
    <w:family w:val="script"/>
    <w:pitch w:val="default"/>
    <w:sig w:usb0="00000001" w:usb1="080E0000" w:usb2="00000000" w:usb3="00000000" w:csb0="00040000" w:csb1="00000000"/>
    <w:embedRegular r:id="rId6" w:fontKey="{9EE125EF-9EDD-4132-90D8-64B702824FB4}"/>
  </w:font>
  <w:font w:name="方正小标宋_GBK">
    <w:panose1 w:val="03000509000000000000"/>
    <w:charset w:val="86"/>
    <w:family w:val="script"/>
    <w:pitch w:val="default"/>
    <w:sig w:usb0="00000001" w:usb1="080E0000" w:usb2="00000000" w:usb3="00000000" w:csb0="00040000" w:csb1="00000000"/>
    <w:embedRegular r:id="rId7" w:fontKey="{4EAA68E8-55FC-488C-A40A-6D3F6B823EA1}"/>
  </w:font>
  <w:font w:name="微软雅黑">
    <w:panose1 w:val="020B0503020204020204"/>
    <w:charset w:val="86"/>
    <w:family w:val="swiss"/>
    <w:pitch w:val="default"/>
    <w:sig w:usb0="80000287" w:usb1="2ACF3C50" w:usb2="00000016" w:usb3="00000000" w:csb0="0004001F" w:csb1="00000000"/>
    <w:embedRegular r:id="rId8" w:fontKey="{73D41127-8980-47C4-ADE2-F5658AF84D6A}"/>
  </w:font>
  <w:font w:name="仿宋">
    <w:panose1 w:val="02010609060101010101"/>
    <w:charset w:val="86"/>
    <w:family w:val="modern"/>
    <w:pitch w:val="default"/>
    <w:sig w:usb0="800002BF" w:usb1="38CF7CFA" w:usb2="00000016" w:usb3="00000000" w:csb0="00040001" w:csb1="00000000"/>
    <w:embedRegular r:id="rId9" w:fontKey="{6CE845E4-49D9-4D3D-858F-ACB1FA726066}"/>
  </w:font>
  <w:font w:name="楷体">
    <w:panose1 w:val="02010609060101010101"/>
    <w:charset w:val="86"/>
    <w:family w:val="modern"/>
    <w:pitch w:val="default"/>
    <w:sig w:usb0="800002BF" w:usb1="38CF7CFA" w:usb2="00000016" w:usb3="00000000" w:csb0="00040001" w:csb1="00000000"/>
    <w:embedRegular r:id="rId10" w:fontKey="{E81959AB-E4AB-41FF-A92F-EDDF226DD8FB}"/>
  </w:font>
  <w:font w:name="WPSEMBED23">
    <w:panose1 w:val="03000509000000000000"/>
    <w:charset w:val="86"/>
    <w:family w:val="auto"/>
    <w:pitch w:val="default"/>
    <w:sig w:usb0="00000001" w:usb1="080E0000" w:usb2="00000000" w:usb3="00000000" w:csb0="00040000" w:csb1="00000000"/>
  </w:font>
  <w:font w:name="WPSEMBED2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423E28"/>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522FF2"/>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6C4F78"/>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A057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DB3D0F"/>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352</Words>
  <Characters>363</Characters>
  <Lines>101</Lines>
  <Paragraphs>28</Paragraphs>
  <TotalTime>4</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2026-01-22T10:00:04Z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