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76373863"/>
      <w:bookmarkStart w:id="3" w:name="_Toc10059"/>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28264"/>
      <w:bookmarkStart w:id="10" w:name="_Toc15376"/>
      <w:bookmarkStart w:id="11" w:name="_Toc22435"/>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639BE9A">
      <w:pPr>
        <w:widowControl/>
        <w:spacing w:line="400" w:lineRule="exact"/>
        <w:ind w:firstLine="480" w:firstLineChars="200"/>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4"/>
          <w:szCs w:val="24"/>
        </w:rPr>
        <w:t>项目名称：一次性内镜用软性导引套管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22129"/>
            <w:bookmarkStart w:id="17" w:name="_Toc22707"/>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一次性内镜用软性导引套管</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呼吸内科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10137"/>
      <w:bookmarkStart w:id="21" w:name="_Toc3434"/>
      <w:bookmarkStart w:id="22" w:name="_Toc25496"/>
      <w:bookmarkStart w:id="23" w:name="_Toc26504"/>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280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呼吸内科包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呼吸内科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呼吸内科包X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呼吸内科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14224"/>
      <w:bookmarkStart w:id="45" w:name="_Toc9714"/>
      <w:bookmarkStart w:id="46" w:name="_Toc25272"/>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13391"/>
      <w:bookmarkStart w:id="53" w:name="_Toc76373874"/>
      <w:bookmarkStart w:id="54" w:name="_Toc2599"/>
      <w:bookmarkStart w:id="55" w:name="_Toc3153"/>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29225"/>
      <w:bookmarkStart w:id="60" w:name="_Toc76373876"/>
      <w:bookmarkStart w:id="61" w:name="_Toc29620"/>
      <w:bookmarkStart w:id="62" w:name="_Toc635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B5633C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1.用于内镜插入体腔时的导引管使用</w:t>
      </w:r>
      <w:r>
        <w:rPr>
          <w:rFonts w:hint="eastAsia" w:cs="Times New Roman"/>
          <w:sz w:val="24"/>
          <w:szCs w:val="24"/>
          <w:lang w:val="en-US" w:eastAsia="zh-CN"/>
        </w:rPr>
        <w:t>。</w:t>
      </w:r>
    </w:p>
    <w:p w14:paraId="469F0CC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2.外套管内镜8.4mm</w:t>
      </w:r>
      <w:r>
        <w:rPr>
          <w:rFonts w:hint="eastAsia" w:cs="Times New Roman"/>
          <w:sz w:val="24"/>
          <w:szCs w:val="24"/>
          <w:lang w:val="en-US" w:eastAsia="zh-CN"/>
        </w:rPr>
        <w:t>。</w:t>
      </w:r>
    </w:p>
    <w:p w14:paraId="3D9BD90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3.外套管外径10mm</w:t>
      </w:r>
      <w:r>
        <w:rPr>
          <w:rFonts w:hint="eastAsia" w:cs="Times New Roman"/>
          <w:sz w:val="24"/>
          <w:szCs w:val="24"/>
          <w:lang w:val="en-US" w:eastAsia="zh-CN"/>
        </w:rPr>
        <w:t>。</w:t>
      </w:r>
    </w:p>
    <w:p w14:paraId="61D5442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4.外套管有效长度60mm。</w:t>
      </w:r>
    </w:p>
    <w:p w14:paraId="0C2094C4">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5.材料为不锈钢、聚乙烯，聚四氟乙烯。</w:t>
      </w: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24122"/>
      <w:bookmarkStart w:id="68" w:name="_Toc17944"/>
      <w:bookmarkStart w:id="69" w:name="_Toc2072"/>
      <w:bookmarkStart w:id="70" w:name="_Toc7794"/>
      <w:bookmarkStart w:id="71" w:name="_Toc17524"/>
      <w:bookmarkStart w:id="72" w:name="_Toc76373878"/>
      <w:bookmarkStart w:id="73" w:name="_Toc4791"/>
      <w:bookmarkStart w:id="74" w:name="_Toc31843"/>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29836"/>
      <w:bookmarkStart w:id="80" w:name="_Toc30551"/>
      <w:bookmarkStart w:id="81" w:name="_Toc76373879"/>
      <w:bookmarkStart w:id="82" w:name="_Toc9339"/>
      <w:bookmarkStart w:id="83" w:name="_Toc595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12384"/>
      <w:bookmarkStart w:id="89" w:name="_Toc20772"/>
      <w:bookmarkStart w:id="90" w:name="_Toc20263"/>
      <w:bookmarkStart w:id="91" w:name="_Toc2258"/>
      <w:bookmarkStart w:id="92" w:name="_Toc27737"/>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1052"/>
      <w:bookmarkStart w:id="96" w:name="_Toc12712"/>
      <w:bookmarkStart w:id="97" w:name="_Toc7115"/>
      <w:bookmarkStart w:id="98" w:name="_Toc28189"/>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16925"/>
      <w:bookmarkStart w:id="103" w:name="_Toc2900"/>
      <w:bookmarkStart w:id="104" w:name="_Toc30068"/>
      <w:bookmarkStart w:id="105" w:name="_Toc8546"/>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7443"/>
      <w:bookmarkStart w:id="110" w:name="_Toc11654"/>
      <w:bookmarkStart w:id="111" w:name="_Toc20034"/>
      <w:bookmarkStart w:id="112" w:name="_Toc26071"/>
      <w:bookmarkStart w:id="113" w:name="_Toc76373890"/>
      <w:bookmarkStart w:id="114" w:name="_Toc11342"/>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10864"/>
      <w:bookmarkStart w:id="118" w:name="_Toc20391"/>
      <w:bookmarkStart w:id="119" w:name="_Toc27646"/>
      <w:bookmarkStart w:id="120" w:name="_Toc25199"/>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2975"/>
      <w:bookmarkStart w:id="130" w:name="_Toc20762"/>
      <w:bookmarkStart w:id="131" w:name="_Toc76373904"/>
      <w:bookmarkStart w:id="132" w:name="_Toc19409"/>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76373907"/>
      <w:bookmarkStart w:id="136" w:name="_Toc16112"/>
      <w:bookmarkStart w:id="137" w:name="_Toc7750"/>
      <w:bookmarkStart w:id="138" w:name="_Toc11763"/>
      <w:bookmarkStart w:id="139" w:name="_Toc25920"/>
      <w:bookmarkStart w:id="140" w:name="_Toc1189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431"/>
      <w:bookmarkStart w:id="163" w:name="_Toc493178790"/>
      <w:bookmarkStart w:id="164" w:name="_Toc27306"/>
      <w:bookmarkStart w:id="165" w:name="_Toc9795"/>
      <w:bookmarkStart w:id="166" w:name="_Toc21830"/>
      <w:bookmarkStart w:id="167" w:name="_Toc76373909"/>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875"/>
      <w:bookmarkStart w:id="172" w:name="_Toc76373910"/>
      <w:bookmarkStart w:id="173" w:name="_Toc493178791"/>
      <w:bookmarkStart w:id="174" w:name="_Toc20258"/>
      <w:bookmarkStart w:id="175" w:name="_Toc12647"/>
      <w:bookmarkStart w:id="176" w:name="_Toc411"/>
      <w:bookmarkStart w:id="177" w:name="_Toc492721039"/>
      <w:bookmarkStart w:id="178"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9291"/>
      <w:bookmarkStart w:id="181" w:name="_Toc76373912"/>
      <w:bookmarkStart w:id="182" w:name="_Toc4250"/>
      <w:bookmarkStart w:id="183" w:name="_Toc16151"/>
      <w:bookmarkStart w:id="184" w:name="_Toc8925"/>
      <w:bookmarkStart w:id="185" w:name="_Toc492721038"/>
      <w:bookmarkStart w:id="186" w:name="_Toc6217"/>
      <w:bookmarkStart w:id="187" w:name="_Toc20605"/>
      <w:bookmarkStart w:id="188" w:name="_Toc493178793"/>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414EF2-6C8B-4121-9BA9-F3006F63505A}"/>
  </w:font>
  <w:font w:name="黑体">
    <w:panose1 w:val="02010609060101010101"/>
    <w:charset w:val="86"/>
    <w:family w:val="auto"/>
    <w:pitch w:val="default"/>
    <w:sig w:usb0="800002BF" w:usb1="38CF7CFA" w:usb2="00000016" w:usb3="00000000" w:csb0="00040001" w:csb1="00000000"/>
    <w:embedRegular r:id="rId2" w:fontKey="{945F0674-17D6-4436-A441-986C230558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6E33C34-5569-4E8F-A306-56E3AD4C3AB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E54E3A5-32AE-4AD0-A66A-0D6FD421EEB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84EBB54-5FE5-4D94-8439-07B1F4866BB8}"/>
  </w:font>
  <w:font w:name="方正黑体_GBK">
    <w:panose1 w:val="03000509000000000000"/>
    <w:charset w:val="86"/>
    <w:family w:val="script"/>
    <w:pitch w:val="default"/>
    <w:sig w:usb0="00000001" w:usb1="080E0000" w:usb2="00000000" w:usb3="00000000" w:csb0="00040000" w:csb1="00000000"/>
    <w:embedRegular r:id="rId6" w:fontKey="{2478A25F-0E03-4FD9-A39D-18882B463F92}"/>
  </w:font>
  <w:font w:name="方正小标宋_GBK">
    <w:panose1 w:val="03000509000000000000"/>
    <w:charset w:val="86"/>
    <w:family w:val="script"/>
    <w:pitch w:val="default"/>
    <w:sig w:usb0="00000001" w:usb1="080E0000" w:usb2="00000000" w:usb3="00000000" w:csb0="00040000" w:csb1="00000000"/>
    <w:embedRegular r:id="rId7" w:fontKey="{D74D1F8B-995D-4894-A7E8-DA581E0B85C5}"/>
  </w:font>
  <w:font w:name="微软雅黑">
    <w:panose1 w:val="020B0503020204020204"/>
    <w:charset w:val="86"/>
    <w:family w:val="swiss"/>
    <w:pitch w:val="default"/>
    <w:sig w:usb0="80000287" w:usb1="2ACF3C50" w:usb2="00000016" w:usb3="00000000" w:csb0="0004001F" w:csb1="00000000"/>
    <w:embedRegular r:id="rId8" w:fontKey="{309AE80D-DC6F-4CF6-84A2-4AC0761AAA89}"/>
  </w:font>
  <w:font w:name="仿宋">
    <w:panose1 w:val="02010609060101010101"/>
    <w:charset w:val="86"/>
    <w:family w:val="modern"/>
    <w:pitch w:val="default"/>
    <w:sig w:usb0="800002BF" w:usb1="38CF7CFA" w:usb2="00000016" w:usb3="00000000" w:csb0="00040001" w:csb1="00000000"/>
    <w:embedRegular r:id="rId9" w:fontKey="{ED9B2D8F-F90F-4B87-A145-5BC6D3121DEC}"/>
  </w:font>
  <w:font w:name="楷体">
    <w:panose1 w:val="02010609060101010101"/>
    <w:charset w:val="86"/>
    <w:family w:val="modern"/>
    <w:pitch w:val="default"/>
    <w:sig w:usb0="800002BF" w:usb1="38CF7CFA" w:usb2="00000016" w:usb3="00000000" w:csb0="00040001" w:csb1="00000000"/>
    <w:embedRegular r:id="rId10" w:fontKey="{2730C160-0696-4C2E-BC68-3AA550F631AE}"/>
  </w:font>
  <w:font w:name="WPSEMBED25">
    <w:panose1 w:val="03000509000000000000"/>
    <w:charset w:val="86"/>
    <w:family w:val="auto"/>
    <w:pitch w:val="default"/>
    <w:sig w:usb0="00000001" w:usb1="080E0000" w:usb2="00000000" w:usb3="00000000" w:csb0="00040000" w:csb1="00000000"/>
  </w:font>
  <w:font w:name="WPSEMBED2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B01650"/>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CC78EE"/>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1B0F45"/>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4635</Words>
  <Characters>4745</Characters>
  <Lines>101</Lines>
  <Paragraphs>28</Paragraphs>
  <TotalTime>2</TotalTime>
  <ScaleCrop>false</ScaleCrop>
  <LinksUpToDate>false</LinksUpToDate>
  <CharactersWithSpaces>4844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2026-01-22T10:00:19Z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