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04"/>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15376"/>
      <w:bookmarkStart w:id="9" w:name="_Toc5909"/>
      <w:bookmarkStart w:id="10" w:name="_Toc76373864"/>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562F7B7">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双面胶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接触液</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电极膜</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5838"/>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双面胶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接触液</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电极膜</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cs="宋体"/>
                <w:i w:val="0"/>
                <w:iCs w:val="0"/>
                <w:color w:val="000000"/>
                <w:kern w:val="0"/>
                <w:sz w:val="22"/>
                <w:szCs w:val="22"/>
                <w:u w:val="none"/>
                <w:lang w:val="en-US" w:eastAsia="zh-CN" w:bidi="ar"/>
              </w:rPr>
              <w:t>内分泌代谢病科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3434"/>
      <w:bookmarkStart w:id="21" w:name="_Toc30358"/>
      <w:bookmarkStart w:id="22" w:name="_Toc25496"/>
      <w:bookmarkStart w:id="23" w:name="_Toc7637386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报名内分泌代谢病科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default" w:ascii="宋体" w:hAnsi="宋体" w:eastAsia="宋体" w:cs="宋体"/>
          <w:color w:val="000000"/>
          <w:sz w:val="24"/>
          <w:szCs w:val="24"/>
          <w:lang w:val="en-US" w:eastAsia="zh-CN"/>
        </w:rPr>
        <w:t>内分泌代谢病科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内分泌代谢病科包X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内分泌代谢病科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25272"/>
      <w:bookmarkStart w:id="46" w:name="_Toc4033"/>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76373874"/>
      <w:bookmarkStart w:id="53" w:name="_Toc2599"/>
      <w:bookmarkStart w:id="54" w:name="_Toc114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30465"/>
      <w:bookmarkStart w:id="60" w:name="_Toc76373876"/>
      <w:bookmarkStart w:id="61" w:name="_Toc6355"/>
      <w:bookmarkStart w:id="62" w:name="_Toc2922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4071A51">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双面胶：</w:t>
      </w:r>
    </w:p>
    <w:p w14:paraId="256A8C0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 xml:space="preserve">1、用途：让设备检查电极固定到患者特定部位进行检查。 </w:t>
      </w:r>
    </w:p>
    <w:p w14:paraId="334AB59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 xml:space="preserve">2、具有自粘特性，一次性使用，长宽：26mm*39mm   </w:t>
      </w:r>
    </w:p>
    <w:p w14:paraId="5BAD29D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3、胶带涂胶面有保护层。</w:t>
      </w:r>
    </w:p>
    <w:p w14:paraId="3942CA6C">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接触液：</w:t>
      </w:r>
    </w:p>
    <w:p w14:paraId="60BDD2C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1、用途：保护电极。</w:t>
      </w:r>
    </w:p>
    <w:p w14:paraId="3569706B">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2、20ml一瓶</w:t>
      </w:r>
      <w:r>
        <w:rPr>
          <w:rFonts w:hint="eastAsia" w:cs="Times New Roman"/>
          <w:sz w:val="24"/>
          <w:szCs w:val="24"/>
          <w:lang w:val="en-US" w:eastAsia="zh-CN"/>
        </w:rPr>
        <w:t>。</w:t>
      </w:r>
    </w:p>
    <w:p w14:paraId="48179995">
      <w:pPr>
        <w:spacing w:line="320" w:lineRule="exact"/>
        <w:ind w:left="478" w:leftChars="85" w:hanging="240" w:hangingChars="100"/>
        <w:rPr>
          <w:rFonts w:hint="default" w:cs="Times New Roman"/>
          <w:sz w:val="24"/>
          <w:szCs w:val="24"/>
          <w:lang w:val="en-US" w:eastAsia="zh-CN"/>
        </w:rPr>
      </w:pPr>
      <w:r>
        <w:rPr>
          <w:rFonts w:hint="eastAsia" w:cs="Times New Roman"/>
          <w:sz w:val="24"/>
          <w:szCs w:val="24"/>
          <w:lang w:val="en-US" w:eastAsia="zh-CN"/>
        </w:rPr>
        <w:t>电极膜：</w:t>
      </w:r>
    </w:p>
    <w:p w14:paraId="6FF7E066">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1、用途：用在电极上辅助设备进行检查。</w:t>
      </w:r>
    </w:p>
    <w:p w14:paraId="331C3150">
      <w:pPr>
        <w:spacing w:line="320" w:lineRule="exact"/>
        <w:ind w:left="478" w:leftChars="85" w:hanging="240" w:hangingChars="100"/>
        <w:rPr>
          <w:rFonts w:hint="eastAsia"/>
          <w:lang w:val="en-US" w:eastAsia="zh-CN"/>
        </w:rPr>
      </w:pPr>
      <w:r>
        <w:rPr>
          <w:rFonts w:hint="eastAsia" w:cs="Times New Roman"/>
          <w:sz w:val="24"/>
          <w:szCs w:val="24"/>
          <w:lang w:val="en-US" w:eastAsia="zh-CN"/>
        </w:rPr>
        <w:t>2、含有tpO2电极液，带PP膜的白色电极膜套，12个/盒。</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7794"/>
      <w:bookmarkStart w:id="68" w:name="_Toc31843"/>
      <w:bookmarkStart w:id="69" w:name="_Toc76373878"/>
      <w:bookmarkStart w:id="70" w:name="_Toc1768"/>
      <w:bookmarkStart w:id="71" w:name="_Toc4791"/>
      <w:bookmarkStart w:id="72" w:name="_Toc17524"/>
      <w:bookmarkStart w:id="73" w:name="_Toc2072"/>
      <w:bookmarkStart w:id="74" w:name="_Toc15650"/>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2561"/>
      <w:bookmarkStart w:id="79" w:name="_Toc76373879"/>
      <w:bookmarkStart w:id="80" w:name="_Toc14311"/>
      <w:bookmarkStart w:id="81" w:name="_Toc9339"/>
      <w:bookmarkStart w:id="82" w:name="_Toc29836"/>
      <w:bookmarkStart w:id="83" w:name="_Toc595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893"/>
      <w:bookmarkStart w:id="89" w:name="_Toc20772"/>
      <w:bookmarkStart w:id="90" w:name="_Toc76373885"/>
      <w:bookmarkStart w:id="91" w:name="_Toc27737"/>
      <w:bookmarkStart w:id="92" w:name="_Toc12384"/>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3699"/>
      <w:bookmarkStart w:id="96" w:name="_Toc12712"/>
      <w:bookmarkStart w:id="97" w:name="_Toc11052"/>
      <w:bookmarkStart w:id="98" w:name="_Toc76373886"/>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8546"/>
      <w:bookmarkStart w:id="103" w:name="_Toc30068"/>
      <w:bookmarkStart w:id="104" w:name="_Toc16925"/>
      <w:bookmarkStart w:id="105" w:name="_Toc2900"/>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27443"/>
      <w:bookmarkStart w:id="111" w:name="_Toc20034"/>
      <w:bookmarkStart w:id="112" w:name="_Toc11654"/>
      <w:bookmarkStart w:id="113" w:name="_Toc76373890"/>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0391"/>
      <w:bookmarkStart w:id="118" w:name="_Toc27646"/>
      <w:bookmarkStart w:id="119" w:name="_Toc25199"/>
      <w:bookmarkStart w:id="120" w:name="_Toc10864"/>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76373904"/>
      <w:bookmarkStart w:id="130" w:name="_Toc20762"/>
      <w:bookmarkStart w:id="131" w:name="_Toc10152"/>
      <w:bookmarkStart w:id="132" w:name="_Toc19409"/>
      <w:bookmarkStart w:id="133" w:name="_Toc2975"/>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76373907"/>
      <w:bookmarkStart w:id="136" w:name="_Toc16112"/>
      <w:bookmarkStart w:id="137" w:name="_Toc12863"/>
      <w:bookmarkStart w:id="138" w:name="_Toc11763"/>
      <w:bookmarkStart w:id="139" w:name="_Toc11892"/>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830"/>
      <w:bookmarkStart w:id="163" w:name="_Toc21431"/>
      <w:bookmarkStart w:id="164" w:name="_Toc9795"/>
      <w:bookmarkStart w:id="165" w:name="_Toc76373909"/>
      <w:bookmarkStart w:id="166" w:name="_Toc27306"/>
      <w:bookmarkStart w:id="167" w:name="_Toc49317879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6487"/>
      <w:bookmarkStart w:id="172" w:name="_Toc76373910"/>
      <w:bookmarkStart w:id="173" w:name="_Toc492721039"/>
      <w:bookmarkStart w:id="174" w:name="_Toc493178791"/>
      <w:bookmarkStart w:id="175" w:name="_Toc411"/>
      <w:bookmarkStart w:id="176" w:name="_Toc20258"/>
      <w:bookmarkStart w:id="177" w:name="_Toc20875"/>
      <w:bookmarkStart w:id="178"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6151"/>
      <w:bookmarkStart w:id="181" w:name="_Toc8925"/>
      <w:bookmarkStart w:id="182" w:name="_Toc6217"/>
      <w:bookmarkStart w:id="183" w:name="_Toc4250"/>
      <w:bookmarkStart w:id="184" w:name="_Toc492721038"/>
      <w:bookmarkStart w:id="185" w:name="_Toc20605"/>
      <w:bookmarkStart w:id="186" w:name="_Toc76373912"/>
      <w:bookmarkStart w:id="187" w:name="_Toc19291"/>
      <w:bookmarkStart w:id="188" w:name="_Toc493178793"/>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1CDBDA-C92C-4CCE-8F98-22537FCC29CB}"/>
  </w:font>
  <w:font w:name="黑体">
    <w:panose1 w:val="02010609060101010101"/>
    <w:charset w:val="86"/>
    <w:family w:val="auto"/>
    <w:pitch w:val="default"/>
    <w:sig w:usb0="800002BF" w:usb1="38CF7CFA" w:usb2="00000016" w:usb3="00000000" w:csb0="00040001" w:csb1="00000000"/>
    <w:embedRegular r:id="rId2" w:fontKey="{1D8E8F3F-20BF-4E7F-9B9B-E670B7D37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4634D92-F25D-4980-AF11-E7D5EAA8110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19C9A25-7F20-41C2-9F5D-3437A2B4494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FE820BE-6A69-43B9-AB95-894586709B00}"/>
  </w:font>
  <w:font w:name="方正黑体_GBK">
    <w:panose1 w:val="03000509000000000000"/>
    <w:charset w:val="86"/>
    <w:family w:val="script"/>
    <w:pitch w:val="default"/>
    <w:sig w:usb0="00000001" w:usb1="080E0000" w:usb2="00000000" w:usb3="00000000" w:csb0="00040000" w:csb1="00000000"/>
    <w:embedRegular r:id="rId6" w:fontKey="{3569E7B7-44CE-4EB7-894E-BEBD8D4D9855}"/>
  </w:font>
  <w:font w:name="方正小标宋_GBK">
    <w:panose1 w:val="03000509000000000000"/>
    <w:charset w:val="86"/>
    <w:family w:val="script"/>
    <w:pitch w:val="default"/>
    <w:sig w:usb0="00000001" w:usb1="080E0000" w:usb2="00000000" w:usb3="00000000" w:csb0="00040000" w:csb1="00000000"/>
    <w:embedRegular r:id="rId7" w:fontKey="{A67B1B5C-DDA8-4163-ADC0-9F40993E3D99}"/>
  </w:font>
  <w:font w:name="微软雅黑">
    <w:panose1 w:val="020B0503020204020204"/>
    <w:charset w:val="86"/>
    <w:family w:val="swiss"/>
    <w:pitch w:val="default"/>
    <w:sig w:usb0="80000287" w:usb1="2ACF3C50" w:usb2="00000016" w:usb3="00000000" w:csb0="0004001F" w:csb1="00000000"/>
    <w:embedRegular r:id="rId8" w:fontKey="{D7D5C619-4BF1-4DB6-9BFF-07C0AE98DE21}"/>
  </w:font>
  <w:font w:name="仿宋">
    <w:panose1 w:val="02010609060101010101"/>
    <w:charset w:val="86"/>
    <w:family w:val="modern"/>
    <w:pitch w:val="default"/>
    <w:sig w:usb0="800002BF" w:usb1="38CF7CFA" w:usb2="00000016" w:usb3="00000000" w:csb0="00040001" w:csb1="00000000"/>
    <w:embedRegular r:id="rId9" w:fontKey="{265341B7-D97D-41B0-BDED-182CC49A0ADF}"/>
  </w:font>
  <w:font w:name="楷体">
    <w:panose1 w:val="02010609060101010101"/>
    <w:charset w:val="86"/>
    <w:family w:val="modern"/>
    <w:pitch w:val="default"/>
    <w:sig w:usb0="800002BF" w:usb1="38CF7CFA" w:usb2="00000016" w:usb3="00000000" w:csb0="00040001" w:csb1="00000000"/>
    <w:embedRegular r:id="rId10" w:fontKey="{6C4AEF9E-8F9F-4D81-AE9F-5DDCB24284AF}"/>
  </w:font>
  <w:font w:name="WPSEMBED69">
    <w:panose1 w:val="03000509000000000000"/>
    <w:charset w:val="86"/>
    <w:family w:val="auto"/>
    <w:pitch w:val="default"/>
    <w:sig w:usb0="00000001" w:usb1="080E0000" w:usb2="00000000" w:usb3="00000000" w:csb0="00040000" w:csb1="00000000"/>
  </w:font>
  <w:font w:name="WPSEMBED7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8F44A4"/>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273AF"/>
    <w:rsid w:val="1E2E192B"/>
    <w:rsid w:val="1E3649B9"/>
    <w:rsid w:val="1E37496F"/>
    <w:rsid w:val="1E4029A0"/>
    <w:rsid w:val="1E770B63"/>
    <w:rsid w:val="1E945D2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04AAC"/>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376319"/>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C4A4F"/>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7E134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0A4D82"/>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A0513B"/>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6F11E4"/>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5266</Words>
  <Characters>5393</Characters>
  <Lines>101</Lines>
  <Paragraphs>28</Paragraphs>
  <TotalTime>4</TotalTime>
  <ScaleCrop>false</ScaleCrop>
  <LinksUpToDate>false</LinksUpToDate>
  <CharactersWithSpaces>5882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2026-01-22T10:02:53Z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