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ACD3C">
      <w:pPr>
        <w:spacing w:line="360" w:lineRule="auto"/>
        <w:jc w:val="center"/>
        <w:rPr>
          <w:rFonts w:hint="eastAsia" w:ascii="仿宋" w:hAnsi="仿宋" w:eastAsia="仿宋"/>
          <w:b/>
          <w:sz w:val="32"/>
          <w:szCs w:val="32"/>
          <w:lang w:val="en-US" w:eastAsia="zh-CN"/>
        </w:rPr>
      </w:pPr>
      <w:r>
        <w:rPr>
          <w:rFonts w:hint="eastAsia" w:ascii="仿宋" w:hAnsi="仿宋" w:eastAsia="仿宋"/>
          <w:b/>
          <w:sz w:val="32"/>
          <w:szCs w:val="32"/>
          <w:lang w:val="en-US" w:eastAsia="zh-CN"/>
        </w:rPr>
        <w:t>江南院区生活垃圾清运服务服务阳光推介</w:t>
      </w:r>
    </w:p>
    <w:tbl>
      <w:tblPr>
        <w:tblStyle w:val="11"/>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663"/>
        <w:gridCol w:w="7130"/>
      </w:tblGrid>
      <w:tr w14:paraId="435E7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2B09BB6F">
            <w:pPr>
              <w:pStyle w:val="18"/>
              <w:spacing w:line="360" w:lineRule="auto"/>
              <w:ind w:firstLine="0"/>
              <w:jc w:val="center"/>
              <w:rPr>
                <w:rFonts w:hint="eastAsia" w:ascii="宋体" w:hAnsi="宋体" w:eastAsia="宋体" w:cs="宋体"/>
                <w:szCs w:val="24"/>
              </w:rPr>
            </w:pPr>
            <w:r>
              <w:rPr>
                <w:rFonts w:hint="eastAsia" w:ascii="宋体" w:hAnsi="宋体" w:eastAsia="宋体" w:cs="宋体"/>
                <w:szCs w:val="24"/>
              </w:rPr>
              <w:t>项号</w:t>
            </w:r>
          </w:p>
        </w:tc>
        <w:tc>
          <w:tcPr>
            <w:tcW w:w="1663" w:type="dxa"/>
            <w:vAlign w:val="center"/>
          </w:tcPr>
          <w:p w14:paraId="682DDB7A">
            <w:pPr>
              <w:pStyle w:val="18"/>
              <w:spacing w:line="360" w:lineRule="auto"/>
              <w:ind w:firstLine="0"/>
              <w:jc w:val="center"/>
              <w:rPr>
                <w:rFonts w:hint="eastAsia" w:ascii="宋体" w:hAnsi="宋体" w:eastAsia="宋体" w:cs="宋体"/>
                <w:szCs w:val="24"/>
              </w:rPr>
            </w:pPr>
            <w:r>
              <w:rPr>
                <w:rFonts w:hint="eastAsia" w:ascii="宋体" w:hAnsi="宋体" w:eastAsia="宋体" w:cs="宋体"/>
                <w:szCs w:val="24"/>
              </w:rPr>
              <w:t>内容</w:t>
            </w:r>
          </w:p>
        </w:tc>
        <w:tc>
          <w:tcPr>
            <w:tcW w:w="7130" w:type="dxa"/>
            <w:vAlign w:val="center"/>
          </w:tcPr>
          <w:p w14:paraId="55C86F99">
            <w:pPr>
              <w:pStyle w:val="18"/>
              <w:spacing w:line="360" w:lineRule="auto"/>
              <w:ind w:firstLine="0"/>
              <w:jc w:val="center"/>
              <w:rPr>
                <w:rFonts w:hint="eastAsia" w:ascii="宋体" w:hAnsi="宋体" w:eastAsia="宋体" w:cs="宋体"/>
                <w:szCs w:val="24"/>
              </w:rPr>
            </w:pPr>
            <w:r>
              <w:rPr>
                <w:rFonts w:hint="eastAsia" w:ascii="宋体" w:hAnsi="宋体" w:eastAsia="宋体" w:cs="宋体"/>
                <w:szCs w:val="24"/>
              </w:rPr>
              <w:t>说明与要求</w:t>
            </w:r>
          </w:p>
        </w:tc>
      </w:tr>
      <w:tr w14:paraId="500E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76D24D7E">
            <w:pPr>
              <w:pStyle w:val="6"/>
              <w:spacing w:line="360" w:lineRule="auto"/>
              <w:jc w:val="center"/>
              <w:rPr>
                <w:rFonts w:hint="eastAsia" w:ascii="宋体" w:hAnsi="宋体" w:eastAsia="宋体" w:cs="宋体"/>
                <w:szCs w:val="24"/>
              </w:rPr>
            </w:pPr>
            <w:r>
              <w:rPr>
                <w:rFonts w:hint="eastAsia" w:ascii="宋体" w:hAnsi="宋体" w:eastAsia="宋体" w:cs="宋体"/>
                <w:szCs w:val="24"/>
              </w:rPr>
              <w:t>1</w:t>
            </w:r>
          </w:p>
        </w:tc>
        <w:tc>
          <w:tcPr>
            <w:tcW w:w="1663" w:type="dxa"/>
            <w:vAlign w:val="center"/>
          </w:tcPr>
          <w:p w14:paraId="75574B48">
            <w:pPr>
              <w:pStyle w:val="6"/>
              <w:spacing w:line="360" w:lineRule="auto"/>
              <w:jc w:val="center"/>
              <w:rPr>
                <w:rFonts w:hint="eastAsia" w:ascii="宋体" w:hAnsi="宋体" w:eastAsia="宋体" w:cs="宋体"/>
                <w:szCs w:val="24"/>
              </w:rPr>
            </w:pPr>
            <w:r>
              <w:rPr>
                <w:rFonts w:hint="eastAsia" w:ascii="宋体" w:hAnsi="宋体" w:eastAsia="宋体" w:cs="宋体"/>
                <w:kern w:val="0"/>
                <w:szCs w:val="24"/>
              </w:rPr>
              <w:t>项目名称</w:t>
            </w:r>
          </w:p>
        </w:tc>
        <w:tc>
          <w:tcPr>
            <w:tcW w:w="7130" w:type="dxa"/>
            <w:vAlign w:val="center"/>
          </w:tcPr>
          <w:p w14:paraId="60D16F98">
            <w:pPr>
              <w:pStyle w:val="18"/>
              <w:spacing w:line="360" w:lineRule="auto"/>
              <w:ind w:firstLine="0"/>
              <w:jc w:val="both"/>
              <w:rPr>
                <w:rFonts w:hint="eastAsia" w:ascii="宋体" w:hAnsi="宋体" w:eastAsia="宋体" w:cs="宋体"/>
                <w:kern w:val="0"/>
                <w:sz w:val="24"/>
                <w:szCs w:val="24"/>
              </w:rPr>
            </w:pPr>
            <w:r>
              <w:rPr>
                <w:rFonts w:hint="eastAsia" w:ascii="宋体" w:hAnsi="宋体" w:eastAsia="宋体" w:cs="宋体"/>
                <w:szCs w:val="24"/>
                <w:lang w:val="en-US" w:eastAsia="zh-CN"/>
              </w:rPr>
              <w:t>江南院区</w:t>
            </w:r>
            <w:r>
              <w:rPr>
                <w:rFonts w:hint="eastAsia" w:ascii="宋体" w:eastAsia="宋体" w:cs="宋体"/>
                <w:szCs w:val="24"/>
                <w:lang w:val="en-US" w:eastAsia="zh-CN"/>
              </w:rPr>
              <w:t>生活垃圾清运</w:t>
            </w:r>
            <w:r>
              <w:rPr>
                <w:rFonts w:hint="eastAsia" w:ascii="宋体" w:hAnsi="宋体" w:eastAsia="宋体" w:cs="宋体"/>
                <w:szCs w:val="24"/>
                <w:lang w:val="en-US" w:eastAsia="zh-CN"/>
              </w:rPr>
              <w:t>服务阳光推介</w:t>
            </w:r>
          </w:p>
        </w:tc>
      </w:tr>
      <w:tr w14:paraId="6B47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855" w:type="dxa"/>
            <w:vAlign w:val="center"/>
          </w:tcPr>
          <w:p w14:paraId="0A292647">
            <w:pPr>
              <w:pStyle w:val="18"/>
              <w:spacing w:line="360" w:lineRule="auto"/>
              <w:ind w:firstLine="0"/>
              <w:jc w:val="center"/>
              <w:rPr>
                <w:rFonts w:hint="eastAsia" w:ascii="宋体" w:hAnsi="宋体" w:eastAsia="宋体" w:cs="宋体"/>
                <w:szCs w:val="24"/>
              </w:rPr>
            </w:pPr>
            <w:r>
              <w:rPr>
                <w:rFonts w:hint="eastAsia" w:ascii="宋体" w:hAnsi="宋体" w:eastAsia="宋体" w:cs="宋体"/>
                <w:szCs w:val="24"/>
              </w:rPr>
              <w:t>2</w:t>
            </w:r>
          </w:p>
        </w:tc>
        <w:tc>
          <w:tcPr>
            <w:tcW w:w="1663" w:type="dxa"/>
            <w:vAlign w:val="center"/>
          </w:tcPr>
          <w:p w14:paraId="30B7D6DA">
            <w:pPr>
              <w:pStyle w:val="18"/>
              <w:spacing w:line="360" w:lineRule="auto"/>
              <w:ind w:firstLine="0"/>
              <w:jc w:val="center"/>
              <w:rPr>
                <w:rFonts w:hint="eastAsia" w:ascii="宋体" w:hAnsi="宋体" w:eastAsia="宋体" w:cs="宋体"/>
                <w:szCs w:val="24"/>
              </w:rPr>
            </w:pPr>
            <w:r>
              <w:rPr>
                <w:rFonts w:hint="eastAsia" w:ascii="宋体" w:hAnsi="宋体" w:eastAsia="宋体" w:cs="宋体"/>
                <w:szCs w:val="24"/>
              </w:rPr>
              <w:t>项目概况</w:t>
            </w:r>
          </w:p>
        </w:tc>
        <w:tc>
          <w:tcPr>
            <w:tcW w:w="7130" w:type="dxa"/>
            <w:vAlign w:val="center"/>
          </w:tcPr>
          <w:p w14:paraId="535EA356">
            <w:pPr>
              <w:pStyle w:val="18"/>
              <w:spacing w:line="360" w:lineRule="auto"/>
              <w:ind w:firstLine="0"/>
              <w:rPr>
                <w:rFonts w:hint="eastAsia" w:ascii="宋体" w:hAnsi="宋体" w:eastAsia="宋体" w:cs="宋体"/>
                <w:szCs w:val="24"/>
              </w:rPr>
            </w:pPr>
            <w:r>
              <w:rPr>
                <w:rFonts w:hint="eastAsia" w:ascii="宋体" w:hAnsi="宋体" w:eastAsia="宋体" w:cs="宋体"/>
                <w:szCs w:val="24"/>
              </w:rPr>
              <w:t>一、服务地点：</w:t>
            </w:r>
          </w:p>
          <w:p w14:paraId="4CB2FD43">
            <w:pPr>
              <w:pStyle w:val="18"/>
              <w:spacing w:line="360" w:lineRule="auto"/>
              <w:ind w:firstLine="0"/>
              <w:rPr>
                <w:rFonts w:hint="eastAsia" w:ascii="宋体" w:hAnsi="宋体" w:eastAsia="宋体" w:cs="宋体"/>
                <w:szCs w:val="24"/>
                <w:lang w:eastAsia="zh-CN"/>
              </w:rPr>
            </w:pPr>
            <w:r>
              <w:rPr>
                <w:rFonts w:hint="eastAsia" w:ascii="宋体" w:hAnsi="宋体" w:eastAsia="宋体" w:cs="宋体"/>
                <w:szCs w:val="24"/>
              </w:rPr>
              <w:t>重庆医科大学附属第二医院江南院区(天文大道288号)</w:t>
            </w:r>
          </w:p>
          <w:p w14:paraId="26349872">
            <w:pPr>
              <w:pStyle w:val="18"/>
              <w:numPr>
                <w:ilvl w:val="0"/>
                <w:numId w:val="1"/>
              </w:numPr>
              <w:spacing w:line="360" w:lineRule="auto"/>
              <w:ind w:firstLine="0"/>
              <w:rPr>
                <w:rFonts w:hint="eastAsia" w:ascii="宋体" w:hAnsi="宋体" w:eastAsia="宋体" w:cs="宋体"/>
                <w:szCs w:val="24"/>
                <w:lang w:val="en-US" w:eastAsia="zh-CN"/>
              </w:rPr>
            </w:pPr>
            <w:r>
              <w:rPr>
                <w:rFonts w:hint="eastAsia" w:ascii="宋体" w:hAnsi="宋体" w:eastAsia="宋体" w:cs="宋体"/>
                <w:szCs w:val="24"/>
                <w:lang w:val="en-US" w:eastAsia="zh-CN"/>
              </w:rPr>
              <w:t>服务期3年。</w:t>
            </w:r>
          </w:p>
          <w:p w14:paraId="56D863E7">
            <w:pPr>
              <w:pStyle w:val="18"/>
              <w:numPr>
                <w:ilvl w:val="0"/>
                <w:numId w:val="1"/>
              </w:numPr>
              <w:spacing w:line="360" w:lineRule="auto"/>
              <w:ind w:firstLine="0"/>
              <w:rPr>
                <w:rFonts w:hint="eastAsia" w:ascii="宋体" w:hAnsi="宋体" w:eastAsia="宋体" w:cs="宋体"/>
                <w:szCs w:val="24"/>
                <w:lang w:val="en-US" w:eastAsia="zh-CN"/>
              </w:rPr>
            </w:pPr>
            <w:r>
              <w:rPr>
                <w:rFonts w:hint="eastAsia" w:ascii="宋体" w:hAnsi="宋体" w:eastAsia="宋体" w:cs="宋体"/>
                <w:szCs w:val="24"/>
                <w:lang w:val="en-US" w:eastAsia="zh-CN"/>
              </w:rPr>
              <w:t>服务范围：江南院区范围内所有工作与生活产生的生活垃圾的收集、清运服务。</w:t>
            </w:r>
          </w:p>
        </w:tc>
      </w:tr>
      <w:tr w14:paraId="631D1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55" w:type="dxa"/>
            <w:vAlign w:val="center"/>
          </w:tcPr>
          <w:p w14:paraId="036D10B9">
            <w:pPr>
              <w:pStyle w:val="18"/>
              <w:spacing w:line="360" w:lineRule="auto"/>
              <w:ind w:firstLine="0"/>
              <w:jc w:val="center"/>
              <w:rPr>
                <w:rFonts w:hint="eastAsia" w:ascii="宋体" w:hAnsi="宋体" w:eastAsia="宋体" w:cs="宋体"/>
                <w:szCs w:val="24"/>
              </w:rPr>
            </w:pPr>
            <w:r>
              <w:rPr>
                <w:rFonts w:hint="eastAsia" w:ascii="宋体" w:hAnsi="宋体" w:eastAsia="宋体" w:cs="宋体"/>
                <w:szCs w:val="24"/>
              </w:rPr>
              <w:t>3</w:t>
            </w:r>
          </w:p>
        </w:tc>
        <w:tc>
          <w:tcPr>
            <w:tcW w:w="1663" w:type="dxa"/>
            <w:vAlign w:val="center"/>
          </w:tcPr>
          <w:p w14:paraId="7899622E">
            <w:pPr>
              <w:pStyle w:val="18"/>
              <w:spacing w:line="360" w:lineRule="auto"/>
              <w:ind w:firstLine="0"/>
              <w:jc w:val="center"/>
              <w:rPr>
                <w:rFonts w:hint="eastAsia" w:ascii="宋体" w:hAnsi="宋体" w:eastAsia="宋体" w:cs="宋体"/>
                <w:szCs w:val="24"/>
                <w:lang w:eastAsia="zh-CN"/>
              </w:rPr>
            </w:pPr>
            <w:r>
              <w:rPr>
                <w:rFonts w:hint="eastAsia" w:ascii="宋体" w:hAnsi="宋体" w:eastAsia="宋体" w:cs="宋体"/>
                <w:szCs w:val="24"/>
              </w:rPr>
              <w:t>推介内容</w:t>
            </w:r>
          </w:p>
        </w:tc>
        <w:tc>
          <w:tcPr>
            <w:tcW w:w="7130" w:type="dxa"/>
            <w:vAlign w:val="center"/>
          </w:tcPr>
          <w:p w14:paraId="2F90B180">
            <w:pPr>
              <w:pStyle w:val="18"/>
              <w:numPr>
                <w:ilvl w:val="0"/>
                <w:numId w:val="2"/>
              </w:numPr>
              <w:spacing w:line="360" w:lineRule="auto"/>
              <w:ind w:firstLine="0"/>
              <w:rPr>
                <w:rFonts w:hint="eastAsia" w:ascii="宋体" w:hAnsi="宋体" w:eastAsia="宋体" w:cs="宋体"/>
                <w:szCs w:val="24"/>
                <w:lang w:eastAsia="zh-CN"/>
              </w:rPr>
            </w:pPr>
            <w:r>
              <w:rPr>
                <w:rFonts w:hint="eastAsia" w:ascii="宋体" w:eastAsia="宋体" w:cs="宋体"/>
                <w:szCs w:val="24"/>
                <w:lang w:eastAsia="zh-CN"/>
              </w:rPr>
              <w:t>服务商</w:t>
            </w:r>
            <w:r>
              <w:rPr>
                <w:rFonts w:hint="eastAsia" w:ascii="宋体" w:eastAsia="宋体" w:cs="宋体"/>
                <w:szCs w:val="24"/>
                <w:lang w:val="en-US" w:eastAsia="zh-CN"/>
              </w:rPr>
              <w:t>须</w:t>
            </w:r>
            <w:r>
              <w:rPr>
                <w:rFonts w:hint="eastAsia" w:ascii="宋体" w:hAnsi="宋体" w:eastAsia="宋体" w:cs="宋体"/>
                <w:szCs w:val="24"/>
                <w:lang w:eastAsia="zh-CN"/>
              </w:rPr>
              <w:t>在江南院区生活垃圾站指定位置，放置一台容积不小于16立方米的箱体压缩式垃圾车，用于生活垃圾的集中压缩与暂存。</w:t>
            </w:r>
          </w:p>
          <w:p w14:paraId="16F929ED">
            <w:pPr>
              <w:pStyle w:val="18"/>
              <w:numPr>
                <w:ilvl w:val="0"/>
                <w:numId w:val="2"/>
              </w:numPr>
              <w:spacing w:line="360" w:lineRule="auto"/>
              <w:ind w:firstLine="0"/>
              <w:rPr>
                <w:rFonts w:hint="eastAsia" w:ascii="宋体" w:hAnsi="宋体" w:eastAsia="宋体" w:cs="宋体"/>
                <w:szCs w:val="24"/>
                <w:lang w:eastAsia="zh-CN"/>
              </w:rPr>
            </w:pPr>
            <w:r>
              <w:rPr>
                <w:rFonts w:hint="eastAsia" w:ascii="宋体" w:hAnsi="宋体" w:eastAsia="宋体" w:cs="宋体"/>
                <w:szCs w:val="24"/>
                <w:lang w:eastAsia="zh-CN"/>
              </w:rPr>
              <w:t>按照院方管理要求，对院区生活垃圾进行定时或按需的上门收运，确保垃圾</w:t>
            </w:r>
            <w:r>
              <w:rPr>
                <w:rFonts w:hint="eastAsia" w:ascii="宋体" w:eastAsia="宋体" w:cs="宋体"/>
                <w:szCs w:val="24"/>
                <w:lang w:val="en-US" w:eastAsia="zh-CN"/>
              </w:rPr>
              <w:t>及时清运出医院</w:t>
            </w:r>
            <w:r>
              <w:rPr>
                <w:rFonts w:hint="eastAsia" w:ascii="宋体" w:hAnsi="宋体" w:eastAsia="宋体" w:cs="宋体"/>
                <w:szCs w:val="24"/>
                <w:lang w:eastAsia="zh-CN"/>
              </w:rPr>
              <w:t>，维护院区环境整洁。</w:t>
            </w:r>
          </w:p>
          <w:p w14:paraId="60699876">
            <w:pPr>
              <w:pStyle w:val="18"/>
              <w:numPr>
                <w:ilvl w:val="0"/>
                <w:numId w:val="2"/>
              </w:numPr>
              <w:spacing w:line="360" w:lineRule="auto"/>
              <w:ind w:firstLine="0"/>
              <w:rPr>
                <w:rFonts w:hint="eastAsia" w:ascii="宋体" w:hAnsi="宋体" w:eastAsia="宋体" w:cs="宋体"/>
                <w:szCs w:val="24"/>
                <w:lang w:eastAsia="zh-CN"/>
              </w:rPr>
            </w:pPr>
            <w:r>
              <w:rPr>
                <w:rFonts w:hint="eastAsia" w:ascii="宋体" w:hAnsi="宋体" w:eastAsia="宋体" w:cs="宋体"/>
                <w:szCs w:val="24"/>
                <w:lang w:eastAsia="zh-CN"/>
              </w:rPr>
              <w:t>服务商负责所提供垃圾车的全部维护、保养、维修事宜。车辆发生故障时，须确保及时响应与修复，原则上需在当日完成维修，特殊故障需及时告知</w:t>
            </w:r>
            <w:r>
              <w:rPr>
                <w:rFonts w:hint="eastAsia" w:ascii="宋体" w:eastAsia="宋体" w:cs="宋体"/>
                <w:szCs w:val="24"/>
                <w:lang w:val="en-US" w:eastAsia="zh-CN"/>
              </w:rPr>
              <w:t>院方</w:t>
            </w:r>
            <w:r>
              <w:rPr>
                <w:rFonts w:hint="eastAsia" w:ascii="宋体" w:hAnsi="宋体" w:eastAsia="宋体" w:cs="宋体"/>
                <w:szCs w:val="24"/>
                <w:lang w:eastAsia="zh-CN"/>
              </w:rPr>
              <w:t>并提供合理解决方案，不得因车辆故障影响院区环境卫生及垃圾清运工作正常开展。</w:t>
            </w:r>
          </w:p>
        </w:tc>
      </w:tr>
      <w:tr w14:paraId="346B3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4ECE7BD7">
            <w:pPr>
              <w:pStyle w:val="18"/>
              <w:spacing w:line="360" w:lineRule="auto"/>
              <w:ind w:firstLine="0"/>
              <w:jc w:val="center"/>
              <w:rPr>
                <w:rFonts w:hint="eastAsia" w:ascii="宋体" w:hAnsi="宋体" w:eastAsia="宋体" w:cs="宋体"/>
                <w:szCs w:val="24"/>
              </w:rPr>
            </w:pPr>
            <w:r>
              <w:rPr>
                <w:rFonts w:hint="eastAsia" w:ascii="宋体" w:hAnsi="宋体" w:eastAsia="宋体" w:cs="宋体"/>
                <w:szCs w:val="24"/>
              </w:rPr>
              <w:t>4</w:t>
            </w:r>
          </w:p>
        </w:tc>
        <w:tc>
          <w:tcPr>
            <w:tcW w:w="1663" w:type="dxa"/>
            <w:vAlign w:val="center"/>
          </w:tcPr>
          <w:p w14:paraId="72FAC558">
            <w:pPr>
              <w:pStyle w:val="18"/>
              <w:spacing w:line="360" w:lineRule="auto"/>
              <w:ind w:firstLine="0"/>
              <w:jc w:val="center"/>
              <w:rPr>
                <w:rFonts w:hint="eastAsia" w:ascii="宋体" w:hAnsi="宋体" w:eastAsia="宋体" w:cs="宋体"/>
                <w:szCs w:val="24"/>
              </w:rPr>
            </w:pPr>
            <w:r>
              <w:rPr>
                <w:rFonts w:hint="eastAsia" w:ascii="宋体" w:hAnsi="宋体" w:eastAsia="宋体" w:cs="宋体"/>
                <w:szCs w:val="24"/>
              </w:rPr>
              <w:t>质量要求</w:t>
            </w:r>
          </w:p>
        </w:tc>
        <w:tc>
          <w:tcPr>
            <w:tcW w:w="7130" w:type="dxa"/>
            <w:vAlign w:val="center"/>
          </w:tcPr>
          <w:p w14:paraId="53CDBFC9">
            <w:pPr>
              <w:pStyle w:val="18"/>
              <w:spacing w:line="360" w:lineRule="auto"/>
              <w:ind w:firstLine="0"/>
              <w:rPr>
                <w:rFonts w:hint="eastAsia" w:ascii="宋体" w:hAnsi="宋体" w:eastAsia="宋体" w:cs="宋体"/>
                <w:szCs w:val="24"/>
              </w:rPr>
            </w:pPr>
            <w:r>
              <w:rPr>
                <w:rFonts w:hint="eastAsia" w:ascii="宋体" w:hAnsi="宋体" w:eastAsia="宋体" w:cs="宋体"/>
                <w:szCs w:val="24"/>
              </w:rPr>
              <w:t>质量必须符合国家和行业规范要求。</w:t>
            </w:r>
          </w:p>
        </w:tc>
      </w:tr>
      <w:tr w14:paraId="57F7B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0AE7377D">
            <w:pPr>
              <w:pStyle w:val="18"/>
              <w:spacing w:line="360" w:lineRule="auto"/>
              <w:ind w:firstLine="0"/>
              <w:jc w:val="center"/>
              <w:rPr>
                <w:rFonts w:hint="default" w:ascii="宋体" w:hAnsi="宋体" w:eastAsia="宋体" w:cs="宋体"/>
                <w:szCs w:val="24"/>
                <w:lang w:val="en-US" w:eastAsia="zh-CN"/>
              </w:rPr>
            </w:pPr>
            <w:r>
              <w:rPr>
                <w:rFonts w:hint="eastAsia" w:ascii="宋体" w:eastAsia="宋体" w:cs="宋体"/>
                <w:szCs w:val="24"/>
                <w:lang w:val="en-US" w:eastAsia="zh-CN"/>
              </w:rPr>
              <w:t>5</w:t>
            </w:r>
          </w:p>
        </w:tc>
        <w:tc>
          <w:tcPr>
            <w:tcW w:w="1663" w:type="dxa"/>
            <w:vAlign w:val="center"/>
          </w:tcPr>
          <w:p w14:paraId="5614D094">
            <w:pPr>
              <w:pStyle w:val="18"/>
              <w:spacing w:line="360" w:lineRule="auto"/>
              <w:ind w:firstLine="0"/>
              <w:jc w:val="center"/>
              <w:rPr>
                <w:rFonts w:hint="default" w:ascii="宋体" w:hAnsi="宋体" w:eastAsia="宋体" w:cs="宋体"/>
                <w:szCs w:val="24"/>
                <w:lang w:val="en-US" w:eastAsia="zh-CN"/>
              </w:rPr>
            </w:pPr>
            <w:r>
              <w:rPr>
                <w:rFonts w:hint="eastAsia" w:ascii="宋体" w:hAnsi="宋体" w:eastAsia="宋体" w:cs="宋体"/>
                <w:szCs w:val="24"/>
              </w:rPr>
              <w:t>参与方条件</w:t>
            </w:r>
          </w:p>
        </w:tc>
        <w:tc>
          <w:tcPr>
            <w:tcW w:w="7130" w:type="dxa"/>
            <w:vAlign w:val="center"/>
          </w:tcPr>
          <w:p w14:paraId="12A16CD1">
            <w:pPr>
              <w:pStyle w:val="18"/>
              <w:spacing w:line="360" w:lineRule="auto"/>
              <w:ind w:firstLine="0"/>
              <w:rPr>
                <w:rFonts w:hint="eastAsia" w:ascii="宋体" w:hAnsi="宋体" w:eastAsia="宋体" w:cs="宋体"/>
                <w:szCs w:val="24"/>
              </w:rPr>
            </w:pPr>
            <w:r>
              <w:rPr>
                <w:rFonts w:hint="eastAsia" w:ascii="宋体" w:hAnsi="宋体" w:eastAsia="宋体" w:cs="宋体"/>
                <w:szCs w:val="24"/>
              </w:rPr>
              <w:t>一、</w:t>
            </w:r>
            <w:r>
              <w:rPr>
                <w:rFonts w:hint="eastAsia" w:ascii="宋体" w:hAnsi="宋体" w:eastAsia="宋体" w:cs="宋体"/>
                <w:szCs w:val="24"/>
                <w:lang w:val="en-US" w:eastAsia="zh-CN"/>
              </w:rPr>
              <w:t>基本</w:t>
            </w:r>
            <w:r>
              <w:rPr>
                <w:rFonts w:hint="eastAsia" w:ascii="宋体" w:hAnsi="宋体" w:eastAsia="宋体" w:cs="宋体"/>
                <w:szCs w:val="24"/>
              </w:rPr>
              <w:t>资质条件</w:t>
            </w:r>
          </w:p>
          <w:p w14:paraId="489B27A1">
            <w:pPr>
              <w:pStyle w:val="18"/>
              <w:spacing w:line="360" w:lineRule="auto"/>
              <w:ind w:firstLine="0"/>
              <w:rPr>
                <w:rFonts w:hint="eastAsia" w:ascii="宋体" w:hAnsi="宋体" w:eastAsia="宋体" w:cs="宋体"/>
                <w:szCs w:val="24"/>
              </w:rPr>
            </w:pPr>
            <w:r>
              <w:rPr>
                <w:rFonts w:hint="eastAsia" w:ascii="宋体" w:hAnsi="宋体" w:eastAsia="宋体" w:cs="宋体"/>
                <w:szCs w:val="24"/>
              </w:rPr>
              <w:t>1、具有独立承担民事责任的能力；</w:t>
            </w:r>
          </w:p>
          <w:p w14:paraId="3ECDD4F8">
            <w:pPr>
              <w:pStyle w:val="18"/>
              <w:spacing w:line="360" w:lineRule="auto"/>
              <w:ind w:firstLine="0"/>
              <w:rPr>
                <w:rFonts w:hint="eastAsia" w:ascii="宋体" w:hAnsi="宋体" w:eastAsia="宋体" w:cs="宋体"/>
                <w:szCs w:val="24"/>
              </w:rPr>
            </w:pPr>
            <w:r>
              <w:rPr>
                <w:rFonts w:hint="eastAsia" w:ascii="宋体" w:hAnsi="宋体" w:eastAsia="宋体" w:cs="宋体"/>
                <w:szCs w:val="24"/>
              </w:rPr>
              <w:t>2、具有履行合同所必需的设备和专业技术能力；</w:t>
            </w:r>
          </w:p>
          <w:p w14:paraId="1FC250B8">
            <w:pPr>
              <w:pStyle w:val="18"/>
              <w:spacing w:line="360" w:lineRule="auto"/>
              <w:ind w:firstLine="0"/>
              <w:rPr>
                <w:rFonts w:hint="eastAsia" w:ascii="宋体" w:hAnsi="宋体" w:eastAsia="宋体" w:cs="宋体"/>
                <w:szCs w:val="24"/>
              </w:rPr>
            </w:pPr>
            <w:r>
              <w:rPr>
                <w:rFonts w:hint="eastAsia" w:ascii="宋体" w:hAnsi="宋体" w:eastAsia="宋体" w:cs="宋体"/>
                <w:szCs w:val="24"/>
                <w:lang w:val="en-US" w:eastAsia="zh-CN"/>
              </w:rPr>
              <w:t>3</w:t>
            </w:r>
            <w:r>
              <w:rPr>
                <w:rFonts w:hint="eastAsia" w:ascii="宋体" w:hAnsi="宋体" w:eastAsia="宋体" w:cs="宋体"/>
                <w:szCs w:val="24"/>
              </w:rPr>
              <w:t>、参加政府采购活动前三年内，在经营活动中没有重大违法记录；</w:t>
            </w:r>
          </w:p>
          <w:p w14:paraId="655738E4">
            <w:pPr>
              <w:pStyle w:val="18"/>
              <w:spacing w:line="360" w:lineRule="auto"/>
              <w:ind w:firstLine="0"/>
              <w:rPr>
                <w:rFonts w:hint="eastAsia" w:ascii="宋体" w:hAnsi="宋体" w:eastAsia="宋体" w:cs="宋体"/>
                <w:szCs w:val="24"/>
              </w:rPr>
            </w:pPr>
            <w:r>
              <w:rPr>
                <w:rFonts w:hint="eastAsia" w:ascii="宋体" w:hAnsi="宋体" w:eastAsia="宋体" w:cs="宋体"/>
                <w:szCs w:val="24"/>
                <w:lang w:val="en-US" w:eastAsia="zh-CN"/>
              </w:rPr>
              <w:t>4</w:t>
            </w:r>
            <w:r>
              <w:rPr>
                <w:rFonts w:hint="eastAsia" w:ascii="宋体" w:hAnsi="宋体" w:eastAsia="宋体" w:cs="宋体"/>
                <w:szCs w:val="24"/>
              </w:rPr>
              <w:t>、法律、行政法规规定的其他条件。</w:t>
            </w:r>
          </w:p>
          <w:p w14:paraId="4B21F490">
            <w:pPr>
              <w:pStyle w:val="18"/>
              <w:spacing w:line="360" w:lineRule="auto"/>
              <w:ind w:firstLine="0"/>
              <w:rPr>
                <w:rFonts w:hint="eastAsia" w:ascii="宋体" w:hAnsi="宋体" w:eastAsia="宋体" w:cs="宋体"/>
                <w:szCs w:val="24"/>
              </w:rPr>
            </w:pPr>
            <w:r>
              <w:rPr>
                <w:rFonts w:hint="eastAsia" w:ascii="宋体" w:hAnsi="宋体" w:eastAsia="宋体" w:cs="宋体"/>
                <w:szCs w:val="24"/>
              </w:rPr>
              <w:t>二、特定资格条件</w:t>
            </w:r>
          </w:p>
          <w:p w14:paraId="6792F4B7">
            <w:pPr>
              <w:pStyle w:val="18"/>
              <w:spacing w:line="360" w:lineRule="auto"/>
              <w:ind w:firstLine="0"/>
              <w:rPr>
                <w:rFonts w:hint="eastAsia" w:ascii="宋体" w:hAnsi="宋体" w:eastAsia="宋体" w:cs="宋体"/>
                <w:szCs w:val="24"/>
                <w:lang w:val="en-US" w:eastAsia="zh-CN"/>
              </w:rPr>
            </w:pPr>
            <w:r>
              <w:rPr>
                <w:rFonts w:hint="eastAsia" w:ascii="宋体" w:hAnsi="宋体" w:eastAsia="宋体" w:cs="宋体"/>
                <w:szCs w:val="24"/>
                <w:lang w:val="en-US" w:eastAsia="zh-CN"/>
              </w:rPr>
              <w:t>1、</w:t>
            </w:r>
            <w:r>
              <w:rPr>
                <w:rFonts w:hint="eastAsia" w:ascii="宋体" w:hAnsi="宋体" w:eastAsia="宋体" w:cs="宋体"/>
                <w:szCs w:val="24"/>
                <w:lang w:eastAsia="zh-CN"/>
              </w:rPr>
              <w:t>持有有效的营业执照，其经营范围</w:t>
            </w:r>
            <w:r>
              <w:rPr>
                <w:rFonts w:hint="eastAsia" w:ascii="宋体" w:eastAsia="宋体" w:cs="宋体"/>
                <w:szCs w:val="24"/>
                <w:lang w:val="en-US" w:eastAsia="zh-CN"/>
              </w:rPr>
              <w:t>包含</w:t>
            </w:r>
            <w:r>
              <w:rPr>
                <w:rFonts w:hint="eastAsia" w:ascii="宋体" w:hAnsi="宋体" w:eastAsia="宋体" w:cs="宋体"/>
                <w:szCs w:val="24"/>
                <w:lang w:val="en-US" w:eastAsia="zh-CN"/>
              </w:rPr>
              <w:t>生活垃圾收集、运输内容等相关业务（需提供带有统一社会信用代码的营业执照复印件或扫描件）。</w:t>
            </w:r>
          </w:p>
          <w:p w14:paraId="4A58443D">
            <w:pPr>
              <w:pStyle w:val="18"/>
              <w:spacing w:line="360" w:lineRule="auto"/>
              <w:ind w:firstLine="0"/>
              <w:rPr>
                <w:rFonts w:hint="eastAsia" w:ascii="宋体" w:hAnsi="宋体" w:eastAsia="宋体" w:cs="宋体"/>
                <w:szCs w:val="24"/>
                <w:lang w:val="en-US" w:eastAsia="zh-CN"/>
              </w:rPr>
            </w:pPr>
            <w:r>
              <w:rPr>
                <w:rFonts w:hint="eastAsia" w:ascii="宋体" w:hAnsi="宋体" w:eastAsia="宋体" w:cs="宋体"/>
                <w:szCs w:val="24"/>
                <w:lang w:val="en-US" w:eastAsia="zh-CN"/>
              </w:rPr>
              <w:t>2、持有有效的城市生活垃圾经营性运输服务许可证，需提供许可证复印件或扫描件；同时提供该项目专职运营人员（至少</w:t>
            </w:r>
            <w:r>
              <w:rPr>
                <w:rFonts w:hint="eastAsia" w:ascii="宋体" w:eastAsia="宋体" w:cs="宋体"/>
                <w:szCs w:val="24"/>
                <w:lang w:val="en-US" w:eastAsia="zh-CN"/>
              </w:rPr>
              <w:t>1</w:t>
            </w:r>
            <w:r>
              <w:rPr>
                <w:rFonts w:hint="eastAsia" w:ascii="宋体" w:hAnsi="宋体" w:eastAsia="宋体" w:cs="宋体"/>
                <w:szCs w:val="24"/>
                <w:lang w:val="en-US" w:eastAsia="zh-CN"/>
              </w:rPr>
              <w:t>名）连续三个月的社保证明（社保缴纳单位需与推介人一致），并加盖单位鲜章</w:t>
            </w:r>
            <w:r>
              <w:rPr>
                <w:rFonts w:hint="eastAsia" w:ascii="宋体" w:eastAsia="宋体" w:cs="宋体"/>
                <w:szCs w:val="24"/>
                <w:lang w:val="en-US" w:eastAsia="zh-CN"/>
              </w:rPr>
              <w:t>。</w:t>
            </w:r>
          </w:p>
          <w:p w14:paraId="13D1B050">
            <w:pPr>
              <w:pStyle w:val="18"/>
              <w:spacing w:line="360" w:lineRule="auto"/>
              <w:ind w:firstLine="0"/>
              <w:rPr>
                <w:rFonts w:hint="default" w:ascii="宋体" w:hAnsi="宋体" w:eastAsia="宋体" w:cs="宋体"/>
                <w:szCs w:val="24"/>
                <w:lang w:val="en-US" w:eastAsia="zh-CN"/>
              </w:rPr>
            </w:pPr>
            <w:r>
              <w:rPr>
                <w:rFonts w:hint="eastAsia" w:ascii="宋体" w:hAnsi="宋体" w:eastAsia="宋体" w:cs="宋体"/>
                <w:szCs w:val="24"/>
                <w:lang w:val="en-US" w:eastAsia="zh-CN"/>
              </w:rPr>
              <w:t>3</w:t>
            </w:r>
            <w:r>
              <w:rPr>
                <w:rFonts w:hint="eastAsia" w:ascii="宋体" w:hAnsi="宋体" w:eastAsia="宋体" w:cs="宋体"/>
                <w:szCs w:val="24"/>
                <w:lang w:eastAsia="zh-CN"/>
              </w:rPr>
              <w:t>、业绩要求：</w:t>
            </w:r>
            <w:r>
              <w:rPr>
                <w:rFonts w:hint="eastAsia" w:ascii="宋体" w:eastAsia="宋体" w:cs="宋体"/>
                <w:szCs w:val="24"/>
                <w:highlight w:val="none"/>
                <w:lang w:val="en-US" w:eastAsia="zh-CN"/>
              </w:rPr>
              <w:t>需提供2023年2月1日之后签订的生活垃圾清运相关业绩合同，合同中需明确包含提供压缩车及日常维护、生活垃圾清运服务等核心内容，且单份合同总金额不低于24万元；合同复印件需加盖单位鲜章，关键页（包含合同双方信息、服务内容、合同金额、签字盖章页、服务期限）需完整提供，缺一不可。</w:t>
            </w:r>
          </w:p>
        </w:tc>
      </w:tr>
      <w:tr w14:paraId="23DA7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5" w:type="dxa"/>
            <w:shd w:val="clear" w:color="auto" w:fill="auto"/>
            <w:vAlign w:val="center"/>
          </w:tcPr>
          <w:p w14:paraId="651724DE">
            <w:pPr>
              <w:pStyle w:val="18"/>
              <w:spacing w:line="360" w:lineRule="auto"/>
              <w:ind w:firstLine="0" w:firstLineChars="0"/>
              <w:jc w:val="center"/>
              <w:rPr>
                <w:rFonts w:hint="default" w:ascii="宋体" w:hAnsi="宋体" w:eastAsia="宋体" w:cs="宋体"/>
                <w:szCs w:val="24"/>
                <w:lang w:val="en-US" w:eastAsia="zh-CN"/>
              </w:rPr>
            </w:pPr>
            <w:r>
              <w:rPr>
                <w:rFonts w:hint="eastAsia" w:ascii="宋体" w:eastAsia="宋体" w:cs="宋体"/>
                <w:szCs w:val="24"/>
                <w:lang w:val="en-US" w:eastAsia="zh-CN"/>
              </w:rPr>
              <w:t>6</w:t>
            </w:r>
          </w:p>
        </w:tc>
        <w:tc>
          <w:tcPr>
            <w:tcW w:w="1663" w:type="dxa"/>
            <w:shd w:val="clear" w:color="auto" w:fill="auto"/>
            <w:vAlign w:val="center"/>
          </w:tcPr>
          <w:p w14:paraId="446B2675">
            <w:pPr>
              <w:pStyle w:val="18"/>
              <w:spacing w:line="360" w:lineRule="auto"/>
              <w:ind w:firstLine="0" w:firstLineChars="0"/>
              <w:jc w:val="center"/>
              <w:rPr>
                <w:rFonts w:hint="eastAsia" w:ascii="宋体" w:hAnsi="宋体" w:eastAsia="宋体" w:cs="宋体"/>
                <w:szCs w:val="24"/>
              </w:rPr>
            </w:pPr>
            <w:r>
              <w:rPr>
                <w:rFonts w:hint="eastAsia" w:ascii="宋体" w:eastAsia="宋体" w:cs="宋体"/>
                <w:szCs w:val="24"/>
                <w:lang w:val="en-US" w:eastAsia="zh-CN"/>
              </w:rPr>
              <w:t>项目最高限价</w:t>
            </w:r>
          </w:p>
        </w:tc>
        <w:tc>
          <w:tcPr>
            <w:tcW w:w="7130" w:type="dxa"/>
            <w:shd w:val="clear" w:color="auto" w:fill="auto"/>
            <w:vAlign w:val="center"/>
          </w:tcPr>
          <w:p w14:paraId="12CB312A">
            <w:pPr>
              <w:pStyle w:val="18"/>
              <w:spacing w:line="360" w:lineRule="auto"/>
              <w:ind w:firstLine="0" w:firstLineChars="0"/>
              <w:rPr>
                <w:rFonts w:hint="default" w:ascii="宋体" w:hAnsi="宋体" w:eastAsia="宋体" w:cs="宋体"/>
                <w:szCs w:val="24"/>
                <w:lang w:val="en-US"/>
              </w:rPr>
            </w:pPr>
            <w:r>
              <w:rPr>
                <w:rFonts w:hint="eastAsia" w:ascii="宋体" w:eastAsia="宋体" w:cs="宋体"/>
                <w:szCs w:val="24"/>
                <w:lang w:val="en-US" w:eastAsia="zh-CN"/>
              </w:rPr>
              <w:t>31万</w:t>
            </w:r>
            <w:bookmarkStart w:id="0" w:name="_GoBack"/>
            <w:bookmarkEnd w:id="0"/>
          </w:p>
        </w:tc>
      </w:tr>
      <w:tr w14:paraId="7127D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55" w:type="dxa"/>
            <w:vAlign w:val="center"/>
          </w:tcPr>
          <w:p w14:paraId="4E835C6A">
            <w:pPr>
              <w:pStyle w:val="18"/>
              <w:spacing w:line="360" w:lineRule="auto"/>
              <w:ind w:firstLine="0"/>
              <w:jc w:val="center"/>
              <w:rPr>
                <w:rFonts w:hint="eastAsia" w:ascii="宋体" w:hAnsi="宋体" w:eastAsia="宋体" w:cs="宋体"/>
                <w:kern w:val="0"/>
                <w:sz w:val="24"/>
                <w:szCs w:val="24"/>
                <w:lang w:val="en-US" w:eastAsia="zh-CN" w:bidi="ar-SA"/>
              </w:rPr>
            </w:pPr>
            <w:r>
              <w:rPr>
                <w:rFonts w:hint="eastAsia" w:ascii="宋体" w:eastAsia="宋体" w:cs="宋体"/>
                <w:szCs w:val="24"/>
                <w:lang w:val="en-US" w:eastAsia="zh-CN"/>
              </w:rPr>
              <w:t>7</w:t>
            </w:r>
          </w:p>
        </w:tc>
        <w:tc>
          <w:tcPr>
            <w:tcW w:w="1663" w:type="dxa"/>
            <w:vAlign w:val="center"/>
          </w:tcPr>
          <w:p w14:paraId="644D30D1">
            <w:pPr>
              <w:pStyle w:val="18"/>
              <w:spacing w:line="360" w:lineRule="auto"/>
              <w:ind w:firstLine="0"/>
              <w:rPr>
                <w:rFonts w:hint="eastAsia" w:ascii="宋体" w:hAnsi="宋体" w:eastAsia="宋体" w:cs="宋体"/>
                <w:kern w:val="0"/>
                <w:sz w:val="24"/>
                <w:szCs w:val="24"/>
                <w:lang w:val="en-US" w:eastAsia="zh-CN" w:bidi="ar-SA"/>
              </w:rPr>
            </w:pPr>
            <w:r>
              <w:rPr>
                <w:rFonts w:hint="eastAsia" w:ascii="宋体" w:hAnsi="宋体" w:eastAsia="宋体" w:cs="宋体"/>
                <w:szCs w:val="24"/>
              </w:rPr>
              <w:t>报价方式</w:t>
            </w:r>
          </w:p>
        </w:tc>
        <w:tc>
          <w:tcPr>
            <w:tcW w:w="7130" w:type="dxa"/>
            <w:vAlign w:val="center"/>
          </w:tcPr>
          <w:p w14:paraId="62C7BD08">
            <w:pPr>
              <w:pStyle w:val="18"/>
              <w:spacing w:line="360" w:lineRule="auto"/>
              <w:ind w:firstLine="0"/>
              <w:rPr>
                <w:rFonts w:hint="eastAsia" w:ascii="宋体" w:hAnsi="宋体" w:eastAsia="宋体" w:cs="宋体"/>
                <w:szCs w:val="24"/>
                <w:lang w:val="en-US" w:eastAsia="zh-CN"/>
              </w:rPr>
            </w:pPr>
            <w:r>
              <w:rPr>
                <w:rFonts w:hint="eastAsia" w:ascii="宋体" w:eastAsia="宋体" w:cs="宋体"/>
                <w:kern w:val="0"/>
                <w:sz w:val="24"/>
                <w:szCs w:val="24"/>
                <w:lang w:val="en-US" w:eastAsia="zh-CN"/>
              </w:rPr>
              <w:t>一</w:t>
            </w:r>
            <w:r>
              <w:rPr>
                <w:rFonts w:hint="eastAsia" w:ascii="宋体" w:hAnsi="宋体" w:eastAsia="宋体" w:cs="宋体"/>
                <w:kern w:val="0"/>
                <w:sz w:val="24"/>
                <w:szCs w:val="24"/>
              </w:rPr>
              <w:t>、</w:t>
            </w:r>
            <w:r>
              <w:rPr>
                <w:rFonts w:hint="eastAsia" w:ascii="宋体" w:hAnsi="宋体" w:eastAsia="宋体" w:cs="宋体"/>
                <w:szCs w:val="24"/>
                <w:lang w:val="en-US" w:eastAsia="zh-CN"/>
              </w:rPr>
              <w:t>本项目报价采用单价包干，包含但不限于服务本项目所需的所有人工费、材料费、工具费、管理费、保险费、税金、利润、风险费等一切费用。由各</w:t>
            </w:r>
            <w:r>
              <w:rPr>
                <w:rFonts w:hint="eastAsia" w:ascii="宋体" w:eastAsia="宋体" w:cs="宋体"/>
                <w:szCs w:val="24"/>
                <w:lang w:val="en-US" w:eastAsia="zh-CN"/>
              </w:rPr>
              <w:t>推介单位</w:t>
            </w:r>
            <w:r>
              <w:rPr>
                <w:rFonts w:hint="eastAsia" w:ascii="宋体" w:hAnsi="宋体" w:eastAsia="宋体" w:cs="宋体"/>
                <w:szCs w:val="24"/>
                <w:lang w:val="en-US" w:eastAsia="zh-CN"/>
              </w:rPr>
              <w:t>自行根据自身实力进行报价，报价中标后不得调整。</w:t>
            </w:r>
          </w:p>
          <w:p w14:paraId="03C3D54D">
            <w:pPr>
              <w:snapToGrid w:val="0"/>
              <w:spacing w:line="360" w:lineRule="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二</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推介单位</w:t>
            </w:r>
            <w:r>
              <w:rPr>
                <w:rFonts w:hint="eastAsia" w:ascii="宋体" w:hAnsi="宋体" w:eastAsia="宋体" w:cs="宋体"/>
                <w:kern w:val="0"/>
                <w:sz w:val="24"/>
                <w:szCs w:val="24"/>
                <w:lang w:val="en-US" w:eastAsia="zh-CN" w:bidi="ar-SA"/>
              </w:rPr>
              <w:t>须严格按照推介单位文件所规定的报价表格式进行报价。</w:t>
            </w:r>
          </w:p>
          <w:p w14:paraId="4433F17B">
            <w:pPr>
              <w:snapToGrid w:val="0"/>
              <w:spacing w:line="360" w:lineRule="auto"/>
              <w:ind w:firstLine="482" w:firstLineChars="200"/>
              <w:rPr>
                <w:rFonts w:hint="eastAsia" w:ascii="宋体" w:hAnsi="宋体" w:eastAsia="宋体" w:cs="宋体"/>
                <w:kern w:val="0"/>
                <w:sz w:val="24"/>
                <w:szCs w:val="24"/>
                <w:lang w:val="en-US" w:eastAsia="zh-CN" w:bidi="ar-SA"/>
              </w:rPr>
            </w:pPr>
            <w:r>
              <w:rPr>
                <w:rFonts w:hint="eastAsia" w:ascii="宋体" w:hAnsi="宋体" w:eastAsia="宋体" w:cs="宋体"/>
                <w:b/>
                <w:bCs/>
                <w:kern w:val="0"/>
                <w:sz w:val="24"/>
                <w:szCs w:val="24"/>
                <w:lang w:eastAsia="zh-CN"/>
              </w:rPr>
              <w:t>推介单位</w:t>
            </w:r>
            <w:r>
              <w:rPr>
                <w:rFonts w:hint="eastAsia" w:ascii="宋体" w:hAnsi="宋体" w:eastAsia="宋体" w:cs="宋体"/>
                <w:b/>
                <w:bCs/>
                <w:kern w:val="0"/>
                <w:sz w:val="24"/>
                <w:szCs w:val="24"/>
              </w:rPr>
              <w:t>自行踏勘现场。</w:t>
            </w:r>
            <w:r>
              <w:rPr>
                <w:rFonts w:hint="eastAsia" w:ascii="宋体" w:hAnsi="宋体" w:eastAsia="宋体" w:cs="宋体"/>
                <w:b/>
                <w:bCs/>
                <w:kern w:val="0"/>
                <w:sz w:val="24"/>
                <w:szCs w:val="24"/>
                <w:lang w:eastAsia="zh-CN"/>
              </w:rPr>
              <w:t>推介单位</w:t>
            </w:r>
            <w:r>
              <w:rPr>
                <w:rFonts w:hint="eastAsia" w:ascii="宋体" w:hAnsi="宋体" w:eastAsia="宋体" w:cs="宋体"/>
                <w:b/>
                <w:bCs/>
                <w:kern w:val="0"/>
                <w:sz w:val="24"/>
                <w:szCs w:val="24"/>
              </w:rPr>
              <w:t>自身应对考察中获取的现场资料负责。不管</w:t>
            </w:r>
            <w:r>
              <w:rPr>
                <w:rFonts w:hint="eastAsia" w:ascii="宋体" w:hAnsi="宋体" w:eastAsia="宋体" w:cs="宋体"/>
                <w:b/>
                <w:bCs/>
                <w:kern w:val="0"/>
                <w:sz w:val="24"/>
                <w:szCs w:val="24"/>
                <w:lang w:eastAsia="zh-CN"/>
              </w:rPr>
              <w:t>推介单位</w:t>
            </w:r>
            <w:r>
              <w:rPr>
                <w:rFonts w:hint="eastAsia" w:ascii="宋体" w:hAnsi="宋体" w:eastAsia="宋体" w:cs="宋体"/>
                <w:b/>
                <w:bCs/>
                <w:kern w:val="0"/>
                <w:sz w:val="24"/>
                <w:szCs w:val="24"/>
              </w:rPr>
              <w:t>是否踏勘过现场，均被认为在递交</w:t>
            </w:r>
            <w:r>
              <w:rPr>
                <w:rFonts w:hint="eastAsia" w:ascii="宋体" w:hAnsi="宋体" w:eastAsia="宋体" w:cs="宋体"/>
                <w:b/>
                <w:bCs/>
                <w:kern w:val="0"/>
                <w:sz w:val="24"/>
                <w:szCs w:val="24"/>
                <w:lang w:eastAsia="zh-CN"/>
              </w:rPr>
              <w:t>推介单位</w:t>
            </w:r>
            <w:r>
              <w:rPr>
                <w:rFonts w:hint="eastAsia" w:ascii="宋体" w:hAnsi="宋体" w:eastAsia="宋体" w:cs="宋体"/>
                <w:b/>
                <w:bCs/>
                <w:kern w:val="0"/>
                <w:sz w:val="24"/>
                <w:szCs w:val="24"/>
              </w:rPr>
              <w:t>文件之前已踏勘过现场，对本项目的风险和义务十分了解，并在其</w:t>
            </w:r>
            <w:r>
              <w:rPr>
                <w:rFonts w:hint="eastAsia" w:ascii="宋体" w:hAnsi="宋体" w:eastAsia="宋体" w:cs="宋体"/>
                <w:b/>
                <w:bCs/>
                <w:kern w:val="0"/>
                <w:sz w:val="24"/>
                <w:szCs w:val="24"/>
                <w:lang w:eastAsia="zh-CN"/>
              </w:rPr>
              <w:t>推介单位</w:t>
            </w:r>
            <w:r>
              <w:rPr>
                <w:rFonts w:hint="eastAsia" w:ascii="宋体" w:hAnsi="宋体" w:eastAsia="宋体" w:cs="宋体"/>
                <w:b/>
                <w:bCs/>
                <w:kern w:val="0"/>
                <w:sz w:val="24"/>
                <w:szCs w:val="24"/>
              </w:rPr>
              <w:t>文件中充分考虑了现场和环境条件</w:t>
            </w:r>
          </w:p>
        </w:tc>
      </w:tr>
      <w:tr w14:paraId="6E06E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55" w:type="dxa"/>
            <w:vAlign w:val="center"/>
          </w:tcPr>
          <w:p w14:paraId="43F6F951">
            <w:pPr>
              <w:pStyle w:val="18"/>
              <w:spacing w:line="360" w:lineRule="auto"/>
              <w:ind w:firstLine="0"/>
              <w:jc w:val="center"/>
              <w:rPr>
                <w:rFonts w:hint="eastAsia" w:ascii="宋体" w:hAnsi="宋体" w:eastAsia="宋体" w:cs="宋体"/>
                <w:szCs w:val="24"/>
                <w:lang w:eastAsia="zh-CN"/>
              </w:rPr>
            </w:pPr>
            <w:r>
              <w:rPr>
                <w:rFonts w:hint="eastAsia" w:ascii="宋体" w:eastAsia="宋体" w:cs="宋体"/>
                <w:szCs w:val="24"/>
                <w:lang w:val="en-US" w:eastAsia="zh-CN"/>
              </w:rPr>
              <w:t>8</w:t>
            </w:r>
          </w:p>
        </w:tc>
        <w:tc>
          <w:tcPr>
            <w:tcW w:w="1663" w:type="dxa"/>
            <w:vAlign w:val="center"/>
          </w:tcPr>
          <w:p w14:paraId="6EFC096F">
            <w:pPr>
              <w:pStyle w:val="18"/>
              <w:spacing w:line="360" w:lineRule="auto"/>
              <w:ind w:firstLine="0"/>
              <w:jc w:val="center"/>
              <w:rPr>
                <w:rFonts w:hint="eastAsia" w:ascii="宋体" w:hAnsi="宋体" w:eastAsia="宋体" w:cs="宋体"/>
                <w:szCs w:val="24"/>
              </w:rPr>
            </w:pPr>
            <w:r>
              <w:rPr>
                <w:rFonts w:hint="eastAsia" w:ascii="宋体" w:hAnsi="宋体" w:eastAsia="宋体" w:cs="宋体"/>
                <w:szCs w:val="24"/>
                <w:lang w:eastAsia="zh-CN"/>
              </w:rPr>
              <w:t>现场勘查</w:t>
            </w:r>
            <w:r>
              <w:rPr>
                <w:rFonts w:hint="eastAsia" w:ascii="宋体" w:hAnsi="宋体" w:eastAsia="宋体" w:cs="宋体"/>
                <w:szCs w:val="24"/>
              </w:rPr>
              <w:t>时间</w:t>
            </w:r>
          </w:p>
        </w:tc>
        <w:tc>
          <w:tcPr>
            <w:tcW w:w="7130" w:type="dxa"/>
            <w:vAlign w:val="center"/>
          </w:tcPr>
          <w:p w14:paraId="78A2F0B9">
            <w:pPr>
              <w:pStyle w:val="18"/>
              <w:spacing w:line="360" w:lineRule="auto"/>
              <w:ind w:firstLine="0"/>
              <w:rPr>
                <w:rFonts w:hint="eastAsia" w:ascii="宋体" w:hAnsi="宋体" w:eastAsia="宋体" w:cs="宋体"/>
                <w:kern w:val="0"/>
                <w:sz w:val="24"/>
                <w:szCs w:val="24"/>
              </w:rPr>
            </w:pPr>
            <w:r>
              <w:rPr>
                <w:rFonts w:hint="eastAsia" w:ascii="宋体" w:hAnsi="宋体" w:eastAsia="宋体" w:cs="宋体"/>
                <w:szCs w:val="24"/>
                <w:lang w:val="en-US" w:eastAsia="zh-CN"/>
              </w:rPr>
              <w:t>本项目不组织现场踏勘。</w:t>
            </w:r>
          </w:p>
        </w:tc>
      </w:tr>
      <w:tr w14:paraId="6413D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55" w:type="dxa"/>
            <w:vAlign w:val="center"/>
          </w:tcPr>
          <w:p w14:paraId="2880CAB9">
            <w:pPr>
              <w:pStyle w:val="18"/>
              <w:spacing w:line="360" w:lineRule="auto"/>
              <w:ind w:firstLine="0"/>
              <w:jc w:val="center"/>
              <w:rPr>
                <w:rFonts w:hint="eastAsia" w:ascii="宋体" w:hAnsi="宋体" w:eastAsia="宋体" w:cs="宋体"/>
                <w:szCs w:val="24"/>
                <w:lang w:eastAsia="zh-CN"/>
              </w:rPr>
            </w:pPr>
            <w:r>
              <w:rPr>
                <w:rFonts w:hint="eastAsia" w:ascii="宋体" w:eastAsia="宋体" w:cs="宋体"/>
                <w:szCs w:val="24"/>
                <w:lang w:val="en-US" w:eastAsia="zh-CN"/>
              </w:rPr>
              <w:t>9</w:t>
            </w:r>
          </w:p>
        </w:tc>
        <w:tc>
          <w:tcPr>
            <w:tcW w:w="1663" w:type="dxa"/>
            <w:vAlign w:val="center"/>
          </w:tcPr>
          <w:p w14:paraId="3F003BE3">
            <w:pPr>
              <w:pStyle w:val="18"/>
              <w:spacing w:line="360" w:lineRule="auto"/>
              <w:ind w:firstLine="0"/>
              <w:jc w:val="center"/>
              <w:rPr>
                <w:rFonts w:hint="eastAsia" w:ascii="宋体" w:hAnsi="宋体" w:eastAsia="宋体" w:cs="宋体"/>
                <w:szCs w:val="24"/>
              </w:rPr>
            </w:pPr>
            <w:r>
              <w:rPr>
                <w:rFonts w:hint="eastAsia" w:ascii="宋体" w:hAnsi="宋体" w:eastAsia="宋体" w:cs="宋体"/>
                <w:szCs w:val="24"/>
              </w:rPr>
              <w:t>付款方式</w:t>
            </w:r>
          </w:p>
        </w:tc>
        <w:tc>
          <w:tcPr>
            <w:tcW w:w="7130" w:type="dxa"/>
            <w:vAlign w:val="center"/>
          </w:tcPr>
          <w:p w14:paraId="3C0DDDB3">
            <w:pPr>
              <w:pStyle w:val="18"/>
              <w:numPr>
                <w:ilvl w:val="0"/>
                <w:numId w:val="0"/>
              </w:numPr>
              <w:spacing w:line="360" w:lineRule="auto"/>
              <w:rPr>
                <w:rFonts w:hint="eastAsia" w:ascii="宋体" w:hAnsi="宋体" w:eastAsia="宋体" w:cs="宋体"/>
                <w:szCs w:val="24"/>
                <w:lang w:val="en-US"/>
              </w:rPr>
            </w:pPr>
            <w:r>
              <w:rPr>
                <w:rFonts w:hint="eastAsia" w:ascii="宋体" w:hAnsi="宋体" w:eastAsia="宋体" w:cs="宋体"/>
                <w:szCs w:val="24"/>
                <w:highlight w:val="none"/>
                <w:lang w:val="en-US" w:eastAsia="zh-CN"/>
              </w:rPr>
              <w:t>按季支付。每个服务季度第一个月月初5号前需核对完毕上季度生活垃圾运输记录表所汇总的</w:t>
            </w:r>
            <w:r>
              <w:rPr>
                <w:rFonts w:hint="eastAsia" w:ascii="宋体" w:eastAsia="宋体" w:cs="宋体"/>
                <w:szCs w:val="24"/>
                <w:highlight w:val="none"/>
                <w:lang w:val="en-US" w:eastAsia="zh-CN"/>
              </w:rPr>
              <w:t>实际清运</w:t>
            </w:r>
            <w:r>
              <w:rPr>
                <w:rFonts w:hint="eastAsia" w:ascii="宋体" w:hAnsi="宋体" w:eastAsia="宋体" w:cs="宋体"/>
                <w:szCs w:val="24"/>
                <w:highlight w:val="none"/>
                <w:lang w:val="en-US" w:eastAsia="zh-CN"/>
              </w:rPr>
              <w:t>车次数，双方核对无误后，服务公司开具重庆市增值税发票，医院在收到发票后</w:t>
            </w:r>
            <w:r>
              <w:rPr>
                <w:rFonts w:hint="eastAsia" w:ascii="宋体" w:eastAsia="宋体" w:cs="宋体"/>
                <w:szCs w:val="24"/>
                <w:highlight w:val="none"/>
                <w:lang w:val="en-US" w:eastAsia="zh-CN"/>
              </w:rPr>
              <w:t>20</w:t>
            </w:r>
            <w:r>
              <w:rPr>
                <w:rFonts w:hint="eastAsia" w:ascii="宋体" w:hAnsi="宋体" w:eastAsia="宋体" w:cs="宋体"/>
                <w:szCs w:val="24"/>
                <w:highlight w:val="none"/>
                <w:lang w:val="en-US" w:eastAsia="zh-CN"/>
              </w:rPr>
              <w:t>个工作日内支付该季度费用。</w:t>
            </w:r>
          </w:p>
        </w:tc>
      </w:tr>
      <w:tr w14:paraId="5E124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55" w:type="dxa"/>
            <w:vAlign w:val="center"/>
          </w:tcPr>
          <w:p w14:paraId="4F4E02DF">
            <w:pPr>
              <w:pStyle w:val="18"/>
              <w:spacing w:line="360" w:lineRule="auto"/>
              <w:ind w:firstLine="0"/>
              <w:jc w:val="center"/>
              <w:rPr>
                <w:rFonts w:hint="eastAsia" w:ascii="宋体" w:hAnsi="宋体" w:eastAsia="宋体" w:cs="宋体"/>
                <w:szCs w:val="24"/>
                <w:lang w:eastAsia="zh-CN"/>
              </w:rPr>
            </w:pPr>
            <w:r>
              <w:rPr>
                <w:rFonts w:hint="eastAsia" w:ascii="宋体" w:eastAsia="宋体" w:cs="宋体"/>
                <w:szCs w:val="24"/>
                <w:lang w:val="en-US" w:eastAsia="zh-CN"/>
              </w:rPr>
              <w:t>10</w:t>
            </w:r>
          </w:p>
        </w:tc>
        <w:tc>
          <w:tcPr>
            <w:tcW w:w="1663" w:type="dxa"/>
            <w:vAlign w:val="center"/>
          </w:tcPr>
          <w:p w14:paraId="09E485EC">
            <w:pPr>
              <w:pStyle w:val="18"/>
              <w:spacing w:line="360" w:lineRule="auto"/>
              <w:ind w:firstLine="0"/>
              <w:jc w:val="center"/>
              <w:rPr>
                <w:rFonts w:hint="eastAsia" w:ascii="宋体" w:hAnsi="宋体" w:eastAsia="宋体" w:cs="宋体"/>
                <w:szCs w:val="24"/>
              </w:rPr>
            </w:pPr>
            <w:r>
              <w:rPr>
                <w:rFonts w:hint="eastAsia" w:ascii="宋体" w:hAnsi="宋体" w:eastAsia="宋体" w:cs="宋体"/>
                <w:szCs w:val="24"/>
              </w:rPr>
              <w:t>推介文件组成</w:t>
            </w:r>
          </w:p>
        </w:tc>
        <w:tc>
          <w:tcPr>
            <w:tcW w:w="7130" w:type="dxa"/>
            <w:vAlign w:val="center"/>
          </w:tcPr>
          <w:p w14:paraId="0D180487">
            <w:pPr>
              <w:pStyle w:val="18"/>
              <w:numPr>
                <w:ilvl w:val="0"/>
                <w:numId w:val="0"/>
              </w:numPr>
              <w:spacing w:line="360" w:lineRule="auto"/>
              <w:rPr>
                <w:rFonts w:hint="eastAsia" w:ascii="宋体" w:hAnsi="宋体" w:eastAsia="宋体" w:cs="宋体"/>
                <w:szCs w:val="24"/>
                <w:highlight w:val="none"/>
                <w:lang w:val="en-US" w:eastAsia="zh-CN"/>
              </w:rPr>
            </w:pPr>
            <w:r>
              <w:rPr>
                <w:rFonts w:hint="eastAsia" w:ascii="宋体" w:eastAsia="宋体" w:cs="宋体"/>
                <w:szCs w:val="24"/>
                <w:highlight w:val="none"/>
                <w:lang w:val="en-US" w:eastAsia="zh-CN"/>
              </w:rPr>
              <w:t>一、</w:t>
            </w:r>
            <w:r>
              <w:rPr>
                <w:rFonts w:hint="eastAsia" w:ascii="宋体" w:hAnsi="宋体" w:eastAsia="宋体" w:cs="宋体"/>
                <w:szCs w:val="24"/>
                <w:highlight w:val="none"/>
                <w:lang w:val="en-US" w:eastAsia="zh-CN"/>
              </w:rPr>
              <w:t>签字盖章要求</w:t>
            </w:r>
          </w:p>
          <w:p w14:paraId="4907B9FC">
            <w:pPr>
              <w:pStyle w:val="18"/>
              <w:numPr>
                <w:ilvl w:val="0"/>
                <w:numId w:val="0"/>
              </w:numPr>
              <w:spacing w:line="360" w:lineRule="auto"/>
              <w:rPr>
                <w:rFonts w:hint="eastAsia" w:ascii="宋体" w:hAnsi="宋体" w:eastAsia="宋体" w:cs="宋体"/>
                <w:szCs w:val="24"/>
                <w:highlight w:val="none"/>
                <w:lang w:val="en-US" w:eastAsia="zh-CN"/>
              </w:rPr>
            </w:pPr>
            <w:r>
              <w:rPr>
                <w:rFonts w:hint="eastAsia" w:ascii="宋体" w:eastAsia="宋体" w:cs="宋体"/>
                <w:szCs w:val="24"/>
                <w:highlight w:val="none"/>
                <w:lang w:val="en-US" w:eastAsia="zh-CN"/>
              </w:rPr>
              <w:t>1.</w:t>
            </w:r>
            <w:r>
              <w:rPr>
                <w:rFonts w:hint="eastAsia" w:ascii="宋体" w:hAnsi="宋体" w:eastAsia="宋体" w:cs="宋体"/>
                <w:szCs w:val="24"/>
                <w:highlight w:val="none"/>
                <w:lang w:val="en-US" w:eastAsia="zh-CN"/>
              </w:rPr>
              <w:t>推介文件正本封面均须由法定代表人或其委托代理人签字，并加盖推介单位公章（鲜章）及骑缝章（鲜章）。</w:t>
            </w:r>
          </w:p>
          <w:p w14:paraId="37A6B221">
            <w:pPr>
              <w:pStyle w:val="18"/>
              <w:numPr>
                <w:ilvl w:val="0"/>
                <w:numId w:val="0"/>
              </w:numPr>
              <w:spacing w:line="360" w:lineRule="auto"/>
              <w:rPr>
                <w:rFonts w:hint="default" w:ascii="宋体" w:hAnsi="宋体" w:eastAsia="宋体" w:cs="宋体"/>
                <w:szCs w:val="24"/>
                <w:highlight w:val="none"/>
                <w:lang w:val="en-US" w:eastAsia="zh-CN"/>
              </w:rPr>
            </w:pPr>
            <w:r>
              <w:rPr>
                <w:rFonts w:hint="eastAsia" w:ascii="宋体" w:eastAsia="宋体" w:cs="宋体"/>
                <w:szCs w:val="24"/>
                <w:highlight w:val="none"/>
                <w:lang w:val="en-US" w:eastAsia="zh-CN"/>
              </w:rPr>
              <w:t>2.</w:t>
            </w:r>
            <w:r>
              <w:rPr>
                <w:rFonts w:hint="eastAsia" w:ascii="宋体" w:hAnsi="宋体" w:eastAsia="宋体" w:cs="宋体"/>
                <w:szCs w:val="24"/>
                <w:highlight w:val="none"/>
                <w:lang w:val="en-US" w:eastAsia="zh-CN"/>
              </w:rPr>
              <w:t>推介文件正本内页中所有要求签字、盖章的位置，均须由法定代表人或其委托代理人签字，并加盖推介单位公章（鲜章）。</w:t>
            </w:r>
          </w:p>
          <w:p w14:paraId="57610EF5">
            <w:pPr>
              <w:pStyle w:val="18"/>
              <w:numPr>
                <w:ilvl w:val="0"/>
                <w:numId w:val="0"/>
              </w:numPr>
              <w:spacing w:line="360" w:lineRule="auto"/>
              <w:rPr>
                <w:rFonts w:hint="eastAsia" w:ascii="宋体" w:hAnsi="宋体" w:eastAsia="宋体" w:cs="宋体"/>
                <w:szCs w:val="24"/>
              </w:rPr>
            </w:pPr>
            <w:r>
              <w:rPr>
                <w:rFonts w:hint="eastAsia" w:ascii="宋体" w:eastAsia="宋体" w:cs="宋体"/>
                <w:szCs w:val="24"/>
                <w:highlight w:val="none"/>
                <w:lang w:val="en-US" w:eastAsia="zh-CN"/>
              </w:rPr>
              <w:t>二、</w:t>
            </w:r>
            <w:r>
              <w:rPr>
                <w:rFonts w:hint="eastAsia" w:ascii="宋体" w:hAnsi="宋体" w:eastAsia="宋体" w:cs="宋体"/>
                <w:szCs w:val="24"/>
                <w:highlight w:val="none"/>
                <w:lang w:val="en-US" w:eastAsia="zh-CN"/>
              </w:rPr>
              <w:t>.请务必为推介文件编制目录及对应页码。</w:t>
            </w:r>
          </w:p>
        </w:tc>
      </w:tr>
      <w:tr w14:paraId="7437A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715497C8">
            <w:pPr>
              <w:pStyle w:val="18"/>
              <w:spacing w:line="360" w:lineRule="auto"/>
              <w:ind w:firstLine="0"/>
              <w:jc w:val="center"/>
              <w:rPr>
                <w:rFonts w:hint="eastAsia" w:ascii="宋体" w:hAnsi="宋体" w:eastAsia="宋体" w:cs="宋体"/>
                <w:szCs w:val="24"/>
                <w:lang w:val="en-US" w:eastAsia="zh-CN"/>
              </w:rPr>
            </w:pPr>
            <w:r>
              <w:rPr>
                <w:rFonts w:hint="eastAsia" w:ascii="宋体" w:hAnsi="宋体" w:eastAsia="宋体" w:cs="宋体"/>
                <w:szCs w:val="24"/>
              </w:rPr>
              <w:t>1</w:t>
            </w:r>
            <w:r>
              <w:rPr>
                <w:rFonts w:hint="eastAsia" w:ascii="宋体" w:eastAsia="宋体" w:cs="宋体"/>
                <w:szCs w:val="24"/>
                <w:lang w:val="en-US" w:eastAsia="zh-CN"/>
              </w:rPr>
              <w:t>1</w:t>
            </w:r>
          </w:p>
        </w:tc>
        <w:tc>
          <w:tcPr>
            <w:tcW w:w="1663" w:type="dxa"/>
            <w:vAlign w:val="center"/>
          </w:tcPr>
          <w:p w14:paraId="08FD0AA5">
            <w:pPr>
              <w:pStyle w:val="18"/>
              <w:spacing w:line="360" w:lineRule="auto"/>
              <w:ind w:firstLine="0"/>
              <w:jc w:val="center"/>
              <w:rPr>
                <w:rFonts w:hint="eastAsia" w:ascii="宋体" w:hAnsi="宋体" w:eastAsia="宋体" w:cs="宋体"/>
                <w:szCs w:val="24"/>
              </w:rPr>
            </w:pPr>
            <w:r>
              <w:rPr>
                <w:rFonts w:hint="eastAsia" w:ascii="宋体" w:hAnsi="宋体" w:eastAsia="宋体" w:cs="宋体"/>
                <w:szCs w:val="24"/>
              </w:rPr>
              <w:t>推介方式及</w:t>
            </w:r>
          </w:p>
          <w:p w14:paraId="56B6FDA9">
            <w:pPr>
              <w:pStyle w:val="18"/>
              <w:spacing w:line="360" w:lineRule="auto"/>
              <w:ind w:firstLine="0"/>
              <w:jc w:val="center"/>
              <w:rPr>
                <w:rFonts w:hint="eastAsia" w:ascii="宋体" w:hAnsi="宋体" w:eastAsia="宋体" w:cs="宋体"/>
                <w:szCs w:val="24"/>
              </w:rPr>
            </w:pPr>
            <w:r>
              <w:rPr>
                <w:rFonts w:hint="eastAsia" w:ascii="宋体" w:hAnsi="宋体" w:eastAsia="宋体" w:cs="宋体"/>
                <w:szCs w:val="24"/>
              </w:rPr>
              <w:t>截止时间</w:t>
            </w:r>
          </w:p>
        </w:tc>
        <w:tc>
          <w:tcPr>
            <w:tcW w:w="7130" w:type="dxa"/>
            <w:vAlign w:val="center"/>
          </w:tcPr>
          <w:p w14:paraId="22209074">
            <w:pPr>
              <w:pStyle w:val="18"/>
              <w:numPr>
                <w:ilvl w:val="0"/>
                <w:numId w:val="3"/>
              </w:numPr>
              <w:spacing w:line="360" w:lineRule="auto"/>
              <w:ind w:firstLine="0"/>
              <w:rPr>
                <w:rFonts w:hint="eastAsia" w:ascii="宋体" w:eastAsia="宋体" w:cs="宋体"/>
                <w:szCs w:val="24"/>
                <w:lang w:val="en-US" w:eastAsia="zh-CN"/>
              </w:rPr>
            </w:pPr>
            <w:r>
              <w:rPr>
                <w:rFonts w:hint="eastAsia" w:ascii="宋体" w:eastAsia="宋体" w:cs="宋体"/>
                <w:szCs w:val="24"/>
                <w:lang w:val="en-US" w:eastAsia="zh-CN"/>
              </w:rPr>
              <w:t>推介方式：线上推介</w:t>
            </w:r>
          </w:p>
          <w:p w14:paraId="4455162A">
            <w:pPr>
              <w:pStyle w:val="18"/>
              <w:numPr>
                <w:ilvl w:val="0"/>
                <w:numId w:val="3"/>
              </w:numPr>
              <w:spacing w:line="360" w:lineRule="auto"/>
              <w:ind w:firstLine="0"/>
              <w:rPr>
                <w:rFonts w:hint="eastAsia" w:ascii="宋体" w:hAnsi="宋体" w:eastAsia="宋体" w:cs="宋体"/>
                <w:szCs w:val="24"/>
              </w:rPr>
            </w:pPr>
            <w:r>
              <w:rPr>
                <w:rFonts w:hint="eastAsia" w:ascii="宋体" w:hAnsi="宋体" w:eastAsia="宋体" w:cs="宋体"/>
                <w:szCs w:val="24"/>
              </w:rPr>
              <w:t>递交方式：采用“电子版+纸质版”双递交模式。</w:t>
            </w:r>
          </w:p>
          <w:p w14:paraId="1FA5AE66">
            <w:pPr>
              <w:pStyle w:val="18"/>
              <w:spacing w:line="360" w:lineRule="auto"/>
              <w:ind w:left="0" w:leftChars="0" w:firstLine="0" w:firstLineChars="0"/>
              <w:rPr>
                <w:rFonts w:hint="eastAsia" w:ascii="宋体" w:hAnsi="宋体" w:eastAsia="宋体" w:cs="宋体"/>
                <w:szCs w:val="24"/>
              </w:rPr>
            </w:pPr>
            <w:r>
              <w:rPr>
                <w:rFonts w:hint="eastAsia" w:ascii="宋体" w:eastAsia="宋体" w:cs="宋体"/>
                <w:szCs w:val="24"/>
                <w:lang w:val="en-US" w:eastAsia="zh-CN"/>
              </w:rPr>
              <w:t>1.</w:t>
            </w:r>
            <w:r>
              <w:rPr>
                <w:rFonts w:hint="eastAsia" w:ascii="宋体" w:hAnsi="宋体" w:eastAsia="宋体" w:cs="宋体"/>
                <w:szCs w:val="24"/>
              </w:rPr>
              <w:t>电子版：通过邮件发送至指定邮箱（cyfeyfgk@163.com），邮件主题统一格式为“江南院区</w:t>
            </w:r>
            <w:r>
              <w:rPr>
                <w:rFonts w:hint="eastAsia" w:ascii="宋体" w:eastAsia="宋体" w:cs="宋体"/>
                <w:szCs w:val="24"/>
                <w:lang w:val="en-US" w:eastAsia="zh-CN"/>
              </w:rPr>
              <w:t>生活垃圾清运</w:t>
            </w:r>
            <w:r>
              <w:rPr>
                <w:rFonts w:hint="eastAsia" w:ascii="宋体" w:hAnsi="宋体" w:eastAsia="宋体" w:cs="宋体"/>
                <w:szCs w:val="24"/>
              </w:rPr>
              <w:t>服务阳光推介+单位名称+联系人+联系电话”，附件命名与邮件主题一致。</w:t>
            </w:r>
          </w:p>
          <w:p w14:paraId="706C8C4C">
            <w:pPr>
              <w:pStyle w:val="18"/>
              <w:spacing w:line="360" w:lineRule="auto"/>
              <w:ind w:left="0" w:leftChars="0" w:firstLine="0" w:firstLineChars="0"/>
              <w:rPr>
                <w:rFonts w:hint="eastAsia" w:ascii="宋体" w:hAnsi="宋体" w:eastAsia="宋体" w:cs="宋体"/>
                <w:szCs w:val="24"/>
              </w:rPr>
            </w:pPr>
            <w:r>
              <w:rPr>
                <w:rFonts w:hint="eastAsia" w:ascii="宋体" w:eastAsia="宋体" w:cs="宋体"/>
                <w:szCs w:val="24"/>
                <w:lang w:val="en-US" w:eastAsia="zh-CN"/>
              </w:rPr>
              <w:t>2.</w:t>
            </w:r>
            <w:r>
              <w:rPr>
                <w:rFonts w:hint="eastAsia" w:ascii="宋体" w:hAnsi="宋体" w:eastAsia="宋体" w:cs="宋体"/>
                <w:szCs w:val="24"/>
              </w:rPr>
              <w:t>纸质版：</w:t>
            </w:r>
            <w:r>
              <w:rPr>
                <w:rFonts w:hint="eastAsia" w:ascii="宋体" w:eastAsia="宋体" w:cs="宋体"/>
                <w:szCs w:val="24"/>
                <w:lang w:val="en-US" w:eastAsia="zh-CN"/>
              </w:rPr>
              <w:t>正本</w:t>
            </w:r>
            <w:r>
              <w:rPr>
                <w:rFonts w:hint="eastAsia" w:ascii="宋体" w:hAnsi="宋体" w:eastAsia="宋体" w:cs="宋体"/>
                <w:szCs w:val="24"/>
              </w:rPr>
              <w:t>密封包装（密封袋需加盖公章及骑缝章），在推介截止日前邮寄或现场送达指定地址。</w:t>
            </w:r>
          </w:p>
          <w:p w14:paraId="1815F487">
            <w:pPr>
              <w:pStyle w:val="18"/>
              <w:spacing w:line="360" w:lineRule="auto"/>
              <w:ind w:left="0" w:leftChars="0" w:firstLine="0" w:firstLineChars="0"/>
              <w:rPr>
                <w:rFonts w:hint="eastAsia" w:ascii="宋体" w:eastAsia="宋体" w:cs="宋体"/>
                <w:szCs w:val="24"/>
                <w:lang w:val="en-US" w:eastAsia="zh-CN"/>
              </w:rPr>
            </w:pPr>
            <w:r>
              <w:rPr>
                <w:rFonts w:hint="eastAsia" w:ascii="宋体" w:eastAsia="宋体" w:cs="宋体"/>
                <w:szCs w:val="24"/>
                <w:lang w:val="en-US" w:eastAsia="zh-CN"/>
              </w:rPr>
              <w:t>3.邮寄地址：重庆医科大学附属第二医院江南院区房管科</w:t>
            </w:r>
          </w:p>
          <w:p w14:paraId="4F8DAD05">
            <w:pPr>
              <w:pStyle w:val="18"/>
              <w:spacing w:line="360" w:lineRule="auto"/>
              <w:ind w:left="0" w:leftChars="0" w:firstLine="480" w:firstLineChars="200"/>
              <w:rPr>
                <w:rFonts w:hint="default" w:ascii="宋体" w:eastAsia="宋体" w:cs="宋体"/>
                <w:szCs w:val="24"/>
                <w:lang w:val="en-US" w:eastAsia="zh-CN"/>
              </w:rPr>
            </w:pPr>
            <w:r>
              <w:rPr>
                <w:rFonts w:hint="eastAsia" w:ascii="宋体" w:eastAsia="宋体" w:cs="宋体"/>
                <w:szCs w:val="24"/>
                <w:lang w:val="en-US" w:eastAsia="zh-CN"/>
              </w:rPr>
              <w:t>收件人：易老师       电话：13896017342</w:t>
            </w:r>
          </w:p>
          <w:p w14:paraId="6AA56866">
            <w:pPr>
              <w:pStyle w:val="18"/>
              <w:spacing w:line="360" w:lineRule="auto"/>
              <w:ind w:firstLine="0"/>
              <w:rPr>
                <w:rFonts w:hint="eastAsia" w:ascii="宋体" w:hAnsi="宋体" w:eastAsia="宋体" w:cs="宋体"/>
                <w:szCs w:val="24"/>
              </w:rPr>
            </w:pPr>
            <w:r>
              <w:rPr>
                <w:rFonts w:hint="eastAsia" w:ascii="宋体" w:eastAsia="宋体" w:cs="宋体"/>
                <w:szCs w:val="24"/>
                <w:lang w:val="en-US" w:eastAsia="zh-CN"/>
              </w:rPr>
              <w:t>三、</w:t>
            </w:r>
            <w:r>
              <w:rPr>
                <w:rFonts w:hint="eastAsia" w:ascii="宋体" w:hAnsi="宋体" w:eastAsia="宋体" w:cs="宋体"/>
                <w:szCs w:val="24"/>
              </w:rPr>
              <w:t>截止时间：202</w:t>
            </w:r>
            <w:r>
              <w:rPr>
                <w:rFonts w:hint="eastAsia" w:ascii="宋体" w:eastAsia="宋体" w:cs="宋体"/>
                <w:szCs w:val="24"/>
                <w:lang w:val="en-US" w:eastAsia="zh-CN"/>
              </w:rPr>
              <w:t>6</w:t>
            </w:r>
            <w:r>
              <w:rPr>
                <w:rFonts w:hint="eastAsia" w:ascii="宋体" w:hAnsi="宋体" w:eastAsia="宋体" w:cs="宋体"/>
                <w:szCs w:val="24"/>
              </w:rPr>
              <w:t>年</w:t>
            </w:r>
            <w:r>
              <w:rPr>
                <w:rFonts w:hint="eastAsia" w:ascii="宋体" w:eastAsia="宋体" w:cs="宋体"/>
                <w:szCs w:val="24"/>
                <w:lang w:val="en-US" w:eastAsia="zh-CN"/>
              </w:rPr>
              <w:t>3</w:t>
            </w:r>
            <w:r>
              <w:rPr>
                <w:rFonts w:hint="eastAsia" w:ascii="宋体" w:hAnsi="宋体" w:eastAsia="宋体" w:cs="宋体"/>
                <w:szCs w:val="24"/>
              </w:rPr>
              <w:t>月</w:t>
            </w:r>
            <w:r>
              <w:rPr>
                <w:rFonts w:hint="eastAsia" w:ascii="宋体" w:eastAsia="宋体" w:cs="宋体"/>
                <w:szCs w:val="24"/>
                <w:lang w:val="en-US" w:eastAsia="zh-CN"/>
              </w:rPr>
              <w:t>9</w:t>
            </w:r>
            <w:r>
              <w:rPr>
                <w:rFonts w:hint="eastAsia" w:ascii="宋体" w:hAnsi="宋体" w:eastAsia="宋体" w:cs="宋体"/>
                <w:szCs w:val="24"/>
              </w:rPr>
              <w:t>日上午11:00</w:t>
            </w:r>
          </w:p>
          <w:p w14:paraId="239DD6BD">
            <w:pPr>
              <w:pStyle w:val="18"/>
              <w:spacing w:line="360" w:lineRule="auto"/>
              <w:ind w:firstLine="480" w:firstLineChars="200"/>
              <w:rPr>
                <w:rFonts w:hint="default" w:ascii="宋体" w:hAnsi="宋体" w:eastAsia="宋体" w:cs="宋体"/>
                <w:szCs w:val="24"/>
                <w:lang w:val="en-US" w:eastAsia="zh-CN"/>
              </w:rPr>
            </w:pPr>
            <w:r>
              <w:rPr>
                <w:rFonts w:hint="eastAsia" w:ascii="宋体" w:hAnsi="宋体" w:eastAsia="宋体" w:cs="宋体"/>
                <w:szCs w:val="24"/>
              </w:rPr>
              <w:t>电子版邮件发送时间、纸质版邮寄签收时间均需在此之前，逾期视为无效递交。</w:t>
            </w:r>
          </w:p>
        </w:tc>
      </w:tr>
      <w:tr w14:paraId="26523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855" w:type="dxa"/>
            <w:vAlign w:val="center"/>
          </w:tcPr>
          <w:p w14:paraId="6A6C872A">
            <w:pPr>
              <w:pStyle w:val="18"/>
              <w:spacing w:line="360" w:lineRule="auto"/>
              <w:ind w:firstLine="0"/>
              <w:jc w:val="center"/>
              <w:rPr>
                <w:rFonts w:hint="eastAsia" w:ascii="宋体" w:hAnsi="宋体" w:eastAsia="宋体" w:cs="宋体"/>
                <w:szCs w:val="24"/>
                <w:lang w:val="en-US" w:eastAsia="zh-CN"/>
              </w:rPr>
            </w:pPr>
            <w:r>
              <w:rPr>
                <w:rFonts w:hint="eastAsia" w:ascii="宋体" w:hAnsi="宋体" w:eastAsia="宋体" w:cs="宋体"/>
                <w:szCs w:val="24"/>
              </w:rPr>
              <w:t>1</w:t>
            </w:r>
            <w:r>
              <w:rPr>
                <w:rFonts w:hint="eastAsia" w:ascii="宋体" w:eastAsia="宋体" w:cs="宋体"/>
                <w:szCs w:val="24"/>
                <w:lang w:val="en-US" w:eastAsia="zh-CN"/>
              </w:rPr>
              <w:t>2</w:t>
            </w:r>
          </w:p>
        </w:tc>
        <w:tc>
          <w:tcPr>
            <w:tcW w:w="1663" w:type="dxa"/>
            <w:vAlign w:val="center"/>
          </w:tcPr>
          <w:p w14:paraId="793F0294">
            <w:pPr>
              <w:pStyle w:val="18"/>
              <w:spacing w:line="360" w:lineRule="auto"/>
              <w:ind w:firstLine="0"/>
              <w:jc w:val="center"/>
              <w:rPr>
                <w:rFonts w:hint="eastAsia" w:ascii="宋体" w:hAnsi="宋体" w:eastAsia="宋体" w:cs="宋体"/>
                <w:szCs w:val="24"/>
              </w:rPr>
            </w:pPr>
            <w:r>
              <w:rPr>
                <w:rFonts w:hint="eastAsia" w:ascii="宋体" w:hAnsi="宋体" w:eastAsia="宋体" w:cs="宋体"/>
                <w:szCs w:val="24"/>
              </w:rPr>
              <w:t>联系人及方式</w:t>
            </w:r>
          </w:p>
        </w:tc>
        <w:tc>
          <w:tcPr>
            <w:tcW w:w="7130" w:type="dxa"/>
            <w:vAlign w:val="center"/>
          </w:tcPr>
          <w:p w14:paraId="35E20823">
            <w:pPr>
              <w:pStyle w:val="18"/>
              <w:tabs>
                <w:tab w:val="left" w:pos="0"/>
              </w:tabs>
              <w:spacing w:line="360" w:lineRule="auto"/>
              <w:ind w:left="8" w:right="-80" w:rightChars="-38" w:hanging="8"/>
              <w:rPr>
                <w:rFonts w:hint="eastAsia" w:ascii="宋体" w:hAnsi="宋体" w:eastAsia="宋体" w:cs="宋体"/>
                <w:szCs w:val="24"/>
                <w:lang w:val="en-US" w:eastAsia="zh-CN"/>
              </w:rPr>
            </w:pPr>
            <w:r>
              <w:rPr>
                <w:rFonts w:hint="eastAsia" w:ascii="宋体" w:hAnsi="宋体" w:eastAsia="宋体" w:cs="宋体"/>
                <w:szCs w:val="24"/>
              </w:rPr>
              <w:t>联系地址：</w:t>
            </w:r>
            <w:r>
              <w:rPr>
                <w:rFonts w:hint="eastAsia" w:ascii="宋体" w:hAnsi="宋体" w:eastAsia="宋体" w:cs="宋体"/>
                <w:szCs w:val="24"/>
                <w:lang w:val="en-US" w:eastAsia="zh-CN"/>
              </w:rPr>
              <w:t>重庆医科大学附属第二医院房管科</w:t>
            </w:r>
          </w:p>
          <w:p w14:paraId="752B98DA">
            <w:pPr>
              <w:pStyle w:val="18"/>
              <w:tabs>
                <w:tab w:val="left" w:pos="0"/>
              </w:tabs>
              <w:spacing w:line="360" w:lineRule="auto"/>
              <w:ind w:left="8" w:right="-80" w:rightChars="-38" w:hanging="8"/>
              <w:rPr>
                <w:rFonts w:hint="eastAsia" w:ascii="宋体" w:hAnsi="宋体" w:eastAsia="宋体" w:cs="宋体"/>
                <w:szCs w:val="24"/>
                <w:lang w:val="en-US" w:eastAsia="zh-CN"/>
              </w:rPr>
            </w:pPr>
            <w:r>
              <w:rPr>
                <w:rFonts w:hint="eastAsia" w:ascii="宋体" w:hAnsi="宋体" w:eastAsia="宋体" w:cs="宋体"/>
                <w:szCs w:val="24"/>
              </w:rPr>
              <w:t>联系人：</w:t>
            </w:r>
            <w:r>
              <w:rPr>
                <w:rFonts w:hint="eastAsia" w:ascii="宋体" w:eastAsia="宋体" w:cs="宋体"/>
                <w:szCs w:val="24"/>
                <w:lang w:val="en-US" w:eastAsia="zh-CN"/>
              </w:rPr>
              <w:t>易老师</w:t>
            </w:r>
          </w:p>
          <w:p w14:paraId="093C8A45">
            <w:pPr>
              <w:pStyle w:val="18"/>
              <w:tabs>
                <w:tab w:val="left" w:pos="0"/>
              </w:tabs>
              <w:spacing w:line="360" w:lineRule="auto"/>
              <w:ind w:left="8" w:right="-80" w:rightChars="-38" w:hanging="8"/>
              <w:rPr>
                <w:rFonts w:hint="eastAsia" w:ascii="宋体" w:hAnsi="宋体" w:eastAsia="宋体" w:cs="宋体"/>
                <w:szCs w:val="24"/>
              </w:rPr>
            </w:pPr>
            <w:r>
              <w:rPr>
                <w:rFonts w:hint="eastAsia" w:ascii="宋体" w:hAnsi="宋体" w:eastAsia="宋体" w:cs="宋体"/>
                <w:szCs w:val="24"/>
                <w:lang w:val="en-US" w:eastAsia="zh-CN"/>
              </w:rPr>
              <w:t>联系电话</w:t>
            </w:r>
            <w:r>
              <w:rPr>
                <w:rFonts w:hint="eastAsia" w:ascii="宋体" w:eastAsia="宋体" w:cs="宋体"/>
                <w:szCs w:val="24"/>
                <w:lang w:eastAsia="zh-CN"/>
              </w:rPr>
              <w:t>：</w:t>
            </w:r>
            <w:r>
              <w:rPr>
                <w:rFonts w:hint="eastAsia" w:ascii="宋体" w:hAnsi="宋体" w:eastAsia="宋体" w:cs="宋体"/>
                <w:szCs w:val="24"/>
                <w:lang w:val="en-US" w:eastAsia="zh-CN"/>
              </w:rPr>
              <w:t>62888178</w:t>
            </w:r>
          </w:p>
        </w:tc>
      </w:tr>
      <w:tr w14:paraId="2B85A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855" w:type="dxa"/>
            <w:vAlign w:val="center"/>
          </w:tcPr>
          <w:p w14:paraId="5A5167F2">
            <w:pPr>
              <w:pStyle w:val="18"/>
              <w:spacing w:line="360" w:lineRule="auto"/>
              <w:ind w:firstLine="0"/>
              <w:jc w:val="center"/>
              <w:rPr>
                <w:rFonts w:hint="default" w:ascii="宋体" w:hAnsi="宋体" w:eastAsia="宋体" w:cs="宋体"/>
                <w:szCs w:val="24"/>
                <w:lang w:val="en-US" w:eastAsia="zh-CN"/>
              </w:rPr>
            </w:pPr>
            <w:r>
              <w:rPr>
                <w:rFonts w:hint="eastAsia" w:ascii="宋体" w:eastAsia="宋体" w:cs="宋体"/>
                <w:szCs w:val="24"/>
                <w:lang w:val="en-US" w:eastAsia="zh-CN"/>
              </w:rPr>
              <w:t>13</w:t>
            </w:r>
          </w:p>
        </w:tc>
        <w:tc>
          <w:tcPr>
            <w:tcW w:w="1663" w:type="dxa"/>
            <w:vAlign w:val="center"/>
          </w:tcPr>
          <w:p w14:paraId="7A1E972A">
            <w:pPr>
              <w:pStyle w:val="18"/>
              <w:spacing w:line="360" w:lineRule="auto"/>
              <w:ind w:firstLine="0"/>
              <w:jc w:val="center"/>
              <w:rPr>
                <w:rFonts w:hint="eastAsia" w:ascii="宋体" w:hAnsi="宋体" w:eastAsia="宋体" w:cs="宋体"/>
                <w:szCs w:val="24"/>
              </w:rPr>
            </w:pPr>
            <w:r>
              <w:rPr>
                <w:rFonts w:hint="eastAsia" w:ascii="宋体" w:eastAsia="宋体" w:cs="宋体"/>
                <w:szCs w:val="24"/>
                <w:lang w:val="en-US" w:eastAsia="zh-CN"/>
              </w:rPr>
              <w:t>备注</w:t>
            </w:r>
          </w:p>
        </w:tc>
        <w:tc>
          <w:tcPr>
            <w:tcW w:w="7130" w:type="dxa"/>
            <w:vAlign w:val="center"/>
          </w:tcPr>
          <w:p w14:paraId="77079982">
            <w:pPr>
              <w:pStyle w:val="18"/>
              <w:tabs>
                <w:tab w:val="left" w:pos="0"/>
              </w:tabs>
              <w:spacing w:line="360" w:lineRule="auto"/>
              <w:ind w:left="8" w:right="-80" w:rightChars="-38" w:hanging="8"/>
              <w:rPr>
                <w:rFonts w:hint="eastAsia" w:ascii="宋体" w:hAnsi="宋体" w:eastAsia="宋体" w:cs="宋体"/>
                <w:szCs w:val="24"/>
                <w:lang w:val="en-US"/>
              </w:rPr>
            </w:pPr>
            <w:r>
              <w:rPr>
                <w:rFonts w:hint="eastAsia" w:ascii="宋体" w:hAnsi="宋体" w:eastAsia="宋体" w:cs="宋体"/>
                <w:szCs w:val="24"/>
                <w:lang w:val="en-US" w:eastAsia="zh-CN"/>
              </w:rPr>
              <w:t>本次阳光推介仅为市场调研，非正式招标，正式招标请关注医院后续公告。</w:t>
            </w:r>
          </w:p>
        </w:tc>
      </w:tr>
    </w:tbl>
    <w:p w14:paraId="3BD86B42">
      <w:pPr>
        <w:spacing w:line="360" w:lineRule="auto"/>
        <w:rPr>
          <w:rFonts w:ascii="仿宋" w:hAnsi="仿宋" w:eastAsia="仿宋"/>
          <w:sz w:val="24"/>
          <w:szCs w:val="24"/>
        </w:rPr>
      </w:pPr>
    </w:p>
    <w:p w14:paraId="5778C62E">
      <w:pPr>
        <w:spacing w:line="360" w:lineRule="auto"/>
        <w:rPr>
          <w:rFonts w:ascii="仿宋" w:hAnsi="仿宋" w:eastAsia="仿宋"/>
          <w:sz w:val="24"/>
          <w:szCs w:val="24"/>
        </w:rPr>
      </w:pPr>
    </w:p>
    <w:p w14:paraId="0CD6B3E2">
      <w:pPr>
        <w:pStyle w:val="4"/>
        <w:rPr>
          <w:rFonts w:hint="eastAsia" w:ascii="宋体" w:hAnsi="宋体" w:eastAsia="宋体" w:cs="宋体"/>
          <w:sz w:val="28"/>
        </w:rPr>
      </w:pPr>
    </w:p>
    <w:p w14:paraId="247BED51">
      <w:pPr>
        <w:pStyle w:val="4"/>
        <w:rPr>
          <w:rFonts w:hint="eastAsia" w:ascii="宋体" w:hAnsi="宋体" w:eastAsia="宋体" w:cs="宋体"/>
          <w:sz w:val="28"/>
        </w:rPr>
      </w:pPr>
    </w:p>
    <w:p w14:paraId="465155F4">
      <w:pPr>
        <w:pStyle w:val="4"/>
        <w:rPr>
          <w:rFonts w:hint="eastAsia" w:ascii="宋体" w:hAnsi="宋体" w:eastAsia="宋体" w:cs="宋体"/>
          <w:sz w:val="28"/>
        </w:rPr>
      </w:pPr>
    </w:p>
    <w:p w14:paraId="222D9282">
      <w:pPr>
        <w:pStyle w:val="4"/>
        <w:rPr>
          <w:rFonts w:hint="eastAsia" w:ascii="宋体" w:hAnsi="宋体" w:eastAsia="宋体" w:cs="宋体"/>
          <w:sz w:val="28"/>
        </w:rPr>
      </w:pPr>
    </w:p>
    <w:p w14:paraId="5B7D4610">
      <w:pPr>
        <w:rPr>
          <w:rFonts w:hint="eastAsia" w:ascii="宋体" w:hAnsi="宋体" w:eastAsia="宋体" w:cs="宋体"/>
          <w:sz w:val="28"/>
        </w:rPr>
      </w:pPr>
    </w:p>
    <w:p w14:paraId="6DC8E9EF">
      <w:pPr>
        <w:pStyle w:val="18"/>
        <w:rPr>
          <w:rFonts w:hint="eastAsia" w:ascii="宋体" w:hAnsi="宋体" w:eastAsia="宋体" w:cs="宋体"/>
          <w:sz w:val="28"/>
          <w:szCs w:val="21"/>
        </w:rPr>
      </w:pPr>
      <w:r>
        <w:rPr>
          <w:rFonts w:hint="eastAsia" w:ascii="宋体" w:hAnsi="宋体" w:eastAsia="宋体" w:cs="宋体"/>
          <w:sz w:val="28"/>
          <w:szCs w:val="21"/>
        </w:rPr>
        <w:t>格式1</w:t>
      </w:r>
    </w:p>
    <w:p w14:paraId="44FA1C58">
      <w:pPr>
        <w:pStyle w:val="18"/>
        <w:jc w:val="center"/>
        <w:rPr>
          <w:rFonts w:hint="eastAsia" w:ascii="宋体" w:hAnsi="宋体" w:eastAsia="宋体" w:cs="宋体"/>
        </w:rPr>
      </w:pPr>
      <w:r>
        <w:rPr>
          <w:rFonts w:hint="eastAsia" w:ascii="宋体" w:hAnsi="宋体" w:eastAsia="宋体" w:cs="宋体"/>
          <w:sz w:val="32"/>
          <w:szCs w:val="22"/>
        </w:rPr>
        <w:t>法定代表人授权书</w:t>
      </w:r>
    </w:p>
    <w:p w14:paraId="1720665B">
      <w:pPr>
        <w:pStyle w:val="18"/>
        <w:rPr>
          <w:rFonts w:hint="eastAsia" w:ascii="宋体" w:hAnsi="宋体" w:eastAsia="宋体" w:cs="宋体"/>
        </w:rPr>
      </w:pPr>
    </w:p>
    <w:p w14:paraId="51B55DAB">
      <w:pPr>
        <w:pStyle w:val="18"/>
        <w:rPr>
          <w:rFonts w:hint="eastAsia" w:ascii="宋体" w:hAnsi="宋体" w:eastAsia="宋体" w:cs="宋体"/>
        </w:rPr>
      </w:pPr>
    </w:p>
    <w:p w14:paraId="14EAE721">
      <w:pPr>
        <w:pStyle w:val="18"/>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sz w:val="28"/>
          <w:szCs w:val="21"/>
        </w:rPr>
        <w:t xml:space="preserve">  本授权书声明：本人         系                的法定代表人，现授权本单位的       为本公司代理人，以本公司的名义参加</w:t>
      </w:r>
      <w:r>
        <w:rPr>
          <w:rFonts w:hint="eastAsia" w:ascii="宋体" w:hAnsi="宋体" w:eastAsia="宋体" w:cs="宋体"/>
          <w:sz w:val="28"/>
          <w:szCs w:val="21"/>
          <w:lang w:val="en-US" w:eastAsia="zh-CN"/>
        </w:rPr>
        <w:t xml:space="preserve">                 </w:t>
      </w:r>
      <w:r>
        <w:rPr>
          <w:rFonts w:hint="eastAsia" w:ascii="宋体" w:hAnsi="宋体" w:eastAsia="宋体" w:cs="宋体"/>
          <w:sz w:val="28"/>
          <w:szCs w:val="21"/>
        </w:rPr>
        <w:t>推介，代理人在推介过程中所签署的一切文件和处理与之有关的一切事务，本人均予以承认。</w:t>
      </w:r>
    </w:p>
    <w:p w14:paraId="12347E92">
      <w:pPr>
        <w:pStyle w:val="18"/>
        <w:rPr>
          <w:rFonts w:hint="eastAsia" w:ascii="宋体" w:hAnsi="宋体" w:eastAsia="宋体" w:cs="宋体"/>
        </w:rPr>
      </w:pPr>
    </w:p>
    <w:p w14:paraId="46735F05">
      <w:pPr>
        <w:pStyle w:val="18"/>
        <w:rPr>
          <w:rFonts w:hint="eastAsia" w:ascii="宋体" w:hAnsi="宋体" w:eastAsia="宋体" w:cs="宋体"/>
        </w:rPr>
      </w:pPr>
    </w:p>
    <w:p w14:paraId="1A4727E6">
      <w:pPr>
        <w:pStyle w:val="18"/>
        <w:rPr>
          <w:rFonts w:hint="eastAsia" w:ascii="宋体" w:hAnsi="宋体" w:eastAsia="宋体" w:cs="宋体"/>
          <w:sz w:val="28"/>
          <w:szCs w:val="21"/>
        </w:rPr>
      </w:pPr>
      <w:r>
        <w:rPr>
          <w:rFonts w:hint="eastAsia" w:ascii="宋体" w:hAnsi="宋体" w:eastAsia="宋体" w:cs="宋体"/>
          <w:sz w:val="28"/>
          <w:szCs w:val="21"/>
        </w:rPr>
        <w:t>特此授权。</w:t>
      </w:r>
    </w:p>
    <w:p w14:paraId="6B2E0584">
      <w:pPr>
        <w:pStyle w:val="18"/>
        <w:rPr>
          <w:rFonts w:hint="eastAsia" w:ascii="宋体" w:hAnsi="宋体" w:eastAsia="宋体" w:cs="宋体"/>
          <w:sz w:val="28"/>
          <w:szCs w:val="21"/>
        </w:rPr>
      </w:pPr>
    </w:p>
    <w:p w14:paraId="060C04C3">
      <w:pPr>
        <w:pStyle w:val="18"/>
        <w:rPr>
          <w:rFonts w:hint="eastAsia" w:ascii="宋体" w:hAnsi="宋体" w:eastAsia="宋体" w:cs="宋体"/>
          <w:sz w:val="28"/>
          <w:szCs w:val="21"/>
        </w:rPr>
      </w:pPr>
    </w:p>
    <w:p w14:paraId="18DA6B95">
      <w:pPr>
        <w:pStyle w:val="18"/>
        <w:rPr>
          <w:rFonts w:hint="eastAsia" w:ascii="宋体" w:hAnsi="宋体" w:eastAsia="宋体" w:cs="宋体"/>
          <w:sz w:val="28"/>
          <w:szCs w:val="21"/>
        </w:rPr>
      </w:pPr>
      <w:r>
        <w:rPr>
          <w:rFonts w:hint="eastAsia" w:ascii="宋体" w:hAnsi="宋体" w:eastAsia="宋体" w:cs="宋体"/>
          <w:sz w:val="28"/>
          <w:szCs w:val="21"/>
        </w:rPr>
        <w:t>被授权人：                   性别：                 年龄：</w:t>
      </w:r>
    </w:p>
    <w:p w14:paraId="182043F3">
      <w:pPr>
        <w:pStyle w:val="18"/>
        <w:rPr>
          <w:rFonts w:hint="eastAsia" w:ascii="宋体" w:hAnsi="宋体" w:eastAsia="宋体" w:cs="宋体"/>
          <w:sz w:val="28"/>
          <w:szCs w:val="21"/>
        </w:rPr>
      </w:pPr>
    </w:p>
    <w:p w14:paraId="0711C156">
      <w:pPr>
        <w:pStyle w:val="18"/>
        <w:rPr>
          <w:rFonts w:hint="eastAsia" w:ascii="宋体" w:hAnsi="宋体" w:eastAsia="宋体" w:cs="宋体"/>
          <w:sz w:val="28"/>
          <w:szCs w:val="21"/>
        </w:rPr>
      </w:pPr>
      <w:r>
        <w:rPr>
          <w:rFonts w:hint="eastAsia" w:ascii="宋体" w:hAnsi="宋体" w:eastAsia="宋体" w:cs="宋体"/>
          <w:sz w:val="28"/>
          <w:szCs w:val="21"/>
        </w:rPr>
        <w:t>单位（盖章）                 部门：                 职务：</w:t>
      </w:r>
    </w:p>
    <w:p w14:paraId="53640EDD">
      <w:pPr>
        <w:pStyle w:val="18"/>
        <w:rPr>
          <w:rFonts w:hint="eastAsia" w:ascii="宋体" w:hAnsi="宋体" w:eastAsia="宋体" w:cs="宋体"/>
          <w:sz w:val="28"/>
          <w:szCs w:val="21"/>
        </w:rPr>
      </w:pPr>
    </w:p>
    <w:p w14:paraId="7B7D1770">
      <w:pPr>
        <w:pStyle w:val="18"/>
        <w:rPr>
          <w:rFonts w:hint="eastAsia" w:ascii="宋体" w:hAnsi="宋体" w:eastAsia="宋体" w:cs="宋体"/>
          <w:sz w:val="28"/>
          <w:szCs w:val="21"/>
        </w:rPr>
      </w:pPr>
      <w:r>
        <w:rPr>
          <w:rFonts w:hint="eastAsia" w:ascii="宋体" w:hAnsi="宋体" w:eastAsia="宋体" w:cs="宋体"/>
          <w:sz w:val="28"/>
          <w:szCs w:val="21"/>
        </w:rPr>
        <w:t>法定代表人：（签字或盖章）</w:t>
      </w:r>
    </w:p>
    <w:p w14:paraId="23894FB6">
      <w:pPr>
        <w:pStyle w:val="18"/>
        <w:rPr>
          <w:rFonts w:hint="eastAsia" w:ascii="宋体" w:hAnsi="宋体" w:eastAsia="宋体" w:cs="宋体"/>
          <w:sz w:val="28"/>
          <w:szCs w:val="21"/>
        </w:rPr>
      </w:pPr>
      <w:r>
        <w:rPr>
          <w:rFonts w:hint="eastAsia" w:ascii="宋体" w:hAnsi="宋体" w:eastAsia="宋体" w:cs="宋体"/>
          <w:sz w:val="28"/>
          <w:szCs w:val="21"/>
        </w:rPr>
        <w:t xml:space="preserve">（该处粘贴代理人身份证正反两面复印件）                                               </w:t>
      </w:r>
    </w:p>
    <w:p w14:paraId="4F897C1E">
      <w:pPr>
        <w:pStyle w:val="18"/>
        <w:rPr>
          <w:rFonts w:hint="eastAsia" w:ascii="宋体" w:hAnsi="宋体" w:eastAsia="宋体" w:cs="宋体"/>
          <w:sz w:val="28"/>
          <w:szCs w:val="21"/>
        </w:rPr>
      </w:pPr>
    </w:p>
    <w:p w14:paraId="04017774">
      <w:pPr>
        <w:pStyle w:val="18"/>
        <w:rPr>
          <w:rFonts w:hint="eastAsia" w:ascii="宋体" w:hAnsi="宋体" w:eastAsia="宋体" w:cs="宋体"/>
          <w:sz w:val="28"/>
          <w:szCs w:val="21"/>
        </w:rPr>
      </w:pPr>
    </w:p>
    <w:p w14:paraId="37A6BD07">
      <w:pPr>
        <w:pStyle w:val="18"/>
        <w:rPr>
          <w:rFonts w:hint="eastAsia" w:ascii="宋体" w:hAnsi="宋体" w:eastAsia="宋体" w:cs="宋体"/>
          <w:sz w:val="28"/>
          <w:szCs w:val="21"/>
        </w:rPr>
      </w:pPr>
    </w:p>
    <w:p w14:paraId="077BE281">
      <w:pPr>
        <w:pStyle w:val="18"/>
        <w:rPr>
          <w:rFonts w:hint="eastAsia" w:ascii="宋体" w:hAnsi="宋体" w:eastAsia="宋体" w:cs="宋体"/>
        </w:rPr>
      </w:pPr>
      <w:r>
        <w:rPr>
          <w:rFonts w:hint="eastAsia" w:ascii="宋体" w:hAnsi="宋体" w:eastAsia="宋体" w:cs="宋体"/>
          <w:sz w:val="28"/>
          <w:szCs w:val="21"/>
        </w:rPr>
        <w:t>日期：    年    月   日</w:t>
      </w:r>
    </w:p>
    <w:p w14:paraId="22F4A374">
      <w:pPr>
        <w:pStyle w:val="18"/>
        <w:rPr>
          <w:rFonts w:hint="eastAsia" w:ascii="宋体" w:hAnsi="宋体" w:eastAsia="宋体" w:cs="宋体"/>
          <w:sz w:val="28"/>
          <w:szCs w:val="21"/>
        </w:rPr>
      </w:pPr>
    </w:p>
    <w:p w14:paraId="3C3254D1">
      <w:pPr>
        <w:pStyle w:val="18"/>
        <w:rPr>
          <w:rFonts w:hint="eastAsia" w:ascii="宋体" w:hAnsi="宋体" w:eastAsia="宋体" w:cs="宋体"/>
          <w:sz w:val="28"/>
          <w:szCs w:val="21"/>
        </w:rPr>
      </w:pPr>
      <w:r>
        <w:rPr>
          <w:rFonts w:hint="eastAsia" w:ascii="宋体" w:hAnsi="宋体" w:eastAsia="宋体" w:cs="宋体"/>
          <w:sz w:val="28"/>
          <w:szCs w:val="21"/>
        </w:rPr>
        <w:t>格式2</w:t>
      </w:r>
    </w:p>
    <w:p w14:paraId="2EF363A1">
      <w:pPr>
        <w:pStyle w:val="18"/>
        <w:jc w:val="center"/>
        <w:rPr>
          <w:rFonts w:hint="eastAsia" w:ascii="宋体" w:hAnsi="宋体" w:eastAsia="宋体" w:cs="宋体"/>
          <w:sz w:val="32"/>
          <w:szCs w:val="22"/>
        </w:rPr>
      </w:pPr>
      <w:r>
        <w:rPr>
          <w:rFonts w:hint="eastAsia" w:ascii="宋体" w:hAnsi="宋体" w:eastAsia="宋体" w:cs="宋体"/>
          <w:sz w:val="32"/>
          <w:szCs w:val="22"/>
        </w:rPr>
        <w:t>报价书（格式）</w:t>
      </w:r>
    </w:p>
    <w:p w14:paraId="1BC5DB95">
      <w:pPr>
        <w:pStyle w:val="18"/>
        <w:rPr>
          <w:rFonts w:hint="eastAsia" w:ascii="宋体" w:hAnsi="宋体" w:eastAsia="宋体" w:cs="宋体"/>
        </w:rPr>
      </w:pPr>
    </w:p>
    <w:p w14:paraId="6226DA16">
      <w:pPr>
        <w:pStyle w:val="18"/>
        <w:ind w:firstLine="560" w:firstLineChars="200"/>
        <w:rPr>
          <w:rFonts w:hint="eastAsia" w:ascii="宋体" w:hAnsi="宋体" w:eastAsia="宋体" w:cs="宋体"/>
          <w:sz w:val="28"/>
          <w:szCs w:val="21"/>
        </w:rPr>
      </w:pPr>
      <w:r>
        <w:rPr>
          <w:rFonts w:hint="eastAsia" w:ascii="宋体" w:hAnsi="宋体" w:eastAsia="宋体" w:cs="宋体"/>
          <w:sz w:val="28"/>
          <w:szCs w:val="21"/>
        </w:rPr>
        <w:t>致：重庆医科大学附属第二医院</w:t>
      </w:r>
    </w:p>
    <w:p w14:paraId="252CAC6E">
      <w:pPr>
        <w:pStyle w:val="18"/>
        <w:ind w:firstLine="560" w:firstLineChars="200"/>
        <w:rPr>
          <w:rFonts w:hint="eastAsia" w:ascii="宋体" w:hAnsi="宋体" w:eastAsia="宋体" w:cs="宋体"/>
          <w:sz w:val="28"/>
          <w:szCs w:val="21"/>
        </w:rPr>
      </w:pPr>
      <w:r>
        <w:rPr>
          <w:rFonts w:hint="eastAsia" w:ascii="宋体" w:hAnsi="宋体" w:eastAsia="宋体" w:cs="宋体"/>
          <w:sz w:val="28"/>
          <w:szCs w:val="21"/>
        </w:rPr>
        <w:t>我们已经仔细地研究了                  项目采购文件的全部内容。我们已完全理解了采购文件规定的合同范围.要求，并考虑到了潜在所有风险。据此，我们承诺结合本项目特点及我方实际情况，按以下标准报价。</w:t>
      </w:r>
    </w:p>
    <w:p w14:paraId="084ED4FB">
      <w:pPr>
        <w:pStyle w:val="18"/>
        <w:ind w:firstLine="560" w:firstLineChars="200"/>
        <w:rPr>
          <w:rFonts w:hint="eastAsia" w:ascii="宋体" w:hAnsi="宋体" w:eastAsia="宋体" w:cs="宋体"/>
          <w:sz w:val="28"/>
          <w:szCs w:val="21"/>
        </w:rPr>
      </w:pPr>
      <w:r>
        <w:rPr>
          <w:rFonts w:hint="eastAsia" w:ascii="宋体" w:hAnsi="宋体" w:eastAsia="宋体" w:cs="宋体"/>
          <w:sz w:val="28"/>
          <w:szCs w:val="21"/>
        </w:rPr>
        <w:t>1、重庆医科大学附属第二医院       项目竞选单</w:t>
      </w:r>
      <w:r>
        <w:rPr>
          <w:rFonts w:hint="eastAsia" w:ascii="宋体" w:eastAsia="宋体" w:cs="宋体"/>
          <w:sz w:val="28"/>
          <w:szCs w:val="21"/>
          <w:lang w:val="en-US" w:eastAsia="zh-CN"/>
        </w:rPr>
        <w:t>车</w:t>
      </w:r>
      <w:r>
        <w:rPr>
          <w:rFonts w:hint="eastAsia" w:ascii="宋体" w:hAnsi="宋体" w:eastAsia="宋体" w:cs="宋体"/>
          <w:sz w:val="28"/>
          <w:szCs w:val="21"/>
        </w:rPr>
        <w:t>报价为：     元/</w:t>
      </w:r>
      <w:r>
        <w:rPr>
          <w:rFonts w:hint="eastAsia" w:ascii="宋体" w:eastAsia="宋体" w:cs="宋体"/>
          <w:sz w:val="28"/>
          <w:szCs w:val="21"/>
          <w:lang w:val="en-US" w:eastAsia="zh-CN"/>
        </w:rPr>
        <w:t>车</w:t>
      </w:r>
      <w:r>
        <w:rPr>
          <w:rFonts w:hint="eastAsia" w:ascii="宋体" w:eastAsia="宋体" w:cs="宋体"/>
          <w:sz w:val="28"/>
          <w:szCs w:val="21"/>
          <w:lang w:eastAsia="zh-CN"/>
        </w:rPr>
        <w:t>（</w:t>
      </w:r>
      <w:r>
        <w:rPr>
          <w:rFonts w:hint="eastAsia" w:ascii="宋体" w:hAnsi="宋体" w:eastAsia="宋体" w:cs="宋体"/>
          <w:sz w:val="28"/>
          <w:szCs w:val="21"/>
        </w:rPr>
        <w:t>箱体压缩垃圾车容积为    m³</w:t>
      </w:r>
      <w:r>
        <w:rPr>
          <w:rFonts w:hint="eastAsia" w:ascii="宋体" w:eastAsia="宋体" w:cs="宋体"/>
          <w:sz w:val="28"/>
          <w:szCs w:val="21"/>
          <w:lang w:eastAsia="zh-CN"/>
        </w:rPr>
        <w:t>），</w:t>
      </w:r>
      <w:r>
        <w:rPr>
          <w:rFonts w:hint="eastAsia" w:ascii="宋体" w:eastAsia="宋体" w:cs="宋体"/>
          <w:sz w:val="28"/>
          <w:szCs w:val="21"/>
          <w:lang w:val="en-US" w:eastAsia="zh-CN"/>
        </w:rPr>
        <w:t>总报价为</w:t>
      </w:r>
      <w:r>
        <w:rPr>
          <w:rFonts w:hint="eastAsia" w:ascii="宋体" w:hAnsi="宋体" w:eastAsia="宋体" w:cs="宋体"/>
          <w:sz w:val="28"/>
          <w:szCs w:val="21"/>
        </w:rPr>
        <w:t xml:space="preserve">   </w:t>
      </w:r>
      <w:r>
        <w:rPr>
          <w:rFonts w:hint="eastAsia" w:ascii="宋体" w:eastAsia="宋体" w:cs="宋体"/>
          <w:sz w:val="28"/>
          <w:szCs w:val="21"/>
          <w:lang w:val="en-US" w:eastAsia="zh-CN"/>
        </w:rPr>
        <w:t xml:space="preserve">  </w:t>
      </w:r>
      <w:r>
        <w:rPr>
          <w:rFonts w:hint="eastAsia" w:ascii="宋体" w:hAnsi="宋体" w:eastAsia="宋体" w:cs="宋体"/>
          <w:sz w:val="28"/>
          <w:szCs w:val="21"/>
        </w:rPr>
        <w:t xml:space="preserve"> 元。</w:t>
      </w:r>
    </w:p>
    <w:p w14:paraId="427A9B79">
      <w:pPr>
        <w:pStyle w:val="18"/>
        <w:ind w:firstLine="560" w:firstLineChars="200"/>
        <w:rPr>
          <w:rFonts w:hint="eastAsia" w:ascii="宋体" w:hAnsi="宋体" w:eastAsia="宋体" w:cs="宋体"/>
          <w:sz w:val="28"/>
          <w:szCs w:val="21"/>
        </w:rPr>
      </w:pPr>
      <w:r>
        <w:rPr>
          <w:rFonts w:hint="eastAsia" w:ascii="宋体" w:hAnsi="宋体" w:eastAsia="宋体" w:cs="宋体"/>
          <w:sz w:val="28"/>
          <w:szCs w:val="21"/>
        </w:rPr>
        <w:t>2、本项目服务期：    年。</w:t>
      </w:r>
    </w:p>
    <w:p w14:paraId="79ABDD23">
      <w:pPr>
        <w:pStyle w:val="18"/>
        <w:ind w:firstLine="560" w:firstLineChars="200"/>
        <w:rPr>
          <w:rFonts w:hint="eastAsia" w:ascii="宋体" w:hAnsi="宋体" w:eastAsia="宋体" w:cs="宋体"/>
          <w:sz w:val="28"/>
          <w:szCs w:val="21"/>
        </w:rPr>
      </w:pPr>
      <w:r>
        <w:rPr>
          <w:rFonts w:hint="eastAsia" w:ascii="宋体" w:hAnsi="宋体" w:eastAsia="宋体" w:cs="宋体"/>
          <w:sz w:val="28"/>
          <w:szCs w:val="21"/>
        </w:rPr>
        <w:t>我方同意在从规定的递交报价书截止之日起到竞选有效期满前遵守本报价书，且对我们具有约束力，并可随时被接受中标。如果我们中标，我们将及时签订合同。在制定和签署正式协议书之前，本竞选函应构成在我们双方之间有约束力的合同。</w:t>
      </w:r>
    </w:p>
    <w:p w14:paraId="5D1786DB">
      <w:pPr>
        <w:pStyle w:val="18"/>
        <w:ind w:left="0" w:leftChars="0" w:firstLine="0" w:firstLineChars="0"/>
        <w:rPr>
          <w:rFonts w:hint="eastAsia" w:ascii="宋体" w:hAnsi="宋体" w:eastAsia="宋体" w:cs="宋体"/>
          <w:lang w:val="en-US" w:eastAsia="zh-CN"/>
        </w:rPr>
      </w:pPr>
    </w:p>
    <w:p w14:paraId="4D1A29AD">
      <w:pPr>
        <w:pStyle w:val="18"/>
        <w:rPr>
          <w:rFonts w:hint="eastAsia" w:ascii="宋体" w:hAnsi="宋体" w:eastAsia="宋体" w:cs="宋体"/>
          <w:sz w:val="28"/>
          <w:szCs w:val="21"/>
        </w:rPr>
      </w:pPr>
      <w:r>
        <w:rPr>
          <w:rFonts w:hint="eastAsia" w:ascii="宋体" w:hAnsi="宋体" w:eastAsia="宋体" w:cs="宋体"/>
          <w:sz w:val="28"/>
          <w:szCs w:val="21"/>
        </w:rPr>
        <w:t>推介单位（盖章）：</w:t>
      </w:r>
    </w:p>
    <w:p w14:paraId="352E9E9C">
      <w:pPr>
        <w:pStyle w:val="18"/>
        <w:rPr>
          <w:rFonts w:hint="eastAsia" w:ascii="宋体" w:hAnsi="宋体" w:eastAsia="宋体" w:cs="宋体"/>
          <w:sz w:val="28"/>
          <w:szCs w:val="21"/>
        </w:rPr>
      </w:pPr>
    </w:p>
    <w:p w14:paraId="5FBFC3FD">
      <w:pPr>
        <w:pStyle w:val="18"/>
        <w:rPr>
          <w:rFonts w:hint="eastAsia" w:ascii="宋体" w:hAnsi="宋体" w:eastAsia="宋体" w:cs="宋体"/>
          <w:sz w:val="28"/>
          <w:szCs w:val="21"/>
        </w:rPr>
      </w:pPr>
      <w:r>
        <w:rPr>
          <w:rFonts w:hint="eastAsia" w:ascii="宋体" w:hAnsi="宋体" w:eastAsia="宋体" w:cs="宋体"/>
          <w:sz w:val="28"/>
          <w:szCs w:val="21"/>
        </w:rPr>
        <w:t>法定代表人或法人授权代表（签字）：</w:t>
      </w:r>
    </w:p>
    <w:p w14:paraId="6C8AF165">
      <w:pPr>
        <w:pStyle w:val="18"/>
        <w:rPr>
          <w:rFonts w:hint="eastAsia" w:ascii="宋体" w:hAnsi="宋体" w:eastAsia="宋体" w:cs="宋体"/>
          <w:sz w:val="28"/>
          <w:szCs w:val="21"/>
        </w:rPr>
      </w:pPr>
    </w:p>
    <w:p w14:paraId="4A355C4E">
      <w:pPr>
        <w:pStyle w:val="18"/>
        <w:rPr>
          <w:rFonts w:hint="eastAsia" w:ascii="宋体" w:hAnsi="宋体" w:eastAsia="宋体" w:cs="宋体"/>
        </w:rPr>
      </w:pPr>
      <w:r>
        <w:rPr>
          <w:rFonts w:hint="eastAsia" w:ascii="宋体" w:hAnsi="宋体" w:eastAsia="宋体" w:cs="宋体"/>
          <w:sz w:val="28"/>
          <w:szCs w:val="21"/>
        </w:rPr>
        <w:t>时间：</w:t>
      </w:r>
    </w:p>
    <w:p w14:paraId="26042E86">
      <w:pPr>
        <w:rPr>
          <w:rFonts w:hint="eastAsia" w:ascii="宋体" w:hAnsi="宋体" w:eastAsia="宋体" w:cs="宋体"/>
          <w:sz w:val="28"/>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0326A8AD-BDE7-4667-8ACA-61983012062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E4CAD">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7C9C63">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97C9C63">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20C722"/>
    <w:multiLevelType w:val="singleLevel"/>
    <w:tmpl w:val="1820C722"/>
    <w:lvl w:ilvl="0" w:tentative="0">
      <w:start w:val="2"/>
      <w:numFmt w:val="chineseCounting"/>
      <w:suff w:val="nothing"/>
      <w:lvlText w:val="%1、"/>
      <w:lvlJc w:val="left"/>
      <w:rPr>
        <w:rFonts w:hint="eastAsia"/>
      </w:rPr>
    </w:lvl>
  </w:abstractNum>
  <w:abstractNum w:abstractNumId="1">
    <w:nsid w:val="3EA9795D"/>
    <w:multiLevelType w:val="singleLevel"/>
    <w:tmpl w:val="3EA9795D"/>
    <w:lvl w:ilvl="0" w:tentative="0">
      <w:start w:val="1"/>
      <w:numFmt w:val="chineseCounting"/>
      <w:suff w:val="nothing"/>
      <w:lvlText w:val="%1、"/>
      <w:lvlJc w:val="left"/>
      <w:rPr>
        <w:rFonts w:hint="eastAsia"/>
      </w:rPr>
    </w:lvl>
  </w:abstractNum>
  <w:abstractNum w:abstractNumId="2">
    <w:nsid w:val="7C2721D0"/>
    <w:multiLevelType w:val="singleLevel"/>
    <w:tmpl w:val="7C2721D0"/>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3NGIxOGVmOWEyZmI0N2ExYTY0NDI1OTVmNzAyMzAifQ=="/>
  </w:docVars>
  <w:rsids>
    <w:rsidRoot w:val="00F1408A"/>
    <w:rsid w:val="000949AF"/>
    <w:rsid w:val="000F412A"/>
    <w:rsid w:val="000F4826"/>
    <w:rsid w:val="001007FD"/>
    <w:rsid w:val="001F2AA7"/>
    <w:rsid w:val="0020632B"/>
    <w:rsid w:val="002A4044"/>
    <w:rsid w:val="00334C37"/>
    <w:rsid w:val="00351B1A"/>
    <w:rsid w:val="00357C2E"/>
    <w:rsid w:val="00382600"/>
    <w:rsid w:val="00396634"/>
    <w:rsid w:val="003970BC"/>
    <w:rsid w:val="003A52EA"/>
    <w:rsid w:val="003C70FA"/>
    <w:rsid w:val="0043332A"/>
    <w:rsid w:val="00491B8D"/>
    <w:rsid w:val="004E4364"/>
    <w:rsid w:val="004E637A"/>
    <w:rsid w:val="004F4756"/>
    <w:rsid w:val="005B7A99"/>
    <w:rsid w:val="00606162"/>
    <w:rsid w:val="00610459"/>
    <w:rsid w:val="006105B7"/>
    <w:rsid w:val="00637A88"/>
    <w:rsid w:val="00646E90"/>
    <w:rsid w:val="0069340F"/>
    <w:rsid w:val="006E193A"/>
    <w:rsid w:val="006F69C5"/>
    <w:rsid w:val="00727093"/>
    <w:rsid w:val="0075194C"/>
    <w:rsid w:val="00761962"/>
    <w:rsid w:val="00762413"/>
    <w:rsid w:val="00766E84"/>
    <w:rsid w:val="007D77CE"/>
    <w:rsid w:val="007E2AFC"/>
    <w:rsid w:val="0081413B"/>
    <w:rsid w:val="008A790C"/>
    <w:rsid w:val="008D6C08"/>
    <w:rsid w:val="008E045E"/>
    <w:rsid w:val="009A5131"/>
    <w:rsid w:val="009F47F5"/>
    <w:rsid w:val="00B02586"/>
    <w:rsid w:val="00B23725"/>
    <w:rsid w:val="00B43E23"/>
    <w:rsid w:val="00B51546"/>
    <w:rsid w:val="00B60EF6"/>
    <w:rsid w:val="00B67E38"/>
    <w:rsid w:val="00B818D7"/>
    <w:rsid w:val="00BC7B1C"/>
    <w:rsid w:val="00BD4027"/>
    <w:rsid w:val="00C30707"/>
    <w:rsid w:val="00C73A39"/>
    <w:rsid w:val="00C96CF4"/>
    <w:rsid w:val="00CD7E59"/>
    <w:rsid w:val="00CE2164"/>
    <w:rsid w:val="00D06043"/>
    <w:rsid w:val="00D16339"/>
    <w:rsid w:val="00D612F9"/>
    <w:rsid w:val="00DC1643"/>
    <w:rsid w:val="00DD6EB4"/>
    <w:rsid w:val="00E244FC"/>
    <w:rsid w:val="00E3015F"/>
    <w:rsid w:val="00E31813"/>
    <w:rsid w:val="00E7753F"/>
    <w:rsid w:val="00ED551D"/>
    <w:rsid w:val="00EF46EF"/>
    <w:rsid w:val="00F1408A"/>
    <w:rsid w:val="00F4588F"/>
    <w:rsid w:val="00F50D77"/>
    <w:rsid w:val="00FC27C9"/>
    <w:rsid w:val="00FF0E95"/>
    <w:rsid w:val="031B2C7F"/>
    <w:rsid w:val="03800D34"/>
    <w:rsid w:val="03A13292"/>
    <w:rsid w:val="03AA1F53"/>
    <w:rsid w:val="06C82814"/>
    <w:rsid w:val="071B6883"/>
    <w:rsid w:val="08292CEE"/>
    <w:rsid w:val="08FD2E27"/>
    <w:rsid w:val="09815806"/>
    <w:rsid w:val="09C556F2"/>
    <w:rsid w:val="0A5638C8"/>
    <w:rsid w:val="0ABE794F"/>
    <w:rsid w:val="0C92346B"/>
    <w:rsid w:val="0CB657C6"/>
    <w:rsid w:val="0CCB33D4"/>
    <w:rsid w:val="0CD143AE"/>
    <w:rsid w:val="0CD8398F"/>
    <w:rsid w:val="0D077DD0"/>
    <w:rsid w:val="0DEB76F2"/>
    <w:rsid w:val="0E527158"/>
    <w:rsid w:val="10345380"/>
    <w:rsid w:val="10CF32FA"/>
    <w:rsid w:val="10FB40F0"/>
    <w:rsid w:val="13596082"/>
    <w:rsid w:val="135F0966"/>
    <w:rsid w:val="14EA425F"/>
    <w:rsid w:val="15AA0023"/>
    <w:rsid w:val="15C50828"/>
    <w:rsid w:val="16F77107"/>
    <w:rsid w:val="17942BA8"/>
    <w:rsid w:val="181B2107"/>
    <w:rsid w:val="18552337"/>
    <w:rsid w:val="18835654"/>
    <w:rsid w:val="18AF5EEB"/>
    <w:rsid w:val="19566367"/>
    <w:rsid w:val="19766A09"/>
    <w:rsid w:val="19832ED4"/>
    <w:rsid w:val="1A766485"/>
    <w:rsid w:val="1AB80BDB"/>
    <w:rsid w:val="1ACD2659"/>
    <w:rsid w:val="1B754A9E"/>
    <w:rsid w:val="1B8F3DB2"/>
    <w:rsid w:val="1CD113F0"/>
    <w:rsid w:val="1DAD6772"/>
    <w:rsid w:val="1DC064A5"/>
    <w:rsid w:val="1EC57AEB"/>
    <w:rsid w:val="208D63E6"/>
    <w:rsid w:val="20986D62"/>
    <w:rsid w:val="21374CD0"/>
    <w:rsid w:val="218D1AFF"/>
    <w:rsid w:val="23533ED4"/>
    <w:rsid w:val="24E72569"/>
    <w:rsid w:val="252C2672"/>
    <w:rsid w:val="25302876"/>
    <w:rsid w:val="25423C43"/>
    <w:rsid w:val="2593624D"/>
    <w:rsid w:val="26061115"/>
    <w:rsid w:val="26C92BC5"/>
    <w:rsid w:val="270E2A3A"/>
    <w:rsid w:val="289522DC"/>
    <w:rsid w:val="295E6B72"/>
    <w:rsid w:val="29C9048F"/>
    <w:rsid w:val="2A263B34"/>
    <w:rsid w:val="2A4D104D"/>
    <w:rsid w:val="2B74267D"/>
    <w:rsid w:val="2C352BD2"/>
    <w:rsid w:val="2C3D6F12"/>
    <w:rsid w:val="2F032695"/>
    <w:rsid w:val="2F662205"/>
    <w:rsid w:val="2F93708F"/>
    <w:rsid w:val="325A2F59"/>
    <w:rsid w:val="32D103B5"/>
    <w:rsid w:val="330B58CF"/>
    <w:rsid w:val="34594B05"/>
    <w:rsid w:val="34B306BA"/>
    <w:rsid w:val="351139AD"/>
    <w:rsid w:val="35E548A3"/>
    <w:rsid w:val="37114097"/>
    <w:rsid w:val="37FE6F31"/>
    <w:rsid w:val="399753F3"/>
    <w:rsid w:val="39D352D7"/>
    <w:rsid w:val="3A330F2B"/>
    <w:rsid w:val="3AA06E81"/>
    <w:rsid w:val="3AC30F2B"/>
    <w:rsid w:val="3B0357CB"/>
    <w:rsid w:val="3C805BD7"/>
    <w:rsid w:val="3CCF1E09"/>
    <w:rsid w:val="3D600EAF"/>
    <w:rsid w:val="3D6407A3"/>
    <w:rsid w:val="3DCE20C0"/>
    <w:rsid w:val="3E962B96"/>
    <w:rsid w:val="3FF04570"/>
    <w:rsid w:val="402266F3"/>
    <w:rsid w:val="41AA4BF2"/>
    <w:rsid w:val="42261B80"/>
    <w:rsid w:val="42F05A9B"/>
    <w:rsid w:val="43217136"/>
    <w:rsid w:val="442944F4"/>
    <w:rsid w:val="4508410A"/>
    <w:rsid w:val="45A8633B"/>
    <w:rsid w:val="45EA7CB3"/>
    <w:rsid w:val="45FD1795"/>
    <w:rsid w:val="464A0752"/>
    <w:rsid w:val="47703974"/>
    <w:rsid w:val="49170DBF"/>
    <w:rsid w:val="492B03C7"/>
    <w:rsid w:val="4A7E6C1C"/>
    <w:rsid w:val="4A8A55C1"/>
    <w:rsid w:val="4B0215FB"/>
    <w:rsid w:val="4B5F457E"/>
    <w:rsid w:val="4BA3283F"/>
    <w:rsid w:val="4BCB032F"/>
    <w:rsid w:val="4C4A325A"/>
    <w:rsid w:val="4E521BC6"/>
    <w:rsid w:val="4F067881"/>
    <w:rsid w:val="500304CC"/>
    <w:rsid w:val="500D0826"/>
    <w:rsid w:val="503F0BFC"/>
    <w:rsid w:val="514F30C0"/>
    <w:rsid w:val="51A60F32"/>
    <w:rsid w:val="537868FE"/>
    <w:rsid w:val="53FC12DE"/>
    <w:rsid w:val="54134879"/>
    <w:rsid w:val="54247D40"/>
    <w:rsid w:val="5460185E"/>
    <w:rsid w:val="549459BA"/>
    <w:rsid w:val="54C55B73"/>
    <w:rsid w:val="5503669C"/>
    <w:rsid w:val="5555622F"/>
    <w:rsid w:val="5570036C"/>
    <w:rsid w:val="55954BF7"/>
    <w:rsid w:val="57424E2C"/>
    <w:rsid w:val="57C82918"/>
    <w:rsid w:val="58360B36"/>
    <w:rsid w:val="5870229A"/>
    <w:rsid w:val="5898359F"/>
    <w:rsid w:val="59687CB7"/>
    <w:rsid w:val="598A3B18"/>
    <w:rsid w:val="59A246D5"/>
    <w:rsid w:val="5A753B98"/>
    <w:rsid w:val="5BAA5AC3"/>
    <w:rsid w:val="5C25339C"/>
    <w:rsid w:val="5D101956"/>
    <w:rsid w:val="5D156F6C"/>
    <w:rsid w:val="5DFD2B3F"/>
    <w:rsid w:val="5ED74E21"/>
    <w:rsid w:val="5FCF5AF8"/>
    <w:rsid w:val="5FD87945"/>
    <w:rsid w:val="602F47E9"/>
    <w:rsid w:val="607B7A2E"/>
    <w:rsid w:val="61BA59B7"/>
    <w:rsid w:val="623600B0"/>
    <w:rsid w:val="63536A40"/>
    <w:rsid w:val="636D5D54"/>
    <w:rsid w:val="64EE6A20"/>
    <w:rsid w:val="65AE7F5E"/>
    <w:rsid w:val="670C13E0"/>
    <w:rsid w:val="68014CBD"/>
    <w:rsid w:val="6951757E"/>
    <w:rsid w:val="6AAD3869"/>
    <w:rsid w:val="6B7754EF"/>
    <w:rsid w:val="6C0407D9"/>
    <w:rsid w:val="6C6E6699"/>
    <w:rsid w:val="6CC938CF"/>
    <w:rsid w:val="6D537A4B"/>
    <w:rsid w:val="6DC23461"/>
    <w:rsid w:val="6EA2087C"/>
    <w:rsid w:val="6FAA532F"/>
    <w:rsid w:val="71113B06"/>
    <w:rsid w:val="72563E57"/>
    <w:rsid w:val="73F17E74"/>
    <w:rsid w:val="745148D6"/>
    <w:rsid w:val="74CD2334"/>
    <w:rsid w:val="75CA2B92"/>
    <w:rsid w:val="75F145C2"/>
    <w:rsid w:val="764741E2"/>
    <w:rsid w:val="770C4875"/>
    <w:rsid w:val="78012518"/>
    <w:rsid w:val="782A5B6A"/>
    <w:rsid w:val="793B5B55"/>
    <w:rsid w:val="79AB1ADE"/>
    <w:rsid w:val="7A232871"/>
    <w:rsid w:val="7A8B63B8"/>
    <w:rsid w:val="7B007056"/>
    <w:rsid w:val="7B737828"/>
    <w:rsid w:val="7BCD518A"/>
    <w:rsid w:val="7C5E5DE2"/>
    <w:rsid w:val="7D9101F8"/>
    <w:rsid w:val="7D9341A0"/>
    <w:rsid w:val="7E130E4E"/>
    <w:rsid w:val="7E287A4E"/>
    <w:rsid w:val="7E3379ED"/>
    <w:rsid w:val="7E417769"/>
    <w:rsid w:val="7ED625A7"/>
    <w:rsid w:val="7F321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tabs>
        <w:tab w:val="left" w:pos="3360"/>
      </w:tabs>
      <w:snapToGrid w:val="0"/>
      <w:spacing w:before="312" w:beforeLines="100" w:beforeAutospacing="0" w:after="156" w:afterLines="50" w:afterAutospacing="0" w:line="800" w:lineRule="atLeast"/>
      <w:jc w:val="center"/>
      <w:outlineLvl w:val="0"/>
    </w:pPr>
    <w:rPr>
      <w:rFonts w:eastAsia="黑体"/>
      <w:sz w:val="44"/>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semiHidden/>
    <w:unhideWhenUsed/>
    <w:qFormat/>
    <w:uiPriority w:val="99"/>
    <w:pPr>
      <w:jc w:val="left"/>
    </w:pPr>
  </w:style>
  <w:style w:type="paragraph" w:styleId="4">
    <w:name w:val="Body Text"/>
    <w:basedOn w:val="1"/>
    <w:autoRedefine/>
    <w:qFormat/>
    <w:uiPriority w:val="0"/>
    <w:pPr>
      <w:spacing w:after="120"/>
    </w:pPr>
  </w:style>
  <w:style w:type="paragraph" w:styleId="5">
    <w:name w:val="Plain Text"/>
    <w:basedOn w:val="1"/>
    <w:link w:val="23"/>
    <w:autoRedefine/>
    <w:qFormat/>
    <w:uiPriority w:val="0"/>
    <w:pPr>
      <w:shd w:val="solid" w:color="FFFFFF" w:fill="FFFFFF"/>
      <w:jc w:val="center"/>
    </w:pPr>
    <w:rPr>
      <w:rFonts w:ascii="宋体" w:hAnsi="宋体" w:eastAsia="宋体" w:cs="Times New Roman"/>
      <w:kern w:val="0"/>
      <w:sz w:val="84"/>
      <w:szCs w:val="72"/>
    </w:rPr>
  </w:style>
  <w:style w:type="paragraph" w:styleId="6">
    <w:name w:val="Date"/>
    <w:basedOn w:val="1"/>
    <w:next w:val="1"/>
    <w:link w:val="17"/>
    <w:autoRedefine/>
    <w:qFormat/>
    <w:uiPriority w:val="0"/>
    <w:rPr>
      <w:rFonts w:ascii="Times New Roman" w:hAnsi="Times New Roman" w:eastAsia="宋体" w:cs="Times New Roman"/>
      <w:sz w:val="24"/>
      <w:szCs w:val="20"/>
    </w:rPr>
  </w:style>
  <w:style w:type="paragraph" w:styleId="7">
    <w:name w:val="Balloon Text"/>
    <w:basedOn w:val="1"/>
    <w:link w:val="22"/>
    <w:autoRedefine/>
    <w:semiHidden/>
    <w:unhideWhenUsed/>
    <w:qFormat/>
    <w:uiPriority w:val="99"/>
    <w:rPr>
      <w:sz w:val="18"/>
      <w:szCs w:val="18"/>
    </w:rPr>
  </w:style>
  <w:style w:type="paragraph" w:styleId="8">
    <w:name w:val="footer"/>
    <w:basedOn w:val="1"/>
    <w:link w:val="16"/>
    <w:autoRedefine/>
    <w:unhideWhenUsed/>
    <w:qFormat/>
    <w:uiPriority w:val="99"/>
    <w:pPr>
      <w:tabs>
        <w:tab w:val="center" w:pos="4153"/>
        <w:tab w:val="right" w:pos="8306"/>
      </w:tabs>
      <w:snapToGrid w:val="0"/>
      <w:jc w:val="left"/>
    </w:pPr>
    <w:rPr>
      <w:sz w:val="18"/>
      <w:szCs w:val="18"/>
    </w:rPr>
  </w:style>
  <w:style w:type="paragraph" w:styleId="9">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autoRedefine/>
    <w:qFormat/>
    <w:uiPriority w:val="11"/>
    <w:pPr>
      <w:spacing w:before="240" w:after="60" w:line="312" w:lineRule="auto"/>
      <w:jc w:val="left"/>
      <w:outlineLvl w:val="1"/>
    </w:pPr>
    <w:rPr>
      <w:rFonts w:ascii="Cambria" w:hAnsi="Cambria"/>
      <w:b/>
      <w:bCs/>
      <w:kern w:val="28"/>
      <w:sz w:val="32"/>
      <w:szCs w:val="32"/>
    </w:rPr>
  </w:style>
  <w:style w:type="table" w:styleId="12">
    <w:name w:val="Table Grid"/>
    <w:basedOn w:val="11"/>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autoRedefine/>
    <w:qFormat/>
    <w:uiPriority w:val="0"/>
  </w:style>
  <w:style w:type="character" w:customStyle="1" w:styleId="15">
    <w:name w:val="页眉 Char"/>
    <w:basedOn w:val="13"/>
    <w:link w:val="9"/>
    <w:autoRedefine/>
    <w:qFormat/>
    <w:uiPriority w:val="99"/>
    <w:rPr>
      <w:sz w:val="18"/>
      <w:szCs w:val="18"/>
    </w:rPr>
  </w:style>
  <w:style w:type="character" w:customStyle="1" w:styleId="16">
    <w:name w:val="页脚 Char"/>
    <w:basedOn w:val="13"/>
    <w:link w:val="8"/>
    <w:autoRedefine/>
    <w:qFormat/>
    <w:uiPriority w:val="99"/>
    <w:rPr>
      <w:sz w:val="18"/>
      <w:szCs w:val="18"/>
    </w:rPr>
  </w:style>
  <w:style w:type="character" w:customStyle="1" w:styleId="17">
    <w:name w:val="日期 Char"/>
    <w:basedOn w:val="13"/>
    <w:link w:val="6"/>
    <w:autoRedefine/>
    <w:qFormat/>
    <w:uiPriority w:val="0"/>
    <w:rPr>
      <w:rFonts w:ascii="Times New Roman" w:hAnsi="Times New Roman" w:eastAsia="宋体" w:cs="Times New Roman"/>
      <w:sz w:val="24"/>
      <w:szCs w:val="20"/>
    </w:rPr>
  </w:style>
  <w:style w:type="paragraph" w:customStyle="1" w:styleId="18">
    <w:name w:val="标准正文"/>
    <w:basedOn w:val="1"/>
    <w:autoRedefine/>
    <w:qFormat/>
    <w:uiPriority w:val="0"/>
    <w:pPr>
      <w:tabs>
        <w:tab w:val="left" w:pos="900"/>
        <w:tab w:val="left" w:pos="1620"/>
      </w:tabs>
      <w:spacing w:line="300" w:lineRule="auto"/>
      <w:ind w:firstLine="538"/>
    </w:pPr>
    <w:rPr>
      <w:rFonts w:ascii="仿宋_GB2312" w:hAnsi="宋体" w:eastAsia="仿宋_GB2312" w:cs="Times New Roman"/>
      <w:kern w:val="0"/>
      <w:sz w:val="24"/>
      <w:szCs w:val="20"/>
    </w:rPr>
  </w:style>
  <w:style w:type="paragraph" w:styleId="19">
    <w:name w:val="List Paragraph"/>
    <w:basedOn w:val="1"/>
    <w:autoRedefine/>
    <w:qFormat/>
    <w:uiPriority w:val="0"/>
    <w:pPr>
      <w:ind w:firstLine="420" w:firstLineChars="200"/>
    </w:pPr>
    <w:rPr>
      <w:rFonts w:ascii="Times New Roman" w:hAnsi="Times New Roman" w:eastAsia="宋体" w:cs="Times New Roman"/>
      <w:szCs w:val="24"/>
    </w:rPr>
  </w:style>
  <w:style w:type="paragraph" w:customStyle="1" w:styleId="20">
    <w:name w:val="节"/>
    <w:next w:val="1"/>
    <w:autoRedefine/>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character" w:customStyle="1" w:styleId="21">
    <w:name w:val="NormalCharacter"/>
    <w:autoRedefine/>
    <w:semiHidden/>
    <w:qFormat/>
    <w:uiPriority w:val="0"/>
  </w:style>
  <w:style w:type="character" w:customStyle="1" w:styleId="22">
    <w:name w:val="批注框文本 Char"/>
    <w:basedOn w:val="13"/>
    <w:link w:val="7"/>
    <w:autoRedefine/>
    <w:semiHidden/>
    <w:qFormat/>
    <w:uiPriority w:val="99"/>
    <w:rPr>
      <w:sz w:val="18"/>
      <w:szCs w:val="18"/>
    </w:rPr>
  </w:style>
  <w:style w:type="character" w:customStyle="1" w:styleId="23">
    <w:name w:val="纯文本 Char"/>
    <w:basedOn w:val="13"/>
    <w:link w:val="5"/>
    <w:autoRedefine/>
    <w:qFormat/>
    <w:uiPriority w:val="0"/>
    <w:rPr>
      <w:rFonts w:ascii="宋体" w:hAnsi="宋体" w:eastAsia="宋体" w:cs="Times New Roman"/>
      <w:kern w:val="0"/>
      <w:sz w:val="84"/>
      <w:szCs w:val="72"/>
      <w:shd w:val="solid" w:color="FFFFFF" w:fil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QBPC</Company>
  <Pages>5</Pages>
  <Words>1508</Words>
  <Characters>1556</Characters>
  <Lines>16</Lines>
  <Paragraphs>4</Paragraphs>
  <TotalTime>1</TotalTime>
  <ScaleCrop>false</ScaleCrop>
  <LinksUpToDate>false</LinksUpToDate>
  <CharactersWithSpaces>1556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2024-01-10T09:23:00Z</dcterms:created>
  <dc:creator>段彦兴</dc:creator>
  <cp:lastModifiedBy>灬神經曦曦</cp:lastModifiedBy>
  <dcterms:modified xsi:type="dcterms:W3CDTF">2026-02-27T06:33:46Z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B3EE07EFA7754B48A799F00B2EDC32F7_13</vt:lpwstr>
  </property>
  <property fmtid="{D5CDD505-2E9C-101B-9397-08002B2CF9AE}" pid="4" name="KSOTemplateDocerSaveRecord">
    <vt:lpwstr>eyJoZGlkIjoiZGE3NGIxOGVmOWEyZmI0N2ExYTY0NDI1OTVmNzAyMzAiLCJ1c2VySWQiOiI4NDYwMjU4MTMifQ==</vt:lpwstr>
  </property>
</Properties>
</file>