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31066"/>
      <w:bookmarkStart w:id="2" w:name="_Toc10059"/>
      <w:bookmarkStart w:id="3" w:name="_Toc13868"/>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76373864"/>
      <w:bookmarkStart w:id="9" w:name="_Toc5909"/>
      <w:bookmarkStart w:id="10" w:name="_Toc22435"/>
      <w:bookmarkStart w:id="11" w:name="_Toc282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宋体" w:hAnsi="宋体" w:cs="宋体"/>
          <w:i w:val="0"/>
          <w:iCs w:val="0"/>
          <w:color w:val="000000"/>
          <w:kern w:val="0"/>
          <w:sz w:val="22"/>
          <w:szCs w:val="22"/>
          <w:u w:val="none"/>
          <w:lang w:val="en-US" w:eastAsia="zh-CN" w:bidi="ar"/>
        </w:rPr>
        <w:t>血栓抽吸导管及其配套设备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5838"/>
            <w:bookmarkStart w:id="16" w:name="_Toc18060"/>
            <w:bookmarkStart w:id="17" w:name="_Toc76373865"/>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both"/>
              <w:textAlignment w:val="center"/>
              <w:rPr>
                <w:rFonts w:hint="default"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机械血栓切除系统</w:t>
            </w:r>
            <w:r>
              <w:rPr>
                <w:rFonts w:hint="eastAsia" w:ascii="宋体" w:hAnsi="宋体" w:cs="宋体"/>
                <w:i w:val="0"/>
                <w:iCs w:val="0"/>
                <w:color w:val="000000"/>
                <w:kern w:val="0"/>
                <w:sz w:val="22"/>
                <w:szCs w:val="22"/>
                <w:u w:val="none"/>
                <w:lang w:val="en-US" w:eastAsia="zh-CN" w:bidi="ar"/>
              </w:rPr>
              <w:t>及其配套设备</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w:t>
            </w:r>
          </w:p>
        </w:tc>
        <w:tc>
          <w:tcPr>
            <w:tcW w:w="1594" w:type="dxa"/>
            <w:noWrap w:val="0"/>
            <w:vAlign w:val="center"/>
          </w:tcPr>
          <w:p w14:paraId="2A3C1BC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血管</w:t>
            </w:r>
            <w:r>
              <w:rPr>
                <w:rFonts w:hint="eastAsia" w:cs="Times New Roman"/>
                <w:color w:val="000000"/>
                <w:kern w:val="2"/>
                <w:sz w:val="24"/>
                <w:szCs w:val="24"/>
                <w:lang w:val="en-US" w:eastAsia="zh-CN" w:bidi="ar-SA"/>
              </w:rPr>
              <w:t>疝腹壁</w:t>
            </w:r>
            <w:r>
              <w:rPr>
                <w:rFonts w:hint="eastAsia" w:ascii="Times New Roman" w:hAnsi="Times New Roman" w:eastAsia="宋体" w:cs="Times New Roman"/>
                <w:color w:val="000000"/>
                <w:kern w:val="2"/>
                <w:sz w:val="24"/>
                <w:szCs w:val="24"/>
                <w:lang w:val="en-US" w:eastAsia="zh-CN" w:bidi="ar-SA"/>
              </w:rPr>
              <w:t>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30358"/>
      <w:bookmarkStart w:id="21" w:name="_Toc76373866"/>
      <w:bookmarkStart w:id="22" w:name="_Toc10137"/>
      <w:bookmarkStart w:id="23" w:name="_Toc25496"/>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654"/>
      <w:bookmarkStart w:id="32" w:name="_Toc7527"/>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报名血管疝腹壁外科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default" w:ascii="宋体" w:hAnsi="宋体" w:eastAsia="宋体" w:cs="宋体"/>
          <w:color w:val="000000"/>
          <w:sz w:val="24"/>
          <w:szCs w:val="24"/>
          <w:lang w:val="en-US" w:eastAsia="zh-CN"/>
        </w:rPr>
        <w:t>血管疝腹壁外科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“血管疝腹壁外科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血管疝腹壁外科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9714"/>
      <w:bookmarkStart w:id="45" w:name="_Toc25272"/>
      <w:bookmarkStart w:id="46" w:name="_Toc14224"/>
      <w:bookmarkStart w:id="47" w:name="_Toc4033"/>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11474"/>
      <w:bookmarkStart w:id="53" w:name="_Toc3153"/>
      <w:bookmarkStart w:id="54" w:name="_Toc2599"/>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29225"/>
      <w:bookmarkStart w:id="60" w:name="_Toc76373876"/>
      <w:bookmarkStart w:id="61" w:name="_Toc29620"/>
      <w:bookmarkStart w:id="62" w:name="_Toc635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535F40B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主要用于动脉及静脉闭塞性疾病的机械血栓清除。动脉血管：除心肺、冠状动脉、脑循环以外的动脉血管闭塞，包括：锁骨下动脉、腋动脉、肱动脉、髂动脉、股浅动脉等。静脉血管：除心肺、冠状动脉、脑循环以外的静脉血管以及部分内脏动脉闭塞，包括：股静脉、髂静脉、下腔静脉、门静脉、肠系膜上动脉等</w:t>
      </w:r>
    </w:p>
    <w:p w14:paraId="4E5017B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2.导管规格齐全，包括但不限于6F、8F、10F等，导管规格齐全：可处理3~12mm（包括以上）管径血管。</w:t>
      </w:r>
    </w:p>
    <w:p w14:paraId="342D3AF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3.导管通过导丝工作，不接触血管内壁，无血管损伤和刺激。</w:t>
      </w:r>
    </w:p>
    <w:p w14:paraId="6ADE30F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4.机械切除血栓，无需提前灌注溶栓药物，可替代导管溶栓。</w:t>
      </w:r>
    </w:p>
    <w:p w14:paraId="79F2E16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5.失血量可控，患者失血量可限制在45ml/min（6F），75ml/min(8F)</w:t>
      </w:r>
      <w:r>
        <w:rPr>
          <w:rFonts w:hint="eastAsia" w:cs="Times New Roman"/>
          <w:sz w:val="24"/>
          <w:szCs w:val="24"/>
          <w:lang w:val="en-US" w:eastAsia="zh-CN"/>
        </w:rPr>
        <w:t>，</w:t>
      </w:r>
      <w:r>
        <w:rPr>
          <w:rFonts w:hint="eastAsia" w:ascii="Times New Roman" w:eastAsia="宋体" w:cs="Times New Roman"/>
          <w:sz w:val="24"/>
          <w:szCs w:val="24"/>
          <w:lang w:val="en-US" w:eastAsia="zh-CN"/>
        </w:rPr>
        <w:t>导管通过病变段速度约1cm/s，确保患者失血量在临床相关水平之下。</w:t>
      </w:r>
    </w:p>
    <w:p w14:paraId="05734B3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6.可提供稳定且可调的负压抽吸力，机械自动剥离并清除血管腔内的血栓及栓塞物质，工作过程包含旋切+抽吸</w:t>
      </w:r>
      <w:r>
        <w:rPr>
          <w:rFonts w:hint="default" w:ascii="Times New Roman" w:hAnsi="Times New Roman" w:eastAsia="宋体" w:cs="Times New Roman"/>
          <w:i w:val="0"/>
          <w:kern w:val="2"/>
          <w:sz w:val="24"/>
          <w:szCs w:val="24"/>
          <w:lang w:val="en-US" w:eastAsia="zh-CN" w:bidi="ar-SA"/>
        </w:rPr>
        <w:t>。</w:t>
      </w:r>
    </w:p>
    <w:p w14:paraId="60CE40DE">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Straub医疗动力系统</w:t>
      </w:r>
      <w:r>
        <w:rPr>
          <w:rFonts w:hint="eastAsia" w:cs="Times New Roman"/>
          <w:i w:val="0"/>
          <w:kern w:val="2"/>
          <w:sz w:val="24"/>
          <w:szCs w:val="24"/>
          <w:lang w:val="en-US" w:eastAsia="zh-CN" w:bidi="ar-SA"/>
        </w:rPr>
        <w:t>：</w:t>
      </w:r>
    </w:p>
    <w:p w14:paraId="66086DB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1.工作原理：采用阿基米德螺旋原理，使用工作头机械高速旋转粉碎堵塞物质，利用机械高速旋转产生的旋吸力将其输送到血管外。</w:t>
      </w:r>
    </w:p>
    <w:p w14:paraId="65AC35A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2.设备组成：包括：控制仪、电机、脚踏板，电源线，说明书等。</w:t>
      </w:r>
    </w:p>
    <w:p w14:paraId="1EA45FF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3.工作模式：手动模式和脚踏模式。</w:t>
      </w:r>
    </w:p>
    <w:p w14:paraId="34379A5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4.设备重量≤3kg，可单人手提携带。</w:t>
      </w:r>
    </w:p>
    <w:p w14:paraId="55C7FDB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5.总连接负载：≤0.075kw，工作频率：50-60Hz，电压：100-240V。电机标称转速≥20,000rpm。</w:t>
      </w:r>
    </w:p>
    <w:p w14:paraId="00B8AFF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6.主机具备故障报警、自动保护功能和自检系统。</w:t>
      </w:r>
    </w:p>
    <w:p w14:paraId="256F550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7.设备尺寸（长x宽x高mm）：控制仪≤310x180x75，马达≤110x120x37，脚踏开关≤90x100x35。</w:t>
      </w:r>
    </w:p>
    <w:p w14:paraId="65C6A65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8.资质认证</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CE、CFDA</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9.4~6万转/分钟的导管负压抽吸力，机械自动剥离并清除血管腔内的血栓及栓塞物质，工作过程包含旋切+抽吸。</w:t>
      </w:r>
    </w:p>
    <w:p w14:paraId="2240B6DE">
      <w:pPr>
        <w:spacing w:line="320" w:lineRule="exact"/>
        <w:rPr>
          <w:rFonts w:hint="default"/>
          <w:lang w:val="en-US" w:eastAsia="zh-CN"/>
        </w:rPr>
      </w:pPr>
      <w:bookmarkStart w:id="197" w:name="_GoBack"/>
      <w:bookmarkEnd w:id="197"/>
    </w:p>
    <w:p w14:paraId="586B6E84">
      <w:pPr>
        <w:snapToGrid w:val="0"/>
        <w:spacing w:line="400" w:lineRule="exact"/>
        <w:ind w:firstLine="480" w:firstLineChars="200"/>
        <w:rPr>
          <w:rFonts w:hint="eastAsia" w:ascii="微软雅黑" w:hAnsi="微软雅黑" w:eastAsia="微软雅黑" w:cs="微软雅黑"/>
          <w:sz w:val="24"/>
          <w:szCs w:val="24"/>
          <w:lang w:val="en-US" w:eastAsia="zh-CN"/>
        </w:rPr>
      </w:pPr>
    </w:p>
    <w:p w14:paraId="5FDC6564">
      <w:pPr>
        <w:snapToGrid w:val="0"/>
        <w:spacing w:line="400" w:lineRule="exact"/>
        <w:ind w:firstLine="480" w:firstLineChars="200"/>
        <w:rPr>
          <w:rFonts w:hint="eastAsia" w:ascii="微软雅黑" w:hAnsi="微软雅黑" w:eastAsia="微软雅黑" w:cs="微软雅黑"/>
          <w:sz w:val="24"/>
          <w:szCs w:val="24"/>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31843"/>
      <w:bookmarkStart w:id="68" w:name="_Toc2072"/>
      <w:bookmarkStart w:id="69" w:name="_Toc17524"/>
      <w:bookmarkStart w:id="70" w:name="_Toc24122"/>
      <w:bookmarkStart w:id="71" w:name="_Toc15650"/>
      <w:bookmarkStart w:id="72" w:name="_Toc76373878"/>
      <w:bookmarkStart w:id="73" w:name="_Toc1768"/>
      <w:bookmarkStart w:id="74" w:name="_Toc4791"/>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14311"/>
      <w:bookmarkStart w:id="79" w:name="_Toc29836"/>
      <w:bookmarkStart w:id="80" w:name="_Toc9339"/>
      <w:bookmarkStart w:id="81" w:name="_Toc5959"/>
      <w:bookmarkStart w:id="82" w:name="_Toc30551"/>
      <w:bookmarkStart w:id="83" w:name="_Toc7637387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258"/>
      <w:bookmarkStart w:id="89" w:name="_Toc20263"/>
      <w:bookmarkStart w:id="90" w:name="_Toc12384"/>
      <w:bookmarkStart w:id="91" w:name="_Toc76373885"/>
      <w:bookmarkStart w:id="92" w:name="_Toc27737"/>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12712"/>
      <w:bookmarkStart w:id="96" w:name="_Toc28189"/>
      <w:bookmarkStart w:id="97" w:name="_Toc23699"/>
      <w:bookmarkStart w:id="98" w:name="_Toc7115"/>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9147"/>
      <w:bookmarkStart w:id="102" w:name="_Toc13585"/>
      <w:bookmarkStart w:id="103" w:name="_Toc76373887"/>
      <w:bookmarkStart w:id="104" w:name="_Toc31293"/>
      <w:bookmarkStart w:id="105" w:name="_Toc5535"/>
      <w:bookmarkStart w:id="106" w:name="_Toc26754"/>
      <w:bookmarkStart w:id="107" w:name="_Toc19809"/>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5251"/>
      <w:bookmarkStart w:id="109" w:name="_Toc30068"/>
      <w:bookmarkStart w:id="110" w:name="_Toc76373889"/>
      <w:bookmarkStart w:id="111" w:name="_Toc2900"/>
      <w:bookmarkStart w:id="112" w:name="_Toc8546"/>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654"/>
      <w:bookmarkStart w:id="117" w:name="_Toc27443"/>
      <w:bookmarkStart w:id="118" w:name="_Toc11342"/>
      <w:bookmarkStart w:id="119" w:name="_Toc76373890"/>
      <w:bookmarkStart w:id="120" w:name="_Toc26071"/>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25199"/>
      <w:bookmarkStart w:id="125" w:name="_Toc10864"/>
      <w:bookmarkStart w:id="126" w:name="_Toc20391"/>
      <w:bookmarkStart w:id="127" w:name="_Toc763738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975"/>
      <w:bookmarkStart w:id="136" w:name="_Toc19409"/>
      <w:bookmarkStart w:id="137" w:name="_Toc24088"/>
      <w:bookmarkStart w:id="138" w:name="_Toc20762"/>
      <w:bookmarkStart w:id="139" w:name="_Toc76373904"/>
      <w:bookmarkStart w:id="140" w:name="_Toc1015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25920"/>
      <w:bookmarkStart w:id="143" w:name="_Toc7750"/>
      <w:bookmarkStart w:id="144" w:name="_Toc11892"/>
      <w:bookmarkStart w:id="145" w:name="_Toc12863"/>
      <w:bookmarkStart w:id="146" w:name="_Toc11763"/>
      <w:bookmarkStart w:id="147" w:name="_Toc1611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431"/>
      <w:bookmarkStart w:id="170" w:name="_Toc493178790"/>
      <w:bookmarkStart w:id="171" w:name="_Toc21830"/>
      <w:bookmarkStart w:id="172" w:name="_Toc27306"/>
      <w:bookmarkStart w:id="173" w:name="_Toc9795"/>
      <w:bookmarkStart w:id="174" w:name="_Toc76373909"/>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20258"/>
      <w:bookmarkStart w:id="180" w:name="_Toc76373910"/>
      <w:bookmarkStart w:id="181" w:name="_Toc492721039"/>
      <w:bookmarkStart w:id="182" w:name="_Toc493178791"/>
      <w:bookmarkStart w:id="183" w:name="_Toc16487"/>
      <w:bookmarkStart w:id="184" w:name="_Toc411"/>
      <w:bookmarkStart w:id="185" w:name="_Toc20875"/>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492721038"/>
      <w:bookmarkStart w:id="189" w:name="_Toc8925"/>
      <w:bookmarkStart w:id="190" w:name="_Toc76373912"/>
      <w:bookmarkStart w:id="191" w:name="_Toc493178793"/>
      <w:bookmarkStart w:id="192" w:name="_Toc19291"/>
      <w:bookmarkStart w:id="193" w:name="_Toc16151"/>
      <w:bookmarkStart w:id="194" w:name="_Toc4250"/>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9EB89EF">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CCA8B8-DF54-4E84-88B4-EFC6A50CE6E0}"/>
  </w:font>
  <w:font w:name="黑体">
    <w:panose1 w:val="02010609060101010101"/>
    <w:charset w:val="86"/>
    <w:family w:val="auto"/>
    <w:pitch w:val="default"/>
    <w:sig w:usb0="800002BF" w:usb1="38CF7CFA" w:usb2="00000016" w:usb3="00000000" w:csb0="00040001" w:csb1="00000000"/>
    <w:embedRegular r:id="rId2" w:fontKey="{98038B36-0CE7-4E34-A366-F28E2856AE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6E26F5F8-F0BA-4CDC-A8E8-5A7A523D096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34B90B94-62E9-4131-A6BC-63F25AAA4A8E}"/>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117064D8-15AA-448A-8D83-D1C26E5194F7}"/>
  </w:font>
  <w:font w:name="方正黑体_GBK">
    <w:panose1 w:val="03000509000000000000"/>
    <w:charset w:val="86"/>
    <w:family w:val="script"/>
    <w:pitch w:val="default"/>
    <w:sig w:usb0="00000001" w:usb1="080E0000" w:usb2="00000000" w:usb3="00000000" w:csb0="00040000" w:csb1="00000000"/>
    <w:embedRegular r:id="rId6" w:fontKey="{03F7FE21-FDD9-45EB-AC11-31C600B2BC66}"/>
  </w:font>
  <w:font w:name="方正小标宋_GBK">
    <w:panose1 w:val="03000509000000000000"/>
    <w:charset w:val="86"/>
    <w:family w:val="script"/>
    <w:pitch w:val="default"/>
    <w:sig w:usb0="00000001" w:usb1="080E0000" w:usb2="00000000" w:usb3="00000000" w:csb0="00040000" w:csb1="00000000"/>
    <w:embedRegular r:id="rId7" w:fontKey="{B04B9D93-F7D8-4C7B-913E-AC8B5EDE0241}"/>
  </w:font>
  <w:font w:name="微软雅黑">
    <w:panose1 w:val="020B0503020204020204"/>
    <w:charset w:val="86"/>
    <w:family w:val="swiss"/>
    <w:pitch w:val="default"/>
    <w:sig w:usb0="80000287" w:usb1="2ACF3C50" w:usb2="00000016" w:usb3="00000000" w:csb0="0004001F" w:csb1="00000000"/>
    <w:embedRegular r:id="rId8" w:fontKey="{24F7BA4F-37D1-4356-8FC8-CD9A6D23BAD1}"/>
  </w:font>
  <w:font w:name="仿宋">
    <w:panose1 w:val="02010609060101010101"/>
    <w:charset w:val="86"/>
    <w:family w:val="modern"/>
    <w:pitch w:val="default"/>
    <w:sig w:usb0="800002BF" w:usb1="38CF7CFA" w:usb2="00000016" w:usb3="00000000" w:csb0="00040001" w:csb1="00000000"/>
    <w:embedRegular r:id="rId9" w:fontKey="{E2C19B9E-EE2E-4D92-A9F3-446DACFAE372}"/>
  </w:font>
  <w:font w:name="楷体">
    <w:panose1 w:val="02010609060101010101"/>
    <w:charset w:val="86"/>
    <w:family w:val="modern"/>
    <w:pitch w:val="default"/>
    <w:sig w:usb0="800002BF" w:usb1="38CF7CFA" w:usb2="00000016" w:usb3="00000000" w:csb0="00040001" w:csb1="00000000"/>
    <w:embedRegular r:id="rId10" w:fontKey="{F6766DC0-948E-4EB6-B590-AFC8EBA62B37}"/>
  </w:font>
  <w:font w:name="WPSEMBED45">
    <w:panose1 w:val="03000509000000000000"/>
    <w:charset w:val="86"/>
    <w:family w:val="auto"/>
    <w:pitch w:val="default"/>
    <w:sig w:usb0="00000001" w:usb1="080E0000" w:usb2="00000000" w:usb3="00000000" w:csb0="00040000" w:csb1="00000000"/>
  </w:font>
  <w:font w:name="WPSEMBED4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1CD8"/>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423E28"/>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426584"/>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2B6446"/>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554274"/>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DB3D0F"/>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6672</Words>
  <Characters>6982</Characters>
  <Lines>101</Lines>
  <Paragraphs>28</Paragraphs>
  <TotalTime>5</TotalTime>
  <ScaleCrop>false</ScaleCrop>
  <LinksUpToDate>false</LinksUpToDate>
  <CharactersWithSpaces>7286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2026-03-23T10:07:23Z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eyJoZGlkIjoiMzc1OGNlMDJlMzRlMzMzYmE1ZjU3MzU3ZjgyMjI5MWIiLCJ1c2VySWQiOiIxMjgyNDcwNjU2In0=</vt:lpwstr>
  </property>
</Properties>
</file>