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279FD">
      <w:pPr>
        <w:pStyle w:val="2"/>
        <w:bidi w:val="0"/>
        <w:jc w:val="center"/>
      </w:pPr>
      <w:r>
        <w:rPr>
          <w:rFonts w:hint="eastAsia"/>
        </w:rPr>
        <w:t>重庆医科大学附属第二医院</w:t>
      </w:r>
    </w:p>
    <w:p w14:paraId="6DC0E25C">
      <w:pPr>
        <w:pStyle w:val="2"/>
        <w:bidi w:val="0"/>
        <w:jc w:val="center"/>
        <w:rPr>
          <w:rFonts w:hint="default"/>
          <w:color w:val="000000"/>
          <w:sz w:val="24"/>
          <w:szCs w:val="24"/>
          <w:lang w:val="en-US"/>
        </w:rPr>
      </w:pPr>
      <w:r>
        <w:t>人工智能</w:t>
      </w:r>
      <w:r>
        <w:rPr>
          <w:rFonts w:hint="eastAsia"/>
          <w:lang w:val="en-US" w:eastAsia="zh-CN"/>
        </w:rPr>
        <w:t>项目</w:t>
      </w:r>
      <w:r>
        <w:t>建设</w:t>
      </w:r>
      <w:r>
        <w:rPr>
          <w:rFonts w:hint="eastAsia"/>
          <w:lang w:val="en-US" w:eastAsia="zh-CN"/>
        </w:rPr>
        <w:t>阳光推介需求</w:t>
      </w:r>
    </w:p>
    <w:p w14:paraId="7C50D1F9">
      <w:pPr>
        <w:numPr>
          <w:ilvl w:val="0"/>
          <w:numId w:val="1"/>
        </w:numPr>
        <w:bidi w:val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需求背景</w:t>
      </w:r>
    </w:p>
    <w:p w14:paraId="2FD0CA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2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促进我院人工智能技术与医疗业务深度融合，加快推进人工智能在患者服务、临床诊疗、手术辅助及智能体开发等场景中的应用落地，进一步提升医疗服务效率、诊疗质量和精细化管理水平，现组织开展人工智能项目建设阳光推介会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4DB064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20" w:firstLineChars="0"/>
        <w:jc w:val="left"/>
        <w:rPr>
          <w:rFonts w:ascii="宋体" w:hAnsi="宋体" w:eastAsia="宋体" w:cs="宋体"/>
          <w:sz w:val="24"/>
          <w:szCs w:val="24"/>
        </w:rPr>
      </w:pPr>
    </w:p>
    <w:p w14:paraId="2590BD4E">
      <w:pPr>
        <w:numPr>
          <w:ilvl w:val="0"/>
          <w:numId w:val="1"/>
        </w:numPr>
        <w:bidi w:val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需求内容</w:t>
      </w:r>
    </w:p>
    <w:p w14:paraId="340AC739">
      <w:pPr>
        <w:numPr>
          <w:ilvl w:val="0"/>
          <w:numId w:val="0"/>
        </w:numPr>
        <w:bidi w:val="0"/>
        <w:rPr>
          <w:color w:val="000000"/>
          <w:sz w:val="24"/>
          <w:szCs w:val="24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场景一：患者智能分导诊</w:t>
      </w:r>
    </w:p>
    <w:p w14:paraId="2754683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firstLine="0" w:firstLineChars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优化就医流程，改善服务体验。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建设智能分导诊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服务，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基于患者症状、病史、年龄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、医技报告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等信息自动精准分诊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和专家推荐，支持多轮追问，支持方言语音高精准识别。患者就医过程中系统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支持多渠道智能导诊、路径指引与咨询应答，缩短排队时长。</w:t>
      </w:r>
    </w:p>
    <w:p w14:paraId="418AD5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24C17DA">
      <w:pPr>
        <w:numPr>
          <w:ilvl w:val="0"/>
          <w:numId w:val="0"/>
        </w:numPr>
        <w:bidi w:val="0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场景二：患者智能预问诊</w:t>
      </w:r>
    </w:p>
    <w:p w14:paraId="00880D8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firstLine="0" w:firstLine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前移诊疗关口，提升接诊效率。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通过智能交互完成患者就诊前症状采集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以及梳理疾病史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、过敏史与用药史，形成标准化预问诊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病历接入医生站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，辅助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医生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快速掌握病情，缩短接诊时间，提升门诊同质化服务水平与诊疗连贯性。</w:t>
      </w:r>
    </w:p>
    <w:p w14:paraId="78A6BC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BF54279">
      <w:pPr>
        <w:numPr>
          <w:ilvl w:val="0"/>
          <w:numId w:val="0"/>
        </w:numPr>
        <w:bidi w:val="0"/>
        <w:rPr>
          <w:rFonts w:hint="default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场景三：病历智能辅助生成</w:t>
      </w:r>
    </w:p>
    <w:p w14:paraId="3BD26AC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0" w:firstLineChars="0"/>
        <w:jc w:val="lef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 w:eastAsia="zh-CN"/>
        </w:rPr>
        <w:t>规范病历书写，提升诊疗效率。</w:t>
      </w:r>
      <w:r>
        <w:rPr>
          <w:color w:val="000000"/>
          <w:sz w:val="24"/>
          <w:szCs w:val="24"/>
          <w:lang w:val="en-US" w:eastAsia="zh-CN"/>
        </w:rPr>
        <w:t>依托医疗大模型实现门诊、住院</w:t>
      </w:r>
      <w:r>
        <w:rPr>
          <w:rFonts w:hint="eastAsia"/>
          <w:color w:val="000000"/>
          <w:sz w:val="24"/>
          <w:szCs w:val="24"/>
          <w:lang w:val="en-US" w:eastAsia="zh-CN"/>
        </w:rPr>
        <w:t>、手术、急诊、院前急救（应急医疗）等场景</w:t>
      </w:r>
      <w:r>
        <w:rPr>
          <w:color w:val="000000"/>
          <w:sz w:val="24"/>
          <w:szCs w:val="24"/>
          <w:lang w:val="en-US" w:eastAsia="zh-CN"/>
        </w:rPr>
        <w:t>病历结构化、智能化辅助生成</w:t>
      </w:r>
      <w:r>
        <w:rPr>
          <w:rFonts w:hint="eastAsia"/>
          <w:color w:val="000000"/>
          <w:sz w:val="24"/>
          <w:szCs w:val="24"/>
          <w:lang w:val="en-US" w:eastAsia="zh-CN"/>
        </w:rPr>
        <w:t>。服务可接入现有工作站并搭配专业终端设备，</w:t>
      </w:r>
      <w:r>
        <w:rPr>
          <w:color w:val="000000"/>
          <w:sz w:val="24"/>
          <w:szCs w:val="24"/>
          <w:lang w:val="en-US" w:eastAsia="zh-CN"/>
        </w:rPr>
        <w:t>支持</w:t>
      </w:r>
      <w:r>
        <w:rPr>
          <w:rFonts w:hint="eastAsia"/>
          <w:color w:val="000000"/>
          <w:sz w:val="24"/>
          <w:szCs w:val="24"/>
          <w:lang w:val="en-US" w:eastAsia="zh-CN"/>
        </w:rPr>
        <w:t>嘈杂环境下的语音精准识别、方言识别以及</w:t>
      </w:r>
      <w:r>
        <w:rPr>
          <w:color w:val="000000"/>
          <w:sz w:val="24"/>
          <w:szCs w:val="24"/>
          <w:lang w:val="en-US" w:eastAsia="zh-CN"/>
        </w:rPr>
        <w:t>关键信息自动提取、术语标准化、内容补全与逻辑校验，降低医生文书书写负担，提升病历完整性、规范性与书写效率，保障临床诊疗信息准确可追溯。</w:t>
      </w:r>
    </w:p>
    <w:p w14:paraId="61432F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420" w:firstLineChars="0"/>
        <w:jc w:val="left"/>
        <w:rPr>
          <w:color w:val="000000"/>
          <w:sz w:val="24"/>
          <w:szCs w:val="24"/>
        </w:rPr>
      </w:pPr>
    </w:p>
    <w:p w14:paraId="09C85A59">
      <w:pPr>
        <w:numPr>
          <w:ilvl w:val="0"/>
          <w:numId w:val="0"/>
        </w:numPr>
        <w:bidi w:val="0"/>
        <w:rPr>
          <w:rFonts w:hint="default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场景四：病历智能内涵质控</w:t>
      </w:r>
    </w:p>
    <w:p w14:paraId="61604C1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firstLine="0" w:firstLineChars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强化质控管理，保障医疗安全。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构建全流程智能病历内涵质控体系，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健全医疗质控规则库管理机制，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实现病历实时监测、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关联校验、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自动审核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风险预警，覆盖书写规范、诊疗逻辑、用药合理性、指征匹配度等核心维度，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实现从形式合规到文书内涵的深度质检。</w:t>
      </w:r>
    </w:p>
    <w:p w14:paraId="051A2F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420" w:firstLineChars="0"/>
        <w:jc w:val="left"/>
        <w:rPr>
          <w:color w:val="000000"/>
          <w:sz w:val="24"/>
          <w:szCs w:val="24"/>
        </w:rPr>
      </w:pPr>
    </w:p>
    <w:p w14:paraId="2D3661B0">
      <w:pPr>
        <w:numPr>
          <w:ilvl w:val="0"/>
          <w:numId w:val="0"/>
        </w:numPr>
        <w:bidi w:val="0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场景五：智能报告解读</w:t>
      </w:r>
    </w:p>
    <w:p w14:paraId="7630D4A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0" w:firstLineChars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深化报告应用，辅助临床决策。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实现检验、检查、影像等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医技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报告智能解析与结构化提取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，以及体检报告的智能审核和总检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能够结合患者历史报告数据，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提供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关联性临床解读、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异常指标提示、风险分级与处置建议，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既让患者通俗易懂，又能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辅助医生快速研判病情，提升报告利用效率与诊疗决策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的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科学性。</w:t>
      </w:r>
    </w:p>
    <w:p w14:paraId="5CEA35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3555834">
      <w:pPr>
        <w:numPr>
          <w:ilvl w:val="0"/>
          <w:numId w:val="0"/>
        </w:numPr>
        <w:bidi w:val="0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场景六：智能随访与</w:t>
      </w:r>
      <w:r>
        <w:rPr>
          <w:rFonts w:hint="eastAsia"/>
          <w:b/>
          <w:bCs/>
          <w:color w:val="auto"/>
          <w:sz w:val="24"/>
          <w:szCs w:val="28"/>
          <w:lang w:val="en-US" w:eastAsia="zh-CN"/>
        </w:rPr>
        <w:t>宣教</w:t>
      </w:r>
      <w:r>
        <w:rPr>
          <w:rFonts w:hint="eastAsia"/>
          <w:b/>
          <w:bCs/>
          <w:sz w:val="24"/>
          <w:szCs w:val="28"/>
          <w:lang w:val="en-US" w:eastAsia="zh-CN"/>
        </w:rPr>
        <w:t>管理</w:t>
      </w:r>
    </w:p>
    <w:p w14:paraId="7B0535B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firstLine="0" w:firstLineChars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健全随访体系，强化慢病管理。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搭建智能化随访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服务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结合全生命周期管理系统，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诊疗信息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体检报告等场景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自动生成随访计划与随访话术，支持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智能客服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量表调查、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异常预警，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能够辅助业务系统建立个性化健康管理档案，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提升随访覆盖率与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患者依从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强化出院患者康复管理与慢病长期干预能力。</w:t>
      </w:r>
    </w:p>
    <w:p w14:paraId="7197A0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E816C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420" w:firstLineChars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场景七：专科与影像辅助诊断</w:t>
      </w:r>
    </w:p>
    <w:p w14:paraId="7511B26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0" w:firstLineChars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赋能专科诊疗，提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高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诊断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质效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color w:val="auto"/>
          <w:sz w:val="24"/>
          <w:szCs w:val="24"/>
        </w:rPr>
        <w:t>聚焦专科（如呼吸、骨科、神经等）影像，实现病灶智能检出、定位、定性与分级，支持CT、MRI、X光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病理切片</w:t>
      </w:r>
      <w:r>
        <w:rPr>
          <w:rFonts w:ascii="宋体" w:hAnsi="宋体" w:eastAsia="宋体" w:cs="宋体"/>
          <w:color w:val="auto"/>
          <w:sz w:val="24"/>
          <w:szCs w:val="24"/>
        </w:rPr>
        <w:t>等多模态影像分析，提供量化指标与诊断建议，辅助医生快速识别疑难病灶，降低漏诊误诊风险，提升专科影像诊断效率与水平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7FAF43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-200" w:right="0" w:rightChars="0"/>
        <w:jc w:val="left"/>
        <w:rPr>
          <w:color w:val="FF0000"/>
          <w:sz w:val="24"/>
          <w:szCs w:val="24"/>
        </w:rPr>
      </w:pPr>
    </w:p>
    <w:p w14:paraId="67DE6E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420" w:firstLineChars="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场景八：三维重建与智能手术导航</w:t>
      </w:r>
    </w:p>
    <w:p w14:paraId="3046022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0" w:firstLineChars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科学规划建模，稳健手术护航。</w:t>
      </w:r>
      <w:r>
        <w:rPr>
          <w:rFonts w:ascii="宋体" w:hAnsi="宋体" w:eastAsia="宋体" w:cs="宋体"/>
          <w:sz w:val="24"/>
          <w:szCs w:val="24"/>
        </w:rPr>
        <w:t>通过AI技术对影像数据进行自动化三维重建，生成器官、病灶、血管等精准三维模型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术中提供实时智能导航，叠加病灶定位、路径规划、风险区域预警功能，辅助医生优化手术方案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避让高危</w:t>
      </w:r>
      <w:r>
        <w:rPr>
          <w:rFonts w:ascii="宋体" w:hAnsi="宋体" w:eastAsia="宋体" w:cs="宋体"/>
          <w:sz w:val="24"/>
          <w:szCs w:val="24"/>
        </w:rPr>
        <w:t>结构，缩短手术时长，减少术中创伤，提升复杂手术精准度与安全性，支持与手术设备、影像系统互联互通。</w:t>
      </w:r>
    </w:p>
    <w:p w14:paraId="638F35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-200" w:right="0" w:rightChars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3BA13A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420" w:firstLineChars="0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场景九：AI应用开发平台</w:t>
      </w:r>
    </w:p>
    <w:p w14:paraId="311CF33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0" w:firstLineChars="0"/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降低开发门槛，加速场景落地。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搭建低代码AI应用开发平台，支持医</w:t>
      </w:r>
      <w:r>
        <w:rPr>
          <w:rFonts w:ascii="宋体" w:hAnsi="宋体" w:eastAsia="宋体" w:cs="宋体"/>
          <w:sz w:val="24"/>
          <w:szCs w:val="24"/>
        </w:rPr>
        <w:t>疗大模型可视化编排、RAG知识库管理、工作流自动化配置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支持模型无感切换且不影响应用端API调用</w:t>
      </w:r>
      <w:r>
        <w:rPr>
          <w:rFonts w:ascii="宋体" w:hAnsi="宋体" w:eastAsia="宋体" w:cs="宋体"/>
          <w:sz w:val="24"/>
          <w:szCs w:val="24"/>
        </w:rPr>
        <w:t>，提供模型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管理、</w:t>
      </w:r>
      <w:r>
        <w:rPr>
          <w:rFonts w:ascii="宋体" w:hAnsi="宋体" w:eastAsia="宋体" w:cs="宋体"/>
          <w:sz w:val="24"/>
          <w:szCs w:val="24"/>
        </w:rPr>
        <w:t>微调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训练</w:t>
      </w:r>
      <w:r>
        <w:rPr>
          <w:rFonts w:ascii="宋体" w:hAnsi="宋体" w:eastAsia="宋体" w:cs="宋体"/>
          <w:sz w:val="24"/>
          <w:szCs w:val="24"/>
        </w:rPr>
        <w:t>、插件集成、权限管控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ascii="宋体" w:hAnsi="宋体" w:eastAsia="宋体" w:cs="宋体"/>
          <w:sz w:val="24"/>
          <w:szCs w:val="24"/>
        </w:rPr>
        <w:t>功能，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内置临床、医疗教学和科研经验算子并能持续扩展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赋能院内技术与临床团队快速搭建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和迭代智能体，实现专业垂直领域AI应用快速落地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4D377822"/>
    <w:p w14:paraId="752127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-200" w:right="0" w:rightChars="0"/>
        <w:jc w:val="left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说明：推介厂商根据自身情况报名对应的场景应用。</w:t>
      </w:r>
    </w:p>
    <w:p w14:paraId="6416DD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-200"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75A3B1">
      <w:pPr>
        <w:numPr>
          <w:ilvl w:val="0"/>
          <w:numId w:val="1"/>
        </w:numPr>
        <w:bidi w:val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推介方式</w:t>
      </w:r>
    </w:p>
    <w:p w14:paraId="69FB268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0" w:firstLineChars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电子版阳光推介PPT，并进行为时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60分钟的推介演讲；</w:t>
      </w:r>
    </w:p>
    <w:p w14:paraId="23ED80B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0" w:firstLineChars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准备现场环境或云端推理服务演示页，能现场展示各个智能场景的模拟演示；</w:t>
      </w:r>
    </w:p>
    <w:p w14:paraId="16C6447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0" w:firstLineChars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涉及到终端设备的场景需要现场展示设备和操作，并提供设备相关资证，大型设备可通过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视频介绍；</w:t>
      </w:r>
    </w:p>
    <w:p w14:paraId="0483D7E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0" w:firstLineChars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需额外介绍所用模型的基座来源、训练数据来源、参数量、迭代方式；</w:t>
      </w:r>
    </w:p>
    <w:p w14:paraId="5FA10B2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420" w:leftChars="-200" w:right="0" w:rightChars="0" w:firstLine="0" w:firstLineChars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需额外介绍各场景算力配置和应用服务器配置。</w:t>
      </w:r>
    </w:p>
    <w:p w14:paraId="37AE33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-200"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AE3CC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-200"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联系人：刘恒</w:t>
      </w:r>
    </w:p>
    <w:p w14:paraId="70A189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-200" w:right="0" w:rightChars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联系电话：023-62880242</w:t>
      </w:r>
    </w:p>
    <w:p w14:paraId="6087548D"/>
    <w:p w14:paraId="74F09E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245C5"/>
    <w:multiLevelType w:val="singleLevel"/>
    <w:tmpl w:val="A41245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35AE0C"/>
    <w:multiLevelType w:val="singleLevel"/>
    <w:tmpl w:val="2935AE0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82253B0"/>
    <w:multiLevelType w:val="singleLevel"/>
    <w:tmpl w:val="682253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B7AE2"/>
    <w:rsid w:val="02647ECA"/>
    <w:rsid w:val="0284365B"/>
    <w:rsid w:val="03A33B5B"/>
    <w:rsid w:val="045D2B16"/>
    <w:rsid w:val="045E324B"/>
    <w:rsid w:val="055204AE"/>
    <w:rsid w:val="075E64A5"/>
    <w:rsid w:val="080F5686"/>
    <w:rsid w:val="085B6F6A"/>
    <w:rsid w:val="0D9D5D5A"/>
    <w:rsid w:val="0FDE729F"/>
    <w:rsid w:val="10934CF4"/>
    <w:rsid w:val="11754E67"/>
    <w:rsid w:val="130354DD"/>
    <w:rsid w:val="135D6784"/>
    <w:rsid w:val="14E2694B"/>
    <w:rsid w:val="14F271DF"/>
    <w:rsid w:val="16BF21A1"/>
    <w:rsid w:val="16DA045E"/>
    <w:rsid w:val="17AA1148"/>
    <w:rsid w:val="18714C97"/>
    <w:rsid w:val="19CB4C3E"/>
    <w:rsid w:val="1A9F2513"/>
    <w:rsid w:val="1B7A3E63"/>
    <w:rsid w:val="1BAF7FB0"/>
    <w:rsid w:val="1C3777FC"/>
    <w:rsid w:val="1CA25CC3"/>
    <w:rsid w:val="1F60301D"/>
    <w:rsid w:val="2150637B"/>
    <w:rsid w:val="25531CF7"/>
    <w:rsid w:val="265344AD"/>
    <w:rsid w:val="28870704"/>
    <w:rsid w:val="28BA7429"/>
    <w:rsid w:val="28C85730"/>
    <w:rsid w:val="29D038A5"/>
    <w:rsid w:val="2AF51804"/>
    <w:rsid w:val="2B1A2428"/>
    <w:rsid w:val="2B980991"/>
    <w:rsid w:val="2D734AAD"/>
    <w:rsid w:val="2D851528"/>
    <w:rsid w:val="2DEF22D1"/>
    <w:rsid w:val="2F2148C9"/>
    <w:rsid w:val="319E3695"/>
    <w:rsid w:val="32AC094E"/>
    <w:rsid w:val="34930017"/>
    <w:rsid w:val="36D44917"/>
    <w:rsid w:val="36EF1705"/>
    <w:rsid w:val="38AF2960"/>
    <w:rsid w:val="3A9718F9"/>
    <w:rsid w:val="3C320447"/>
    <w:rsid w:val="3C6067E2"/>
    <w:rsid w:val="3CEB75EB"/>
    <w:rsid w:val="3D765432"/>
    <w:rsid w:val="3D93394A"/>
    <w:rsid w:val="3F8A68D7"/>
    <w:rsid w:val="41022796"/>
    <w:rsid w:val="42BA259E"/>
    <w:rsid w:val="42F97BDF"/>
    <w:rsid w:val="453809C7"/>
    <w:rsid w:val="48A5262A"/>
    <w:rsid w:val="48DB78F4"/>
    <w:rsid w:val="49337B16"/>
    <w:rsid w:val="4C7522E7"/>
    <w:rsid w:val="4CEC71D0"/>
    <w:rsid w:val="4D805E78"/>
    <w:rsid w:val="4DC31516"/>
    <w:rsid w:val="526B5CD8"/>
    <w:rsid w:val="532050A6"/>
    <w:rsid w:val="56BC4773"/>
    <w:rsid w:val="574E592D"/>
    <w:rsid w:val="586E17EF"/>
    <w:rsid w:val="58B24661"/>
    <w:rsid w:val="59337A15"/>
    <w:rsid w:val="5C4A7838"/>
    <w:rsid w:val="5CBC0522"/>
    <w:rsid w:val="5E0F60B1"/>
    <w:rsid w:val="616404C2"/>
    <w:rsid w:val="61EA132E"/>
    <w:rsid w:val="62167F32"/>
    <w:rsid w:val="639808F7"/>
    <w:rsid w:val="6649226F"/>
    <w:rsid w:val="67425610"/>
    <w:rsid w:val="6A3B3C57"/>
    <w:rsid w:val="6C3C5910"/>
    <w:rsid w:val="6CA73D05"/>
    <w:rsid w:val="6CCE5285"/>
    <w:rsid w:val="6D1159A2"/>
    <w:rsid w:val="6EA95654"/>
    <w:rsid w:val="6ECF181E"/>
    <w:rsid w:val="6F806E96"/>
    <w:rsid w:val="70D07578"/>
    <w:rsid w:val="70EE3C7B"/>
    <w:rsid w:val="718D37CA"/>
    <w:rsid w:val="720D6403"/>
    <w:rsid w:val="74623AEA"/>
    <w:rsid w:val="753360AC"/>
    <w:rsid w:val="75B0312B"/>
    <w:rsid w:val="77F57C6E"/>
    <w:rsid w:val="78EC555F"/>
    <w:rsid w:val="7BDB60D0"/>
    <w:rsid w:val="7C0B683D"/>
    <w:rsid w:val="7C3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1699</Words>
  <Characters>1737</Characters>
  <Lines>0</Lines>
  <Paragraphs>0</Paragraphs>
  <TotalTime>3</TotalTime>
  <ScaleCrop>false</ScaleCrop>
  <LinksUpToDate>false</LinksUpToDate>
  <CharactersWithSpaces>1737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2026-03-17T06:47:00Z</dcterms:created>
  <dc:creator>Administrator</dc:creator>
  <cp:lastModifiedBy>胡加润</cp:lastModifiedBy>
  <dcterms:modified xsi:type="dcterms:W3CDTF">2026-03-25T08:08:44Z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eyJoZGlkIjoiMzYwYjM5OWVlODc1ZmFiYzllYjBhYWZiMjQ3Y2YxZTUiLCJ1c2VySWQiOiIxMzA0OTEyNjc3In0=</vt:lpwstr>
  </property>
  <property fmtid="{D5CDD505-2E9C-101B-9397-08002B2CF9AE}" pid="4" name="ICV">
    <vt:lpwstr>6FE90A2241D4421BA12507CB11F9B0F5_12</vt:lpwstr>
  </property>
</Properties>
</file>