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04"/>
      <w:bookmarkStart w:id="2" w:name="_Toc13868"/>
      <w:bookmarkStart w:id="3" w:name="_Toc31066"/>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15376"/>
      <w:bookmarkStart w:id="9" w:name="_Toc76373864"/>
      <w:bookmarkStart w:id="10" w:name="_Toc282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w:t>
      </w:r>
      <w:r>
        <w:rPr>
          <w:rFonts w:hint="eastAsia" w:ascii="宋体" w:hAnsi="宋体" w:cs="宋体"/>
          <w:color w:val="auto"/>
          <w:sz w:val="24"/>
          <w:szCs w:val="24"/>
        </w:rPr>
        <w:t>一次性射频等离子手术电极及其配套设备</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5838"/>
            <w:bookmarkStart w:id="16" w:name="_Toc22707"/>
            <w:bookmarkStart w:id="17" w:name="_Toc18060"/>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rPr>
              <w:t>一次性射频等离子手术电极及其配套设备</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p>
        </w:tc>
        <w:tc>
          <w:tcPr>
            <w:tcW w:w="1594" w:type="dxa"/>
            <w:noWrap w:val="0"/>
            <w:vAlign w:val="center"/>
          </w:tcPr>
          <w:p w14:paraId="27278B88">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关节外科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1A22AB3A">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30358"/>
      <w:bookmarkStart w:id="20" w:name="_Toc3434"/>
      <w:bookmarkStart w:id="21" w:name="_Toc76373866"/>
      <w:bookmarkStart w:id="22" w:name="_Toc26504"/>
      <w:bookmarkStart w:id="23" w:name="_Toc10137"/>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18799"/>
      <w:bookmarkStart w:id="32" w:name="_Toc7527"/>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default" w:ascii="Times New Roman" w:hAnsi="Times New Roman" w:cs="Times New Roman"/>
          <w:b w:val="0"/>
          <w:bCs w:val="0"/>
          <w:color w:val="auto"/>
          <w:kern w:val="0"/>
          <w:sz w:val="24"/>
          <w:szCs w:val="24"/>
        </w:rPr>
        <w:t>关节外科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“关节外科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关节外科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关节外科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76373872"/>
      <w:bookmarkStart w:id="45" w:name="_Toc9714"/>
      <w:bookmarkStart w:id="46" w:name="_Toc14224"/>
      <w:bookmarkStart w:id="47" w:name="_Toc252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76373874"/>
      <w:bookmarkStart w:id="53" w:name="_Toc2599"/>
      <w:bookmarkStart w:id="54" w:name="_Toc11474"/>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76373876"/>
      <w:bookmarkStart w:id="60" w:name="_Toc30465"/>
      <w:bookmarkStart w:id="61" w:name="_Toc6355"/>
      <w:bookmarkStart w:id="62" w:name="_Toc29620"/>
      <w:bookmarkStart w:id="63" w:name="_Toc13107"/>
      <w:bookmarkStart w:id="64" w:name="_Toc1955"/>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0EE25B78">
      <w:pPr>
        <w:widowControl/>
        <w:spacing w:before="120" w:beforeLines="50" w:line="360" w:lineRule="exact"/>
        <w:outlineLvl w:val="1"/>
        <w:rPr>
          <w:rFonts w:hint="eastAsia" w:cs="宋体"/>
          <w:b w:val="0"/>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一次性射频等离子手术电极</w:t>
      </w:r>
      <w:r>
        <w:rPr>
          <w:rFonts w:hint="eastAsia" w:cs="宋体"/>
          <w:b w:val="0"/>
          <w:bCs/>
          <w:color w:val="auto"/>
          <w:sz w:val="24"/>
          <w:lang w:val="en-US" w:eastAsia="zh-CN"/>
        </w:rPr>
        <w:t>：</w:t>
      </w:r>
    </w:p>
    <w:p w14:paraId="5E4ED74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1.用途：用于关节镜手术中的软组织清理、切除、消融、皱缩、止血及滑膜清除等。</w:t>
      </w:r>
    </w:p>
    <w:p w14:paraId="68143DD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2.提供多种不同形状/功能的电极头，以满足不同手术部位和术式的需求，包括但不限于90度四针、50度三针、勾子、小关节等。</w:t>
      </w:r>
    </w:p>
    <w:p w14:paraId="036D4B6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3.提供不同长度规格，包括但不限于90mm、120mm、150mm等，电极杆应足够纤细，能通过标准关节镜鞘管（如≥3.5mm）顺利进出。</w:t>
      </w:r>
    </w:p>
    <w:p w14:paraId="78BB016F">
      <w:pPr>
        <w:widowControl/>
        <w:spacing w:before="120" w:beforeLines="50" w:line="360" w:lineRule="exact"/>
        <w:outlineLvl w:val="1"/>
        <w:rPr>
          <w:rFonts w:hint="default" w:cs="宋体"/>
          <w:b w:val="0"/>
          <w:bCs/>
          <w:color w:val="auto"/>
          <w:sz w:val="24"/>
          <w:lang w:val="en-US" w:eastAsia="zh-CN"/>
        </w:rPr>
      </w:pPr>
    </w:p>
    <w:p w14:paraId="16CBCB9D">
      <w:pPr>
        <w:widowControl/>
        <w:spacing w:before="120" w:beforeLines="50" w:line="360" w:lineRule="exact"/>
        <w:outlineLvl w:val="1"/>
        <w:rPr>
          <w:rFonts w:hint="default" w:cs="宋体"/>
          <w:b w:val="0"/>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等离子手术设备</w:t>
      </w:r>
      <w:r>
        <w:rPr>
          <w:rFonts w:hint="eastAsia" w:cs="宋体"/>
          <w:b w:val="0"/>
          <w:bCs/>
          <w:color w:val="auto"/>
          <w:sz w:val="24"/>
          <w:lang w:val="en-US" w:eastAsia="zh-CN"/>
        </w:rPr>
        <w:t>：</w:t>
      </w:r>
    </w:p>
    <w:p w14:paraId="450CD2B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1.主机工作时可显示工作能量输出档位，工作频率：100KHz，最大输出功率&gt;380W；</w:t>
      </w:r>
    </w:p>
    <w:p w14:paraId="0629BB3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2.工作模式:至少具有消融切割，凝固止血两种模式；</w:t>
      </w:r>
    </w:p>
    <w:p w14:paraId="6D3227B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3.主机具有双插入接口自动检测附件及刀头功能，能在连接好脚踏和手柄后主机根据不同刀头自动设置默认功率大小及档位可加配流量控制器，用于控制生理盐水的打开或关闭，低温控制：工作温度40-70°C；</w:t>
      </w:r>
    </w:p>
    <w:p w14:paraId="59829E2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4.主机具有故障报警指示功能，同时显示器显示故障代码；</w:t>
      </w:r>
    </w:p>
    <w:p w14:paraId="256CDFB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5.使用三按键脚踏控制消融切割、凝固止血、消融切割档位调节，脚踏开关为进液防护等级IPX8；</w:t>
      </w:r>
    </w:p>
    <w:p w14:paraId="776F07E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6.主机具备内镜保护功能，电极接触内镜或者金属物发生短路时，瞬间停止输出并报警，远离内镜金属时再次启动输出。</w:t>
      </w:r>
    </w:p>
    <w:p w14:paraId="733A6F7E">
      <w:pPr>
        <w:pStyle w:val="22"/>
        <w:rPr>
          <w:rFonts w:hint="eastAsia"/>
          <w:lang w:val="en-US" w:eastAsia="zh-CN"/>
        </w:rPr>
      </w:pPr>
    </w:p>
    <w:p w14:paraId="596708C8">
      <w:pPr>
        <w:pStyle w:val="22"/>
        <w:rPr>
          <w:rFonts w:hint="default"/>
          <w:lang w:val="en-US" w:eastAsia="zh-CN"/>
        </w:rPr>
      </w:pPr>
    </w:p>
    <w:p w14:paraId="6B450C41">
      <w:pPr>
        <w:pStyle w:val="22"/>
        <w:rPr>
          <w:rFonts w:hint="default"/>
          <w:lang w:val="en-US" w:eastAsia="zh-CN"/>
        </w:rPr>
      </w:pPr>
    </w:p>
    <w:p w14:paraId="5533BE98">
      <w:pPr>
        <w:pStyle w:val="2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注：投标人须在开标现场提供样品及设备</w:t>
      </w:r>
      <w:bookmarkStart w:id="197" w:name="_GoBack"/>
      <w:bookmarkEnd w:id="197"/>
    </w:p>
    <w:p w14:paraId="17C09448">
      <w:pPr>
        <w:pStyle w:val="2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7794"/>
      <w:bookmarkStart w:id="68" w:name="_Toc17944"/>
      <w:bookmarkStart w:id="69" w:name="_Toc1768"/>
      <w:bookmarkStart w:id="70" w:name="_Toc76373878"/>
      <w:bookmarkStart w:id="71" w:name="_Toc2072"/>
      <w:bookmarkStart w:id="72" w:name="_Toc17524"/>
      <w:bookmarkStart w:id="73" w:name="_Toc15650"/>
      <w:bookmarkStart w:id="74" w:name="_Toc4791"/>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29836"/>
      <w:bookmarkStart w:id="80" w:name="_Toc22561"/>
      <w:bookmarkStart w:id="81" w:name="_Toc30551"/>
      <w:bookmarkStart w:id="82" w:name="_Toc14311"/>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0263"/>
      <w:bookmarkStart w:id="89" w:name="_Toc12384"/>
      <w:bookmarkStart w:id="90" w:name="_Toc20772"/>
      <w:bookmarkStart w:id="91" w:name="_Toc76373885"/>
      <w:bookmarkStart w:id="92" w:name="_Toc27737"/>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76373886"/>
      <w:bookmarkStart w:id="96" w:name="_Toc28189"/>
      <w:bookmarkStart w:id="97" w:name="_Toc7115"/>
      <w:bookmarkStart w:id="98" w:name="_Toc12712"/>
      <w:bookmarkStart w:id="99" w:name="_Toc2369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5535"/>
      <w:bookmarkStart w:id="103" w:name="_Toc19809"/>
      <w:bookmarkStart w:id="104" w:name="_Toc26754"/>
      <w:bookmarkStart w:id="105" w:name="_Toc31293"/>
      <w:bookmarkStart w:id="106" w:name="_Toc9147"/>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5251"/>
      <w:bookmarkStart w:id="110" w:name="_Toc2900"/>
      <w:bookmarkStart w:id="111" w:name="_Toc30068"/>
      <w:bookmarkStart w:id="112" w:name="_Toc76373889"/>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654"/>
      <w:bookmarkStart w:id="118" w:name="_Toc76373890"/>
      <w:bookmarkStart w:id="119" w:name="_Toc11342"/>
      <w:bookmarkStart w:id="120" w:name="_Toc27443"/>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7646"/>
      <w:bookmarkStart w:id="125" w:name="_Toc20391"/>
      <w:bookmarkStart w:id="126" w:name="_Toc25199"/>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10152"/>
      <w:bookmarkStart w:id="137" w:name="_Toc2975"/>
      <w:bookmarkStart w:id="138" w:name="_Toc24088"/>
      <w:bookmarkStart w:id="139" w:name="_Toc20762"/>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7750"/>
      <w:bookmarkStart w:id="143" w:name="_Toc16112"/>
      <w:bookmarkStart w:id="144" w:name="_Toc11892"/>
      <w:bookmarkStart w:id="145" w:name="_Toc12863"/>
      <w:bookmarkStart w:id="146" w:name="_Toc76373907"/>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3"/>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2"/>
        <w:rPr>
          <w:rFonts w:hint="eastAsia" w:ascii="宋体" w:hAnsi="宋体" w:eastAsia="宋体" w:cs="宋体"/>
          <w:color w:val="auto"/>
          <w:kern w:val="2"/>
          <w:sz w:val="24"/>
          <w:szCs w:val="24"/>
          <w:lang w:val="en-US" w:eastAsia="zh-CN" w:bidi="ar-SA"/>
        </w:rPr>
      </w:pPr>
    </w:p>
    <w:p w14:paraId="02EA2004">
      <w:pPr>
        <w:pStyle w:val="2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5"/>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1830"/>
      <w:bookmarkStart w:id="171" w:name="_Toc27306"/>
      <w:bookmarkStart w:id="172" w:name="_Toc493178790"/>
      <w:bookmarkStart w:id="173" w:name="_Toc9795"/>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20258"/>
      <w:bookmarkStart w:id="180" w:name="_Toc20875"/>
      <w:bookmarkStart w:id="181" w:name="_Toc492721039"/>
      <w:bookmarkStart w:id="182" w:name="_Toc76373910"/>
      <w:bookmarkStart w:id="183" w:name="_Toc411"/>
      <w:bookmarkStart w:id="184" w:name="_Toc16487"/>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4250"/>
      <w:bookmarkStart w:id="189" w:name="_Toc76373912"/>
      <w:bookmarkStart w:id="190" w:name="_Toc6217"/>
      <w:bookmarkStart w:id="191" w:name="_Toc19291"/>
      <w:bookmarkStart w:id="192" w:name="_Toc16151"/>
      <w:bookmarkStart w:id="193" w:name="_Toc20605"/>
      <w:bookmarkStart w:id="194" w:name="_Toc8925"/>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BF04F6-97C1-4DE2-A9A6-9717446168A9}"/>
  </w:font>
  <w:font w:name="黑体">
    <w:panose1 w:val="02010609060101010101"/>
    <w:charset w:val="86"/>
    <w:family w:val="auto"/>
    <w:pitch w:val="default"/>
    <w:sig w:usb0="800002BF" w:usb1="38CF7CFA" w:usb2="00000016" w:usb3="00000000" w:csb0="00040001" w:csb1="00000000"/>
    <w:embedRegular r:id="rId2" w:fontKey="{9C9F65EE-90A6-422E-866B-5080E36D45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EC640E47-B333-444E-B864-529CD7EA68F0}"/>
  </w:font>
  <w:font w:name="Arial Unicode MS">
    <w:panose1 w:val="020B0604020202020204"/>
    <w:charset w:val="86"/>
    <w:family w:val="roman"/>
    <w:pitch w:val="default"/>
    <w:sig w:usb0="FFFFFFFF" w:usb1="E9FFFFFF" w:usb2="0000003F" w:usb3="00000000" w:csb0="603F01FF" w:csb1="FFFF0000"/>
    <w:embedRegular r:id="rId4" w:fontKey="{6488E892-88D6-4776-8ED8-17DA5F4F25E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3409F14-0217-4DB1-8195-2E9DCD05BAC8}"/>
  </w:font>
  <w:font w:name="方正黑体_GBK">
    <w:panose1 w:val="03000509000000000000"/>
    <w:charset w:val="86"/>
    <w:family w:val="script"/>
    <w:pitch w:val="default"/>
    <w:sig w:usb0="00000001" w:usb1="080E0000" w:usb2="00000000" w:usb3="00000000" w:csb0="00040000" w:csb1="00000000"/>
    <w:embedRegular r:id="rId6" w:fontKey="{0C239E75-E82F-481E-A227-790A2D9B058F}"/>
  </w:font>
  <w:font w:name="方正小标宋_GBK">
    <w:panose1 w:val="03000509000000000000"/>
    <w:charset w:val="86"/>
    <w:family w:val="script"/>
    <w:pitch w:val="default"/>
    <w:sig w:usb0="00000001" w:usb1="080E0000" w:usb2="00000000" w:usb3="00000000" w:csb0="00040000" w:csb1="00000000"/>
    <w:embedRegular r:id="rId7" w:fontKey="{22B06FF3-B847-4A7E-9711-3A97F7094851}"/>
  </w:font>
  <w:font w:name="微软雅黑">
    <w:panose1 w:val="020B0503020204020204"/>
    <w:charset w:val="86"/>
    <w:family w:val="swiss"/>
    <w:pitch w:val="default"/>
    <w:sig w:usb0="80000287" w:usb1="2ACF3C50" w:usb2="00000016" w:usb3="00000000" w:csb0="0004001F" w:csb1="00000000"/>
    <w:embedRegular r:id="rId8" w:fontKey="{EEC779E2-C18D-4EA5-B67F-4FBA818C4956}"/>
  </w:font>
  <w:font w:name="仿宋">
    <w:panose1 w:val="02010609060101010101"/>
    <w:charset w:val="86"/>
    <w:family w:val="modern"/>
    <w:pitch w:val="default"/>
    <w:sig w:usb0="800002BF" w:usb1="38CF7CFA" w:usb2="00000016" w:usb3="00000000" w:csb0="00040001" w:csb1="00000000"/>
    <w:embedRegular r:id="rId9" w:fontKey="{FAE233EE-F7C2-4EF5-B78D-CF0F1D113756}"/>
  </w:font>
  <w:font w:name="楷体">
    <w:panose1 w:val="02010609060101010101"/>
    <w:charset w:val="86"/>
    <w:family w:val="modern"/>
    <w:pitch w:val="default"/>
    <w:sig w:usb0="800002BF" w:usb1="38CF7CFA" w:usb2="00000016" w:usb3="00000000" w:csb0="00040001" w:csb1="00000000"/>
    <w:embedRegular r:id="rId10" w:fontKey="{CE3277B3-8B7C-4BB4-8A9F-A75AEAE0C240}"/>
  </w:font>
  <w:font w:name="WPSEMBED63">
    <w:panose1 w:val="03000509000000000000"/>
    <w:charset w:val="86"/>
    <w:family w:val="auto"/>
    <w:pitch w:val="default"/>
    <w:sig w:usb0="00000001" w:usb1="080E0000" w:usb2="00000000" w:usb3="00000000" w:csb0="00040000" w:csb1="00000000"/>
  </w:font>
  <w:font w:name="WPSEMBED64">
    <w:panose1 w:val="03000509000000000000"/>
    <w:charset w:val="86"/>
    <w:family w:val="auto"/>
    <w:pitch w:val="default"/>
    <w:sig w:usb0="00000001" w:usb1="080E0000" w:usb2="00000000" w:usb3="00000000" w:csb0="00040000" w:csb1="00000000"/>
  </w:font>
  <w:font w:name="WPSEMBED61">
    <w:panose1 w:val="02010609030101010101"/>
    <w:charset w:val="86"/>
    <w:family w:val="auto"/>
    <w:pitch w:val="default"/>
    <w:sig w:usb0="00000001" w:usb1="080E0000" w:usb2="00000000" w:usb3="00000000" w:csb0="00040000" w:csb1="00000000"/>
  </w:font>
  <w:font w:name="WPSEMBED65">
    <w:panose1 w:val="03000509000000000000"/>
    <w:charset w:val="86"/>
    <w:family w:val="auto"/>
    <w:pitch w:val="default"/>
    <w:sig w:usb0="00000001" w:usb1="080E0000" w:usb2="00000000" w:usb3="00000000" w:csb0="00040000" w:csb1="00000000"/>
  </w:font>
  <w:font w:name="WPSEMBED6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D81A6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8764C"/>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CB3353"/>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15EDF"/>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85A"/>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044C3E"/>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96996"/>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8FB6374"/>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6C53DE"/>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1F52E2"/>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C85998"/>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3013</Words>
  <Characters>3128</Characters>
  <Lines>101</Lines>
  <Paragraphs>28</Paragraphs>
  <TotalTime>0</TotalTime>
  <ScaleCrop>false</ScaleCrop>
  <LinksUpToDate>false</LinksUpToDate>
  <CharactersWithSpaces>3219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2026-05-14T08:00:21Z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eyJoZGlkIjoiMzc1OGNlMDJlMzRlMzMzYmE1ZjU3MzU3ZjgyMjI5MWIiLCJ1c2VySWQiOiIxMjgyNDcwNjU2In0=</vt:lpwstr>
  </property>
</Properties>
</file>