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六</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31066"/>
      <w:bookmarkStart w:id="1" w:name="_Toc1304"/>
      <w:bookmarkStart w:id="2" w:name="_Toc76373863"/>
      <w:bookmarkStart w:id="3" w:name="_Toc10059"/>
      <w:bookmarkStart w:id="4" w:name="_Toc13868"/>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5909"/>
      <w:bookmarkStart w:id="8" w:name="_Toc15376"/>
      <w:bookmarkStart w:id="9" w:name="_Toc28264"/>
      <w:bookmarkStart w:id="10" w:name="_Toc22435"/>
      <w:bookmarkStart w:id="11" w:name="_Toc76373864"/>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01F0577">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项目名称：一次性使用无菌组织冲洗器</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76373865"/>
            <w:bookmarkStart w:id="15" w:name="_Toc5838"/>
            <w:bookmarkStart w:id="16" w:name="_Toc18060"/>
            <w:bookmarkStart w:id="17" w:name="_Toc22707"/>
            <w:bookmarkStart w:id="18" w:name="_Toc22129"/>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cs="Times New Roman"/>
                <w:color w:val="000000"/>
                <w:sz w:val="24"/>
                <w:szCs w:val="24"/>
                <w:lang w:val="en-US" w:eastAsia="zh-CN"/>
              </w:rPr>
            </w:pPr>
            <w:r>
              <w:rPr>
                <w:rFonts w:hint="default" w:cs="Times New Roman"/>
                <w:color w:val="000000"/>
                <w:sz w:val="24"/>
                <w:szCs w:val="24"/>
                <w:lang w:val="en-US" w:eastAsia="zh-CN"/>
              </w:rPr>
              <w:t>一次性使用无菌组织冲洗器</w:t>
            </w:r>
          </w:p>
        </w:tc>
        <w:tc>
          <w:tcPr>
            <w:tcW w:w="1327" w:type="dxa"/>
            <w:noWrap w:val="0"/>
            <w:vAlign w:val="center"/>
          </w:tcPr>
          <w:p w14:paraId="6980B3F1">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690F338D">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2A3C1BC5">
            <w:pPr>
              <w:widowControl/>
              <w:spacing w:line="400" w:lineRule="exact"/>
              <w:jc w:val="center"/>
              <w:rPr>
                <w:rFonts w:hint="default" w:ascii="Times New Roman" w:hAnsi="Times New Roman" w:cs="Times New Roman"/>
                <w:color w:val="000000"/>
                <w:sz w:val="24"/>
                <w:szCs w:val="24"/>
                <w:lang w:val="en-US" w:eastAsia="zh-CN"/>
              </w:rPr>
            </w:pPr>
            <w:r>
              <w:rPr>
                <w:rFonts w:hint="eastAsia" w:ascii="宋体" w:hAnsi="宋体" w:cs="宋体"/>
                <w:color w:val="000000"/>
                <w:sz w:val="24"/>
                <w:szCs w:val="24"/>
              </w:rPr>
              <w:t>泌尿肾病中心</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26504"/>
      <w:bookmarkStart w:id="20" w:name="_Toc3434"/>
      <w:bookmarkStart w:id="21" w:name="_Toc76373866"/>
      <w:bookmarkStart w:id="22" w:name="_Toc25496"/>
      <w:bookmarkStart w:id="23" w:name="_Toc30358"/>
      <w:bookmarkStart w:id="24" w:name="_Toc10137"/>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18799"/>
      <w:bookmarkStart w:id="31" w:name="_Toc654"/>
      <w:bookmarkStart w:id="32" w:name="_Toc28099"/>
      <w:bookmarkStart w:id="33" w:name="_Toc7527"/>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rPr>
        <w:t>泌尿肾病中心</w:t>
      </w:r>
      <w:r>
        <w:rPr>
          <w:rFonts w:hint="eastAsia" w:ascii="宋体" w:hAnsi="宋体" w:cs="宋体"/>
          <w:color w:val="000000"/>
          <w:sz w:val="24"/>
          <w:szCs w:val="24"/>
          <w:lang w:val="en-US" w:eastAsia="zh-CN"/>
        </w:rPr>
        <w:t>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w:t>
      </w:r>
      <w:r>
        <w:rPr>
          <w:rFonts w:hint="eastAsia" w:ascii="宋体" w:hAnsi="宋体" w:cs="宋体"/>
          <w:color w:val="000000"/>
          <w:sz w:val="24"/>
          <w:szCs w:val="24"/>
          <w:lang w:val="en-US" w:eastAsia="zh-CN"/>
        </w:rPr>
        <w:t>+项目名称（备注单一来源）</w:t>
      </w:r>
      <w:r>
        <w:rPr>
          <w:rFonts w:hint="default" w:ascii="宋体" w:hAnsi="宋体" w:eastAsia="宋体" w:cs="宋体"/>
          <w:color w:val="000000"/>
          <w:sz w:val="24"/>
          <w:szCs w:val="24"/>
          <w:lang w:val="en-US" w:eastAsia="zh-CN"/>
        </w:rPr>
        <w:t>”，报名邮件正文</w:t>
      </w:r>
      <w:r>
        <w:rPr>
          <w:rFonts w:hint="default" w:ascii="Times New Roman" w:hAnsi="Times New Roman" w:cs="Times New Roman"/>
          <w:kern w:val="0"/>
          <w:sz w:val="24"/>
          <w:szCs w:val="24"/>
          <w:lang w:val="en-US" w:eastAsia="zh-CN"/>
        </w:rPr>
        <w:t>为</w:t>
      </w:r>
      <w:r>
        <w:rPr>
          <w:rFonts w:hint="eastAsia" w:ascii="宋体" w:hAnsi="宋体" w:cs="宋体"/>
          <w:color w:val="000000"/>
          <w:sz w:val="24"/>
          <w:szCs w:val="24"/>
        </w:rPr>
        <w:t>泌尿肾病中心</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泌尿肾病中心包X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sz w:val="24"/>
          <w:szCs w:val="24"/>
          <w:u w:val="single"/>
          <w:lang w:val="en-US" w:eastAsia="zh-CN"/>
        </w:rPr>
        <w:t>泌尿肾病中心包X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25272"/>
      <w:bookmarkStart w:id="44" w:name="_Toc9714"/>
      <w:bookmarkStart w:id="45" w:name="_Toc4033"/>
      <w:bookmarkStart w:id="46" w:name="_Toc14224"/>
      <w:bookmarkStart w:id="47" w:name="_Toc76373872"/>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2599"/>
      <w:bookmarkStart w:id="52" w:name="_Toc13391"/>
      <w:bookmarkStart w:id="53" w:name="_Toc3153"/>
      <w:bookmarkStart w:id="54" w:name="_Toc11474"/>
      <w:bookmarkStart w:id="55" w:name="_Toc76373874"/>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76373876"/>
      <w:bookmarkStart w:id="59" w:name="_Toc6355"/>
      <w:bookmarkStart w:id="60" w:name="_Toc30465"/>
      <w:bookmarkStart w:id="61" w:name="_Toc29225"/>
      <w:bookmarkStart w:id="62" w:name="_Toc29620"/>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31ED326C">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1．用途：用于手术创面或体内组织进行冲洗。</w:t>
      </w:r>
    </w:p>
    <w:p w14:paraId="5908DF18">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2.冲洗器的液体通路表面应光滑并洁净，采用微粒计数器法用微粒分析仪测定，污染指数限值应不超过90。</w:t>
      </w:r>
    </w:p>
    <w:p w14:paraId="288789AC">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3.冲洗器应无气体泄漏现象。</w:t>
      </w:r>
    </w:p>
    <w:p w14:paraId="11D8E7DA">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4.冲洗器的液体通路各连接处，不包括保护套，应能承受15N的静拉力持续15s，无分离或断裂现象。</w:t>
      </w:r>
    </w:p>
    <w:p w14:paraId="2315F3CB">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5.冲洗管的锥形接口应符合YY 0325—2016 中4.5的要求，不与冲洗管路塔型接头分离。</w:t>
      </w:r>
    </w:p>
    <w:p w14:paraId="1142F17F">
      <w:pPr>
        <w:spacing w:line="320" w:lineRule="exact"/>
        <w:ind w:left="478" w:leftChars="85" w:hanging="240" w:hangingChars="100"/>
        <w:rPr>
          <w:rFonts w:hint="default"/>
          <w:lang w:val="en-US" w:eastAsia="zh-CN"/>
        </w:rPr>
      </w:pPr>
      <w:r>
        <w:rPr>
          <w:rFonts w:hint="eastAsia" w:ascii="Times New Roman" w:hAnsi="Times New Roman" w:eastAsia="宋体" w:cs="Times New Roman"/>
          <w:sz w:val="24"/>
          <w:szCs w:val="24"/>
          <w:lang w:val="en-US" w:eastAsia="zh-CN"/>
        </w:rPr>
        <w:t>6.冲洗器采用环氧乙烷灭菌，每套冲洗器的环氧乙烷残留量应不大于10μg/g，一次性使用。</w:t>
      </w:r>
    </w:p>
    <w:p w14:paraId="6981EA95">
      <w:pPr>
        <w:spacing w:line="320" w:lineRule="exact"/>
        <w:ind w:left="518" w:leftChars="85" w:hanging="280" w:hangingChars="100"/>
        <w:rPr>
          <w:rFonts w:hint="default"/>
          <w:color w:val="auto"/>
          <w:lang w:val="en-US" w:eastAsia="zh-CN"/>
        </w:rPr>
      </w:pPr>
    </w:p>
    <w:p w14:paraId="76A991F7">
      <w:pPr>
        <w:pStyle w:val="3"/>
        <w:rPr>
          <w:rFonts w:hint="default"/>
          <w:lang w:val="en-US" w:eastAsia="zh-CN"/>
        </w:rPr>
      </w:pPr>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r>
        <w:rPr>
          <w:rFonts w:hint="eastAsia"/>
          <w:color w:val="auto"/>
          <w:lang w:val="en-US" w:eastAsia="zh-CN"/>
        </w:rPr>
        <w:t xml:space="preserve"> </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5650"/>
      <w:bookmarkStart w:id="67" w:name="_Toc31843"/>
      <w:bookmarkStart w:id="68" w:name="_Toc17524"/>
      <w:bookmarkStart w:id="69" w:name="_Toc76373878"/>
      <w:bookmarkStart w:id="70" w:name="_Toc4791"/>
      <w:bookmarkStart w:id="71" w:name="_Toc2072"/>
      <w:bookmarkStart w:id="72" w:name="_Toc7794"/>
      <w:bookmarkStart w:id="73" w:name="_Toc1768"/>
      <w:bookmarkStart w:id="74" w:name="_Toc24122"/>
      <w:bookmarkStart w:id="75" w:name="_Toc1794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30551"/>
      <w:bookmarkStart w:id="78" w:name="_Toc5959"/>
      <w:bookmarkStart w:id="79" w:name="_Toc22561"/>
      <w:bookmarkStart w:id="80" w:name="_Toc14311"/>
      <w:bookmarkStart w:id="81" w:name="_Toc29836"/>
      <w:bookmarkStart w:id="82" w:name="_Toc9339"/>
      <w:bookmarkStart w:id="83" w:name="_Toc76373879"/>
      <w:bookmarkStart w:id="84" w:name="_Toc28942"/>
      <w:bookmarkStart w:id="85" w:name="_Toc13528"/>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737"/>
      <w:bookmarkStart w:id="88" w:name="_Toc27893"/>
      <w:bookmarkStart w:id="89" w:name="_Toc12384"/>
      <w:bookmarkStart w:id="90" w:name="_Toc76373885"/>
      <w:bookmarkStart w:id="91" w:name="_Toc20263"/>
      <w:bookmarkStart w:id="92" w:name="_Toc20772"/>
      <w:bookmarkStart w:id="93" w:name="_Toc2258"/>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76373886"/>
      <w:bookmarkStart w:id="95" w:name="_Toc11052"/>
      <w:bookmarkStart w:id="96" w:name="_Toc7115"/>
      <w:bookmarkStart w:id="97" w:name="_Toc28189"/>
      <w:bookmarkStart w:id="98" w:name="_Toc23699"/>
      <w:bookmarkStart w:id="99" w:name="_Toc12712"/>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8546"/>
      <w:bookmarkStart w:id="102" w:name="_Toc2900"/>
      <w:bookmarkStart w:id="103" w:name="_Toc5251"/>
      <w:bookmarkStart w:id="104" w:name="_Toc30068"/>
      <w:bookmarkStart w:id="105" w:name="_Toc76373889"/>
      <w:bookmarkStart w:id="106" w:name="_Toc16925"/>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w:t>
      </w:r>
      <w:r>
        <w:rPr>
          <w:rFonts w:hint="eastAsia" w:ascii="宋体" w:hAnsi="宋体" w:cs="宋体"/>
          <w:color w:val="auto"/>
          <w:sz w:val="24"/>
          <w:szCs w:val="24"/>
          <w:lang w:val="en-US" w:eastAsia="zh-CN"/>
        </w:rPr>
        <w:t>认定为</w:t>
      </w:r>
      <w:r>
        <w:rPr>
          <w:rFonts w:hint="eastAsia" w:ascii="宋体" w:hAnsi="宋体" w:eastAsia="宋体" w:cs="宋体"/>
          <w:color w:val="auto"/>
          <w:sz w:val="24"/>
          <w:szCs w:val="24"/>
        </w:rPr>
        <w:t>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26071"/>
      <w:bookmarkStart w:id="110" w:name="_Toc76373890"/>
      <w:bookmarkStart w:id="111" w:name="_Toc27443"/>
      <w:bookmarkStart w:id="112" w:name="_Toc11654"/>
      <w:bookmarkStart w:id="113" w:name="_Toc11342"/>
      <w:bookmarkStart w:id="114" w:name="_Toc20034"/>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76373891"/>
      <w:bookmarkStart w:id="117" w:name="_Toc20391"/>
      <w:bookmarkStart w:id="118" w:name="_Toc10864"/>
      <w:bookmarkStart w:id="119" w:name="_Toc27646"/>
      <w:bookmarkStart w:id="120" w:name="_Toc25199"/>
      <w:r>
        <w:rPr>
          <w:rFonts w:hint="eastAsia" w:ascii="宋体" w:hAnsi="宋体" w:cs="宋体"/>
          <w:b/>
          <w:color w:val="000000"/>
          <w:szCs w:val="36"/>
        </w:rPr>
        <w:t xml:space="preserve">第四篇  </w:t>
      </w:r>
      <w:bookmarkStart w:id="121" w:name="_Toc258354120"/>
      <w:bookmarkStart w:id="122" w:name="_Toc349642178"/>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1.按照采购文件和中选人的竞选文件签订采购合同，中选公告结束5个工作日内中选人在医院医采平台完成CA签章认证服务，实行线上合同签订或根据医院安排提交纸质合同进行签订；</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24088"/>
      <w:bookmarkStart w:id="129" w:name="_Toc20762"/>
      <w:bookmarkStart w:id="130" w:name="_Toc2975"/>
      <w:bookmarkStart w:id="131" w:name="_Toc19409"/>
      <w:bookmarkStart w:id="132" w:name="_Toc10152"/>
      <w:bookmarkStart w:id="133" w:name="_Toc76373904"/>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11892"/>
      <w:bookmarkStart w:id="135" w:name="_Toc25920"/>
      <w:bookmarkStart w:id="136" w:name="_Toc76373907"/>
      <w:bookmarkStart w:id="137" w:name="_Toc16112"/>
      <w:bookmarkStart w:id="138" w:name="_Toc12863"/>
      <w:bookmarkStart w:id="139" w:name="_Toc11763"/>
      <w:bookmarkStart w:id="140" w:name="_Toc7750"/>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w:t>
      </w:r>
      <w:r>
        <w:rPr>
          <w:rFonts w:hint="eastAsia" w:ascii="宋体" w:hAnsi="宋体" w:cs="宋体"/>
          <w:color w:val="000000"/>
          <w:sz w:val="24"/>
          <w:lang w:val="en-US" w:eastAsia="zh-CN"/>
        </w:rPr>
        <w:t>加盖鲜</w:t>
      </w:r>
      <w:r>
        <w:rPr>
          <w:rFonts w:hint="eastAsia" w:ascii="宋体" w:hAnsi="宋体" w:cs="宋体"/>
          <w:color w:val="000000"/>
          <w:sz w:val="24"/>
        </w:rPr>
        <w:t>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3094"/>
      <w:bookmarkStart w:id="149" w:name="_Toc10063"/>
      <w:bookmarkStart w:id="150" w:name="_Toc22827"/>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21431"/>
      <w:bookmarkStart w:id="163" w:name="_Toc21830"/>
      <w:bookmarkStart w:id="164" w:name="_Toc27306"/>
      <w:bookmarkStart w:id="165" w:name="_Toc9795"/>
      <w:bookmarkStart w:id="166" w:name="_Toc76373909"/>
      <w:bookmarkStart w:id="167" w:name="_Toc493178790"/>
      <w:bookmarkStart w:id="168" w:name="_Toc28644"/>
      <w:bookmarkStart w:id="169" w:name="_Toc23879"/>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493178791"/>
      <w:bookmarkStart w:id="172" w:name="_Toc20875"/>
      <w:bookmarkStart w:id="173" w:name="_Toc492721039"/>
      <w:bookmarkStart w:id="174" w:name="_Toc20258"/>
      <w:bookmarkStart w:id="175" w:name="_Toc16487"/>
      <w:bookmarkStart w:id="176" w:name="_Toc12647"/>
      <w:bookmarkStart w:id="177" w:name="_Toc76373910"/>
      <w:bookmarkStart w:id="178" w:name="_Toc411"/>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2026</w:t>
      </w:r>
      <w:bookmarkStart w:id="190" w:name="_GoBack"/>
      <w:bookmarkEnd w:id="190"/>
      <w:r>
        <w:rPr>
          <w:rFonts w:hint="eastAsia" w:ascii="宋体" w:hAnsi="宋体" w:eastAsia="宋体" w:cs="宋体"/>
          <w:color w:val="000000"/>
          <w:kern w:val="2"/>
          <w:sz w:val="24"/>
          <w:szCs w:val="28"/>
          <w:lang w:val="en-US" w:eastAsia="zh-CN" w:bidi="ar-SA"/>
        </w:rPr>
        <w:t xml:space="preserve">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19291"/>
      <w:bookmarkStart w:id="181" w:name="_Toc16151"/>
      <w:bookmarkStart w:id="182" w:name="_Toc493178793"/>
      <w:bookmarkStart w:id="183" w:name="_Toc492721038"/>
      <w:bookmarkStart w:id="184" w:name="_Toc4250"/>
      <w:bookmarkStart w:id="185" w:name="_Toc6217"/>
      <w:bookmarkStart w:id="186" w:name="_Toc20605"/>
      <w:bookmarkStart w:id="187" w:name="_Toc76373912"/>
      <w:bookmarkStart w:id="188" w:name="_Toc8925"/>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1289CB9C">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C1BB22B-4DA9-47A1-9C20-EC183425C059}"/>
  </w:font>
  <w:font w:name="黑体">
    <w:panose1 w:val="02010609060101010101"/>
    <w:charset w:val="86"/>
    <w:family w:val="auto"/>
    <w:pitch w:val="default"/>
    <w:sig w:usb0="800002BF" w:usb1="38CF7CFA" w:usb2="00000016" w:usb3="00000000" w:csb0="00040001" w:csb1="00000000"/>
    <w:embedRegular r:id="rId2" w:fontKey="{2CEC2E30-7EDA-400A-A52D-F1B1B10E01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2F19FEF5-8119-4489-B1B7-09147875DA51}"/>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F6CF3784-E9C6-4BA7-852A-7FD5E58AD61E}"/>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E9722E81-5461-44F5-83C4-C179E5D8C2CF}"/>
  </w:font>
  <w:font w:name="方正黑体_GBK">
    <w:panose1 w:val="03000509000000000000"/>
    <w:charset w:val="86"/>
    <w:family w:val="script"/>
    <w:pitch w:val="default"/>
    <w:sig w:usb0="00000001" w:usb1="080E0000" w:usb2="00000000" w:usb3="00000000" w:csb0="00040000" w:csb1="00000000"/>
    <w:embedRegular r:id="rId6" w:fontKey="{9CFFBB1B-E8C8-4CB6-A11D-1E412FEF497C}"/>
  </w:font>
  <w:font w:name="方正小标宋_GBK">
    <w:panose1 w:val="03000509000000000000"/>
    <w:charset w:val="86"/>
    <w:family w:val="script"/>
    <w:pitch w:val="default"/>
    <w:sig w:usb0="00000001" w:usb1="080E0000" w:usb2="00000000" w:usb3="00000000" w:csb0="00040000" w:csb1="00000000"/>
    <w:embedRegular r:id="rId7" w:fontKey="{DA7B44AE-7D5E-41D4-BACD-3AE9FABE8169}"/>
  </w:font>
  <w:font w:name="微软雅黑">
    <w:panose1 w:val="020B0503020204020204"/>
    <w:charset w:val="86"/>
    <w:family w:val="swiss"/>
    <w:pitch w:val="default"/>
    <w:sig w:usb0="80000287" w:usb1="2ACF3C50" w:usb2="00000016" w:usb3="00000000" w:csb0="0004001F" w:csb1="00000000"/>
    <w:embedRegular r:id="rId8" w:fontKey="{3E308DBC-A514-42D4-A2EE-603E977B66A6}"/>
  </w:font>
  <w:font w:name="仿宋">
    <w:panose1 w:val="02010609060101010101"/>
    <w:charset w:val="86"/>
    <w:family w:val="modern"/>
    <w:pitch w:val="default"/>
    <w:sig w:usb0="800002BF" w:usb1="38CF7CFA" w:usb2="00000016" w:usb3="00000000" w:csb0="00040001" w:csb1="00000000"/>
    <w:embedRegular r:id="rId9" w:fontKey="{FDDF303D-4873-45A0-B114-49D1CFBD9A26}"/>
  </w:font>
  <w:font w:name="楷体">
    <w:panose1 w:val="02010609060101010101"/>
    <w:charset w:val="86"/>
    <w:family w:val="modern"/>
    <w:pitch w:val="default"/>
    <w:sig w:usb0="800002BF" w:usb1="38CF7CFA" w:usb2="00000016" w:usb3="00000000" w:csb0="00040001" w:csb1="00000000"/>
    <w:embedRegular r:id="rId10" w:fontKey="{D19EB0DD-9C3D-47F3-BF85-E53E45B8DA38}"/>
  </w:font>
  <w:font w:name="WPSEMBED93">
    <w:panose1 w:val="03000509000000000000"/>
    <w:charset w:val="86"/>
    <w:family w:val="auto"/>
    <w:pitch w:val="default"/>
    <w:sig w:usb0="00000001" w:usb1="080E0000" w:usb2="00000000" w:usb3="00000000" w:csb0="00040000" w:csb1="00000000"/>
  </w:font>
  <w:font w:name="WPSEMBED94">
    <w:panose1 w:val="03000509000000000000"/>
    <w:charset w:val="86"/>
    <w:family w:val="auto"/>
    <w:pitch w:val="default"/>
    <w:sig w:usb0="00000001" w:usb1="080E0000" w:usb2="00000000" w:usb3="00000000" w:csb0="00040000" w:csb1="00000000"/>
  </w:font>
  <w:font w:name="WPSEMBED91">
    <w:panose1 w:val="02010609030101010101"/>
    <w:charset w:val="86"/>
    <w:family w:val="auto"/>
    <w:pitch w:val="default"/>
    <w:sig w:usb0="00000001" w:usb1="080E0000" w:usb2="00000000" w:usb3="00000000" w:csb0="00040000" w:csb1="00000000"/>
  </w:font>
  <w:font w:name="WPSEMBED95">
    <w:panose1 w:val="03000509000000000000"/>
    <w:charset w:val="86"/>
    <w:family w:val="auto"/>
    <w:pitch w:val="default"/>
    <w:sig w:usb0="00000001" w:usb1="080E0000" w:usb2="00000000" w:usb3="00000000" w:csb0="00040000" w:csb1="00000000"/>
  </w:font>
  <w:font w:name="WPSEMBED92">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8C21F5"/>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208BB"/>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2456A"/>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4029A0"/>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2D7042"/>
    <w:rsid w:val="2A417CC7"/>
    <w:rsid w:val="2A61691A"/>
    <w:rsid w:val="2AA32FDC"/>
    <w:rsid w:val="2ABA73DE"/>
    <w:rsid w:val="2ACA2711"/>
    <w:rsid w:val="2ACF158A"/>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645984"/>
    <w:rsid w:val="34711E4F"/>
    <w:rsid w:val="347E50D5"/>
    <w:rsid w:val="34E765FA"/>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5C1257"/>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2C5118"/>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475E14"/>
    <w:rsid w:val="4CC72D98"/>
    <w:rsid w:val="4CD90133"/>
    <w:rsid w:val="4CE83F1B"/>
    <w:rsid w:val="4D13189E"/>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334479"/>
    <w:rsid w:val="4F5D5052"/>
    <w:rsid w:val="4F6463E1"/>
    <w:rsid w:val="4F6552B7"/>
    <w:rsid w:val="4F6B3C13"/>
    <w:rsid w:val="502D59EC"/>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646B6B"/>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614E0C"/>
    <w:rsid w:val="58C6053D"/>
    <w:rsid w:val="58D33038"/>
    <w:rsid w:val="590925F5"/>
    <w:rsid w:val="591F781C"/>
    <w:rsid w:val="59314528"/>
    <w:rsid w:val="59374B66"/>
    <w:rsid w:val="599E6993"/>
    <w:rsid w:val="59F362D1"/>
    <w:rsid w:val="5A0B7680"/>
    <w:rsid w:val="5A1804F3"/>
    <w:rsid w:val="5A1836E6"/>
    <w:rsid w:val="5A367002"/>
    <w:rsid w:val="5A393967"/>
    <w:rsid w:val="5A405C9C"/>
    <w:rsid w:val="5ABC1175"/>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CF1B28"/>
    <w:rsid w:val="60E94998"/>
    <w:rsid w:val="61314F95"/>
    <w:rsid w:val="6138591F"/>
    <w:rsid w:val="61623540"/>
    <w:rsid w:val="616B1851"/>
    <w:rsid w:val="617C1E18"/>
    <w:rsid w:val="61FE26C5"/>
    <w:rsid w:val="624A0A6B"/>
    <w:rsid w:val="624B2E2A"/>
    <w:rsid w:val="625A315D"/>
    <w:rsid w:val="627529DC"/>
    <w:rsid w:val="629417F0"/>
    <w:rsid w:val="62EF1043"/>
    <w:rsid w:val="62FA10DE"/>
    <w:rsid w:val="631D5A96"/>
    <w:rsid w:val="63212E5F"/>
    <w:rsid w:val="634E3CB8"/>
    <w:rsid w:val="637864A7"/>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CE69C6"/>
    <w:rsid w:val="6CD65360"/>
    <w:rsid w:val="6D4F3F5E"/>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7E45A61"/>
    <w:rsid w:val="781535E1"/>
    <w:rsid w:val="782B3415"/>
    <w:rsid w:val="7855386E"/>
    <w:rsid w:val="78654DF4"/>
    <w:rsid w:val="78881AC3"/>
    <w:rsid w:val="78A77F37"/>
    <w:rsid w:val="78AC0D11"/>
    <w:rsid w:val="78AF42C1"/>
    <w:rsid w:val="78C0202A"/>
    <w:rsid w:val="78FB3726"/>
    <w:rsid w:val="79037688"/>
    <w:rsid w:val="7915769B"/>
    <w:rsid w:val="7938796B"/>
    <w:rsid w:val="79492020"/>
    <w:rsid w:val="79507852"/>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342AA"/>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4847</Words>
  <Characters>4982</Characters>
  <Lines>101</Lines>
  <Paragraphs>28</Paragraphs>
  <TotalTime>0</TotalTime>
  <ScaleCrop>false</ScaleCrop>
  <LinksUpToDate>false</LinksUpToDate>
  <CharactersWithSpaces>5091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2026-05-14T08:02:57Z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eyJoZGlkIjoiMzc1OGNlMDJlMzRlMzMzYmE1ZjU3MzU3ZjgyMjI5MWIiLCJ1c2VySWQiOiIxMjgyNDcwNjU2In0=</vt:lpwstr>
  </property>
</Properties>
</file>