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04"/>
      <w:bookmarkStart w:id="2" w:name="_Toc10059"/>
      <w:bookmarkStart w:id="3" w:name="_Toc13868"/>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15376"/>
      <w:bookmarkStart w:id="9" w:name="_Toc22435"/>
      <w:bookmarkStart w:id="10" w:name="_Toc5909"/>
      <w:bookmarkStart w:id="11" w:name="_Toc28264"/>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w:t>
      </w:r>
      <w:r>
        <w:rPr>
          <w:rFonts w:hint="eastAsia" w:ascii="宋体" w:hAnsi="宋体" w:cs="宋体"/>
          <w:color w:val="auto"/>
          <w:sz w:val="24"/>
          <w:szCs w:val="24"/>
        </w:rPr>
        <w:t>自膨式动脉瘤瘤内栓塞器</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5838"/>
            <w:bookmarkStart w:id="16" w:name="_Toc18060"/>
            <w:bookmarkStart w:id="17" w:name="_Toc22129"/>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shd w:val="clear" w:color="auto" w:fill="auto"/>
            <w:noWrap w:val="0"/>
            <w:vAlign w:val="center"/>
          </w:tcPr>
          <w:p w14:paraId="2DA6059E">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自膨式动脉瘤瘤内栓塞器</w:t>
            </w:r>
          </w:p>
        </w:tc>
        <w:tc>
          <w:tcPr>
            <w:tcW w:w="1485" w:type="dxa"/>
            <w:shd w:val="clear" w:color="auto" w:fill="auto"/>
            <w:noWrap w:val="0"/>
            <w:vAlign w:val="center"/>
          </w:tcPr>
          <w:p w14:paraId="192AE94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F3F4E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p>
        </w:tc>
        <w:tc>
          <w:tcPr>
            <w:tcW w:w="1594" w:type="dxa"/>
            <w:noWrap w:val="0"/>
            <w:vAlign w:val="center"/>
          </w:tcPr>
          <w:p w14:paraId="27278B88">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color w:val="auto"/>
                <w:sz w:val="24"/>
                <w:szCs w:val="24"/>
              </w:rPr>
              <w:t>神经外科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76373866"/>
      <w:bookmarkStart w:id="21" w:name="_Toc30358"/>
      <w:bookmarkStart w:id="22" w:name="_Toc3434"/>
      <w:bookmarkStart w:id="23" w:name="_Toc26504"/>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rPr>
        <w:t>神经外科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rPr>
        <w:t>神经外科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神经外科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神经外科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4033"/>
      <w:bookmarkStart w:id="45" w:name="_Toc76373872"/>
      <w:bookmarkStart w:id="46" w:name="_Toc25272"/>
      <w:bookmarkStart w:id="47" w:name="_Toc1422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8BA968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3391"/>
      <w:bookmarkStart w:id="52" w:name="_Toc2599"/>
      <w:bookmarkStart w:id="53" w:name="_Toc11474"/>
      <w:bookmarkStart w:id="54" w:name="_Toc3153"/>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6355"/>
      <w:bookmarkStart w:id="59" w:name="_Toc76373876"/>
      <w:bookmarkStart w:id="60" w:name="_Toc30465"/>
      <w:bookmarkStart w:id="61" w:name="_Toc29620"/>
      <w:bookmarkStart w:id="62" w:name="_Toc29225"/>
      <w:bookmarkStart w:id="63" w:name="_Toc1955"/>
      <w:bookmarkStart w:id="64" w:name="_Toc13107"/>
    </w:p>
    <w:p w14:paraId="667DA481">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64D4F27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适用于在大脑中动脉分叉部、颈内动脉末端、前交通动脉复合体、基底动脉顶端等使用，对动脉瘤直径为2.8mm至12.51mm，且瘤颈尺寸≥4mm或者瘤颈比＞1且＜2的囊状宽颈颅内分叉部动脉瘤成年患者进行血管内治疗。</w:t>
      </w:r>
    </w:p>
    <w:p w14:paraId="78C36CC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2.自膨式动脉瘤瘤内栓塞器由封堵系统（植入物）和输送系统组成。封堵系统（植入物）由编织网状结构、显影环等组成。输送系统由芯丝、导线、连接器、连接件等组成。</w:t>
      </w:r>
    </w:p>
    <w:p w14:paraId="0488ACB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3.产品灭菌，一次性使用。</w:t>
      </w:r>
    </w:p>
    <w:p w14:paraId="776F07E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4.III类证。</w:t>
      </w:r>
    </w:p>
    <w:p w14:paraId="596708C8">
      <w:pPr>
        <w:pStyle w:val="2"/>
        <w:rPr>
          <w:rFonts w:hint="default"/>
          <w:lang w:val="en-US" w:eastAsia="zh-CN"/>
        </w:rPr>
      </w:pPr>
    </w:p>
    <w:p w14:paraId="6B450C41">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7794"/>
      <w:bookmarkStart w:id="68" w:name="_Toc76373878"/>
      <w:bookmarkStart w:id="69" w:name="_Toc17524"/>
      <w:bookmarkStart w:id="70" w:name="_Toc1768"/>
      <w:bookmarkStart w:id="71" w:name="_Toc4791"/>
      <w:bookmarkStart w:id="72" w:name="_Toc24122"/>
      <w:bookmarkStart w:id="73" w:name="_Toc17944"/>
      <w:bookmarkStart w:id="74" w:name="_Toc31843"/>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22561"/>
      <w:bookmarkStart w:id="79" w:name="_Toc9339"/>
      <w:bookmarkStart w:id="80" w:name="_Toc76373879"/>
      <w:bookmarkStart w:id="81" w:name="_Toc5959"/>
      <w:bookmarkStart w:id="82" w:name="_Toc14311"/>
      <w:bookmarkStart w:id="83" w:name="_Toc29836"/>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893"/>
      <w:bookmarkStart w:id="89" w:name="_Toc12384"/>
      <w:bookmarkStart w:id="90" w:name="_Toc27737"/>
      <w:bookmarkStart w:id="91" w:name="_Toc2258"/>
      <w:bookmarkStart w:id="92" w:name="_Toc76373885"/>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23699"/>
      <w:bookmarkStart w:id="96" w:name="_Toc7115"/>
      <w:bookmarkStart w:id="97" w:name="_Toc11052"/>
      <w:bookmarkStart w:id="98" w:name="_Toc12712"/>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76373887"/>
      <w:bookmarkStart w:id="103" w:name="_Toc9147"/>
      <w:bookmarkStart w:id="104" w:name="_Toc19809"/>
      <w:bookmarkStart w:id="105" w:name="_Toc5535"/>
      <w:bookmarkStart w:id="106" w:name="_Toc13585"/>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30068"/>
      <w:bookmarkStart w:id="110" w:name="_Toc8546"/>
      <w:bookmarkStart w:id="111" w:name="_Toc5251"/>
      <w:bookmarkStart w:id="112" w:name="_Toc76373889"/>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20034"/>
      <w:bookmarkStart w:id="118" w:name="_Toc26071"/>
      <w:bookmarkStart w:id="119" w:name="_Toc27443"/>
      <w:bookmarkStart w:id="120" w:name="_Toc76373890"/>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10864"/>
      <w:bookmarkStart w:id="125" w:name="_Toc25199"/>
      <w:bookmarkStart w:id="126" w:name="_Toc20391"/>
      <w:bookmarkStart w:id="127" w:name="_Toc763738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2975"/>
      <w:bookmarkStart w:id="137" w:name="_Toc10152"/>
      <w:bookmarkStart w:id="138" w:name="_Toc76373904"/>
      <w:bookmarkStart w:id="139" w:name="_Toc19409"/>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16112"/>
      <w:bookmarkStart w:id="143" w:name="_Toc11763"/>
      <w:bookmarkStart w:id="144" w:name="_Toc76373907"/>
      <w:bookmarkStart w:id="145" w:name="_Toc11892"/>
      <w:bookmarkStart w:id="146" w:name="_Toc25920"/>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1830"/>
      <w:bookmarkStart w:id="171" w:name="_Toc27306"/>
      <w:bookmarkStart w:id="172" w:name="_Toc9795"/>
      <w:bookmarkStart w:id="173" w:name="_Toc493178790"/>
      <w:bookmarkStart w:id="174" w:name="_Toc21431"/>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76373910"/>
      <w:bookmarkStart w:id="180" w:name="_Toc20258"/>
      <w:bookmarkStart w:id="181" w:name="_Toc493178791"/>
      <w:bookmarkStart w:id="182" w:name="_Toc411"/>
      <w:bookmarkStart w:id="183" w:name="_Toc12647"/>
      <w:bookmarkStart w:id="184" w:name="_Toc20875"/>
      <w:bookmarkStart w:id="185" w:name="_Toc16487"/>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76373912"/>
      <w:bookmarkStart w:id="188" w:name="_Toc19291"/>
      <w:bookmarkStart w:id="189" w:name="_Toc8925"/>
      <w:bookmarkStart w:id="190" w:name="_Toc6217"/>
      <w:bookmarkStart w:id="191" w:name="_Toc492721038"/>
      <w:bookmarkStart w:id="192" w:name="_Toc20605"/>
      <w:bookmarkStart w:id="193" w:name="_Toc493178793"/>
      <w:bookmarkStart w:id="194" w:name="_Toc4250"/>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F970DE-06A5-4B68-8EC9-DFA4C099ACF1}"/>
  </w:font>
  <w:font w:name="黑体">
    <w:panose1 w:val="02010609060101010101"/>
    <w:charset w:val="86"/>
    <w:family w:val="auto"/>
    <w:pitch w:val="default"/>
    <w:sig w:usb0="800002BF" w:usb1="38CF7CFA" w:usb2="00000016" w:usb3="00000000" w:csb0="00040001" w:csb1="00000000"/>
    <w:embedRegular r:id="rId2" w:fontKey="{A9291B3D-774D-43CD-908A-7C2678740A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8B0EDDE-24E0-48BD-B275-09678C9C106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DD960B4-CB2C-439C-BA0A-8277EA7C5ED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9EDAE4A-DA78-47B9-B693-9FFF375E3595}"/>
  </w:font>
  <w:font w:name="方正黑体_GBK">
    <w:panose1 w:val="03000509000000000000"/>
    <w:charset w:val="86"/>
    <w:family w:val="script"/>
    <w:pitch w:val="default"/>
    <w:sig w:usb0="00000001" w:usb1="080E0000" w:usb2="00000000" w:usb3="00000000" w:csb0="00040000" w:csb1="00000000"/>
    <w:embedRegular r:id="rId6" w:fontKey="{B68B6CA2-F2B4-480A-B42A-4C5D68E1C2B0}"/>
  </w:font>
  <w:font w:name="方正小标宋_GBK">
    <w:panose1 w:val="03000509000000000000"/>
    <w:charset w:val="86"/>
    <w:family w:val="script"/>
    <w:pitch w:val="default"/>
    <w:sig w:usb0="00000001" w:usb1="080E0000" w:usb2="00000000" w:usb3="00000000" w:csb0="00040000" w:csb1="00000000"/>
    <w:embedRegular r:id="rId7" w:fontKey="{3BEC42E7-11D4-47FF-A5DA-EDE64A1C4B81}"/>
  </w:font>
  <w:font w:name="微软雅黑">
    <w:panose1 w:val="020B0503020204020204"/>
    <w:charset w:val="86"/>
    <w:family w:val="swiss"/>
    <w:pitch w:val="default"/>
    <w:sig w:usb0="80000287" w:usb1="2ACF3C50" w:usb2="00000016" w:usb3="00000000" w:csb0="0004001F" w:csb1="00000000"/>
    <w:embedRegular r:id="rId8" w:fontKey="{C8065E6E-C987-453C-9EE1-C010F27A32CB}"/>
  </w:font>
  <w:font w:name="仿宋">
    <w:panose1 w:val="02010609060101010101"/>
    <w:charset w:val="86"/>
    <w:family w:val="modern"/>
    <w:pitch w:val="default"/>
    <w:sig w:usb0="800002BF" w:usb1="38CF7CFA" w:usb2="00000016" w:usb3="00000000" w:csb0="00040001" w:csb1="00000000"/>
    <w:embedRegular r:id="rId9" w:fontKey="{1A81A0A4-B2A5-4C20-A551-E2892D11FB1F}"/>
  </w:font>
  <w:font w:name="楷体">
    <w:panose1 w:val="02010609060101010101"/>
    <w:charset w:val="86"/>
    <w:family w:val="modern"/>
    <w:pitch w:val="default"/>
    <w:sig w:usb0="800002BF" w:usb1="38CF7CFA" w:usb2="00000016" w:usb3="00000000" w:csb0="00040001" w:csb1="00000000"/>
    <w:embedRegular r:id="rId10" w:fontKey="{811EB92A-D242-4315-A6E1-EC235E323DD4}"/>
  </w:font>
  <w:font w:name="WPSEMBED128">
    <w:panose1 w:val="03000509000000000000"/>
    <w:charset w:val="86"/>
    <w:family w:val="auto"/>
    <w:pitch w:val="default"/>
    <w:sig w:usb0="00000001" w:usb1="080E0000" w:usb2="00000000" w:usb3="00000000" w:csb0="00040000" w:csb1="00000000"/>
  </w:font>
  <w:font w:name="WPSEMBED129">
    <w:panose1 w:val="03000509000000000000"/>
    <w:charset w:val="86"/>
    <w:family w:val="auto"/>
    <w:pitch w:val="default"/>
    <w:sig w:usb0="00000001" w:usb1="080E0000" w:usb2="00000000" w:usb3="00000000" w:csb0="00040000" w:csb1="00000000"/>
  </w:font>
  <w:font w:name="WPSEMBED126">
    <w:panose1 w:val="02010609030101010101"/>
    <w:charset w:val="86"/>
    <w:family w:val="auto"/>
    <w:pitch w:val="default"/>
    <w:sig w:usb0="00000001" w:usb1="080E0000" w:usb2="00000000" w:usb3="00000000" w:csb0="00040000" w:csb1="00000000"/>
  </w:font>
  <w:font w:name="WPSEMBED130">
    <w:panose1 w:val="03000509000000000000"/>
    <w:charset w:val="86"/>
    <w:family w:val="auto"/>
    <w:pitch w:val="default"/>
    <w:sig w:usb0="00000001" w:usb1="080E0000" w:usb2="00000000" w:usb3="00000000" w:csb0="00040000" w:csb1="00000000"/>
  </w:font>
  <w:font w:name="WPSEMBED12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BF4B6A"/>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8764C"/>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CB3353"/>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85A"/>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557AB5"/>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96996"/>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BD3582"/>
    <w:rsid w:val="56C90DDF"/>
    <w:rsid w:val="56E10D84"/>
    <w:rsid w:val="576839E9"/>
    <w:rsid w:val="57B5321B"/>
    <w:rsid w:val="57B607A7"/>
    <w:rsid w:val="57C40364"/>
    <w:rsid w:val="57D85BBE"/>
    <w:rsid w:val="5813243B"/>
    <w:rsid w:val="582F1C0E"/>
    <w:rsid w:val="58352333"/>
    <w:rsid w:val="58523BC2"/>
    <w:rsid w:val="5853126A"/>
    <w:rsid w:val="58C6053D"/>
    <w:rsid w:val="58FB6374"/>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810A3"/>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EE6DE6"/>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116C8E"/>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593A24"/>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1982</Words>
  <Characters>2025</Characters>
  <Lines>101</Lines>
  <Paragraphs>28</Paragraphs>
  <TotalTime>0</TotalTime>
  <ScaleCrop>false</ScaleCrop>
  <LinksUpToDate>false</LinksUpToDate>
  <CharactersWithSpaces>2114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2026-05-14T08:07:05Z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eyJoZGlkIjoiMzc1OGNlMDJlMzRlMzMzYmE1ZjU3MzU3ZjgyMjI5MWIiLCJ1c2VySWQiOiIxMjgyNDcwNjU2In0=</vt:lpwstr>
  </property>
</Properties>
</file>