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781B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202</w:t>
      </w:r>
      <w:r>
        <w:rPr>
          <w:rFonts w:hint="eastAsia" w:asciiTheme="majorEastAsia" w:hAnsiTheme="majorEastAsia" w:eastAsiaTheme="majorEastAsia" w:cstheme="majorEastAsia"/>
          <w:b/>
          <w:bCs/>
          <w:sz w:val="36"/>
          <w:szCs w:val="36"/>
          <w:lang w:val="en-US" w:eastAsia="zh-CN"/>
        </w:rPr>
        <w:t>6</w:t>
      </w:r>
      <w:r>
        <w:rPr>
          <w:rFonts w:hint="eastAsia" w:asciiTheme="majorEastAsia" w:hAnsiTheme="majorEastAsia" w:eastAsiaTheme="majorEastAsia" w:cstheme="majorEastAsia"/>
          <w:b/>
          <w:bCs/>
          <w:sz w:val="36"/>
          <w:szCs w:val="36"/>
        </w:rPr>
        <w:t>年核心信息系统三级等保测评</w:t>
      </w:r>
      <w:r>
        <w:rPr>
          <w:rFonts w:hint="eastAsia" w:asciiTheme="majorEastAsia" w:hAnsiTheme="majorEastAsia" w:eastAsiaTheme="majorEastAsia" w:cstheme="majorEastAsia"/>
          <w:b/>
          <w:bCs/>
          <w:sz w:val="36"/>
          <w:szCs w:val="36"/>
          <w:lang w:val="en-US" w:eastAsia="zh-CN"/>
        </w:rPr>
        <w:t>阳光推介</w:t>
      </w:r>
      <w:r>
        <w:rPr>
          <w:rFonts w:hint="eastAsia" w:asciiTheme="majorEastAsia" w:hAnsiTheme="majorEastAsia" w:eastAsiaTheme="majorEastAsia" w:cstheme="majorEastAsia"/>
          <w:b/>
          <w:bCs/>
          <w:sz w:val="36"/>
          <w:szCs w:val="36"/>
        </w:rPr>
        <w:t>服务</w:t>
      </w:r>
      <w:r>
        <w:rPr>
          <w:rFonts w:hint="eastAsia" w:asciiTheme="majorEastAsia" w:hAnsiTheme="majorEastAsia" w:eastAsiaTheme="majorEastAsia" w:cstheme="majorEastAsia"/>
          <w:b/>
          <w:bCs/>
          <w:sz w:val="36"/>
          <w:szCs w:val="36"/>
          <w:lang w:val="en-US" w:eastAsia="zh-CN"/>
        </w:rPr>
        <w:t>要求</w:t>
      </w:r>
    </w:p>
    <w:p w14:paraId="10E6DD48">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default" w:eastAsiaTheme="minorEastAsia"/>
          <w:b/>
          <w:bCs/>
          <w:sz w:val="28"/>
          <w:szCs w:val="28"/>
          <w:lang w:val="en-US" w:eastAsia="zh-CN"/>
        </w:rPr>
      </w:pPr>
      <w:r>
        <w:rPr>
          <w:rFonts w:hint="eastAsia"/>
          <w:b/>
          <w:bCs/>
          <w:sz w:val="28"/>
          <w:szCs w:val="28"/>
          <w:lang w:val="en-US" w:eastAsia="zh-CN"/>
        </w:rPr>
        <w:t>一、项目描述</w:t>
      </w:r>
    </w:p>
    <w:p w14:paraId="62D0117B">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sz w:val="28"/>
          <w:szCs w:val="28"/>
        </w:rPr>
      </w:pPr>
      <w:r>
        <w:rPr>
          <w:rFonts w:hint="eastAsia"/>
          <w:sz w:val="28"/>
          <w:szCs w:val="28"/>
          <w:lang w:val="en-US" w:eastAsia="zh-CN"/>
        </w:rPr>
        <w:t>我院目前共有四个三级备案系统，分别为：基于电子病历的信息平台、临床业务和运营系统、互联网医院、重庆医科大学附属第二医院官方网站。现拟对上述四个系统全面开展网络安全等级保护测评工作</w:t>
      </w:r>
      <w:r>
        <w:rPr>
          <w:rFonts w:hint="eastAsia"/>
          <w:sz w:val="28"/>
          <w:szCs w:val="28"/>
          <w:lang w:eastAsia="zh-CN"/>
        </w:rPr>
        <w:t>。</w:t>
      </w:r>
    </w:p>
    <w:p w14:paraId="22AF6438">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default"/>
          <w:b/>
          <w:bCs/>
          <w:sz w:val="28"/>
          <w:szCs w:val="28"/>
          <w:lang w:val="en-US"/>
        </w:rPr>
      </w:pPr>
      <w:r>
        <w:rPr>
          <w:rFonts w:hint="eastAsia"/>
          <w:b/>
          <w:bCs/>
          <w:sz w:val="28"/>
          <w:szCs w:val="28"/>
          <w:lang w:val="en-US" w:eastAsia="zh-CN"/>
        </w:rPr>
        <w:t>二、项目要求</w:t>
      </w:r>
    </w:p>
    <w:p w14:paraId="44469E89">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281" w:firstLineChars="100"/>
        <w:textAlignment w:val="auto"/>
        <w:rPr>
          <w:rFonts w:hint="default"/>
          <w:b/>
          <w:bCs/>
          <w:sz w:val="28"/>
          <w:szCs w:val="28"/>
          <w:lang w:val="en-US" w:eastAsia="zh-CN"/>
        </w:rPr>
      </w:pPr>
      <w:r>
        <w:rPr>
          <w:rFonts w:hint="eastAsia"/>
          <w:b/>
          <w:bCs/>
          <w:sz w:val="28"/>
          <w:szCs w:val="28"/>
          <w:lang w:val="en-US" w:eastAsia="zh-CN"/>
        </w:rPr>
        <w:t>1、资质要求</w:t>
      </w:r>
    </w:p>
    <w:p w14:paraId="32A53398">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80" w:firstLineChars="100"/>
        <w:textAlignment w:val="auto"/>
        <w:rPr>
          <w:rFonts w:hint="eastAsia"/>
          <w:sz w:val="28"/>
          <w:szCs w:val="28"/>
          <w:lang w:eastAsia="zh-CN"/>
        </w:rPr>
      </w:pPr>
      <w:r>
        <w:rPr>
          <w:rFonts w:hint="eastAsia"/>
          <w:sz w:val="28"/>
          <w:szCs w:val="28"/>
        </w:rPr>
        <w:t>投标公司</w:t>
      </w:r>
      <w:r>
        <w:rPr>
          <w:rFonts w:hint="eastAsia"/>
          <w:sz w:val="28"/>
          <w:szCs w:val="28"/>
          <w:lang w:val="en-US" w:eastAsia="zh-CN"/>
        </w:rPr>
        <w:t>须具备国家等保测评</w:t>
      </w:r>
      <w:r>
        <w:rPr>
          <w:rFonts w:hint="eastAsia"/>
          <w:sz w:val="28"/>
          <w:szCs w:val="28"/>
        </w:rPr>
        <w:t>资质，符合</w:t>
      </w:r>
      <w:r>
        <w:rPr>
          <w:rFonts w:hint="eastAsia"/>
          <w:sz w:val="28"/>
          <w:szCs w:val="28"/>
          <w:lang w:val="en-US" w:eastAsia="zh-CN"/>
        </w:rPr>
        <w:t>相关</w:t>
      </w:r>
      <w:r>
        <w:rPr>
          <w:rFonts w:hint="eastAsia"/>
          <w:sz w:val="28"/>
          <w:szCs w:val="28"/>
        </w:rPr>
        <w:t>要求</w:t>
      </w:r>
      <w:r>
        <w:rPr>
          <w:rFonts w:hint="eastAsia"/>
          <w:sz w:val="28"/>
          <w:szCs w:val="28"/>
          <w:lang w:eastAsia="zh-CN"/>
        </w:rPr>
        <w:t>；</w:t>
      </w:r>
    </w:p>
    <w:p w14:paraId="7749E139">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80" w:firstLineChars="100"/>
        <w:textAlignment w:val="auto"/>
        <w:rPr>
          <w:rFonts w:hint="eastAsia"/>
          <w:sz w:val="28"/>
          <w:szCs w:val="28"/>
          <w:lang w:eastAsia="zh-CN"/>
        </w:rPr>
      </w:pPr>
      <w:r>
        <w:rPr>
          <w:rFonts w:hint="eastAsia"/>
          <w:sz w:val="28"/>
          <w:szCs w:val="28"/>
          <w:lang w:eastAsia="zh-CN"/>
        </w:rPr>
        <w:t>投标</w:t>
      </w:r>
      <w:r>
        <w:rPr>
          <w:rFonts w:hint="eastAsia"/>
          <w:sz w:val="28"/>
          <w:szCs w:val="28"/>
          <w:lang w:val="en-US" w:eastAsia="zh-CN"/>
        </w:rPr>
        <w:t>公司</w:t>
      </w:r>
      <w:r>
        <w:rPr>
          <w:rFonts w:hint="eastAsia"/>
          <w:sz w:val="28"/>
          <w:szCs w:val="28"/>
          <w:lang w:eastAsia="zh-CN"/>
        </w:rPr>
        <w:t>需为重庆市网络与信息安全信息通报机制成员单位或重庆市网络与信息安全信息通报中心支撑单位(提供证明文件)。</w:t>
      </w:r>
    </w:p>
    <w:p w14:paraId="2E29F58A">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80" w:firstLineChars="100"/>
        <w:textAlignment w:val="auto"/>
        <w:rPr>
          <w:rFonts w:hint="eastAsia"/>
          <w:color w:val="auto"/>
          <w:sz w:val="28"/>
          <w:szCs w:val="28"/>
          <w:highlight w:val="none"/>
          <w:lang w:eastAsia="zh-CN"/>
        </w:rPr>
      </w:pPr>
      <w:r>
        <w:rPr>
          <w:rFonts w:hint="eastAsia"/>
          <w:color w:val="auto"/>
          <w:sz w:val="28"/>
          <w:szCs w:val="28"/>
          <w:highlight w:val="none"/>
          <w:lang w:val="en-US" w:eastAsia="zh-CN"/>
        </w:rPr>
        <w:t>投标公司需要具有个人信息保护合规审计服务认证能力证书。</w:t>
      </w:r>
    </w:p>
    <w:p w14:paraId="2F3D92CB">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80" w:firstLineChars="100"/>
        <w:textAlignment w:val="auto"/>
        <w:rPr>
          <w:rFonts w:hint="eastAsia"/>
          <w:sz w:val="28"/>
          <w:szCs w:val="28"/>
          <w:lang w:eastAsia="zh-CN"/>
        </w:rPr>
      </w:pPr>
      <w:r>
        <w:rPr>
          <w:rFonts w:hint="eastAsia"/>
          <w:sz w:val="28"/>
          <w:szCs w:val="28"/>
          <w:lang w:val="en-US" w:eastAsia="zh-CN"/>
        </w:rPr>
        <w:t>投标公司的项目负责人及其他测评人员应具有与本项目相关专业技术资格或同等职业（执业）资格。</w:t>
      </w:r>
    </w:p>
    <w:p w14:paraId="1F9694F2">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80" w:firstLineChars="100"/>
        <w:textAlignment w:val="auto"/>
        <w:rPr>
          <w:rFonts w:hint="eastAsia"/>
          <w:sz w:val="28"/>
          <w:szCs w:val="28"/>
          <w:lang w:eastAsia="zh-CN"/>
        </w:rPr>
      </w:pPr>
      <w:r>
        <w:rPr>
          <w:rFonts w:hint="eastAsia"/>
          <w:sz w:val="28"/>
          <w:szCs w:val="28"/>
          <w:lang w:val="en-US" w:eastAsia="zh-CN"/>
        </w:rPr>
        <w:t>投标公司项目组中的渗透测试人员需具备专业的技术认证（CNVD、CNNVD 平台颁发的原创漏洞证明或cisp-pte，cisp-pts等国内认证），并有原创漏洞挖掘能力（提供相应证明材料，加盖供应商公章）。</w:t>
      </w:r>
    </w:p>
    <w:p w14:paraId="6F5EA3AC">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280" w:firstLineChars="100"/>
        <w:textAlignment w:val="auto"/>
        <w:rPr>
          <w:rFonts w:hint="default"/>
          <w:sz w:val="28"/>
          <w:szCs w:val="28"/>
          <w:lang w:val="en-US" w:eastAsia="zh-CN"/>
        </w:rPr>
      </w:pPr>
      <w:r>
        <w:rPr>
          <w:rFonts w:hint="eastAsia"/>
          <w:sz w:val="28"/>
          <w:szCs w:val="28"/>
          <w:lang w:val="en-US" w:eastAsia="zh-CN"/>
        </w:rPr>
        <w:t>投标公司应按照等保2.0标准成立测评服务团队，配备具备专业能力资质的技术人员为本项目服务，团队人员不少于11人（含信息安全顾问1名[顾问应具有网络（或信息）安全等级测评师（高级）证书，软件性能测试高级工程师证书，网络安全等级保护专家组专家聘书]、项目负责人1名[负责人应具有网络（或信息）安全等级测评师（高级）证书、IT服务项目经理证书、数据安全认证专家（CDSP）证书]、团队成员9名，人员不兼任）。信息安全专家要求具备高级测评师资质或副高及以上职称，并在信息安全行业内从业经历不少于3年。</w:t>
      </w:r>
    </w:p>
    <w:p w14:paraId="415CC1A6">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281" w:firstLineChars="100"/>
        <w:textAlignment w:val="auto"/>
        <w:rPr>
          <w:rFonts w:hint="default" w:eastAsiaTheme="minorEastAsia"/>
          <w:b/>
          <w:bCs/>
          <w:sz w:val="28"/>
          <w:szCs w:val="28"/>
          <w:lang w:val="en-US" w:eastAsia="zh-CN"/>
        </w:rPr>
      </w:pPr>
      <w:r>
        <w:rPr>
          <w:rFonts w:hint="eastAsia"/>
          <w:b/>
          <w:bCs/>
          <w:sz w:val="28"/>
          <w:szCs w:val="28"/>
          <w:lang w:val="en-US" w:eastAsia="zh-CN"/>
        </w:rPr>
        <w:t>2、技术服务要求</w:t>
      </w:r>
    </w:p>
    <w:p w14:paraId="177E8FBB">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中标公司应根据GB/T 22239-2019《信息安全技术 网络安全等级保护基本要求》等其他相关法律法规要求，在现有应用环境下，对我院4个信息系统进行等保测评。</w:t>
      </w:r>
    </w:p>
    <w:p w14:paraId="7F815255">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中标公司在开展基本的测评服务外，对我院重要网络及核心信息系统进行渗透测试和漏洞扫描。</w:t>
      </w:r>
    </w:p>
    <w:p w14:paraId="0670DC73">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eastAsia="zh-CN"/>
        </w:rPr>
        <w:t>依照渝网通[2016]11 号文《重庆市网络与信息安全信息通报工作规范》要求，</w:t>
      </w:r>
      <w:r>
        <w:rPr>
          <w:rFonts w:hint="eastAsia"/>
          <w:sz w:val="28"/>
          <w:szCs w:val="28"/>
          <w:lang w:val="en-US" w:eastAsia="zh-CN"/>
        </w:rPr>
        <w:t>中标公司</w:t>
      </w:r>
      <w:r>
        <w:rPr>
          <w:rFonts w:hint="eastAsia"/>
          <w:sz w:val="28"/>
          <w:szCs w:val="28"/>
          <w:lang w:eastAsia="zh-CN"/>
        </w:rPr>
        <w:t>需协助</w:t>
      </w:r>
      <w:r>
        <w:rPr>
          <w:rFonts w:hint="eastAsia"/>
          <w:sz w:val="28"/>
          <w:szCs w:val="28"/>
          <w:lang w:val="en-US" w:eastAsia="zh-CN"/>
        </w:rPr>
        <w:t>我院完成</w:t>
      </w:r>
      <w:r>
        <w:rPr>
          <w:rFonts w:hint="eastAsia"/>
          <w:sz w:val="28"/>
          <w:szCs w:val="28"/>
          <w:lang w:eastAsia="zh-CN"/>
        </w:rPr>
        <w:t>网络安全事件应急处置机制建设工作，落实本单位的网络安全应急处置通报工作。</w:t>
      </w:r>
    </w:p>
    <w:p w14:paraId="744FA12F">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color w:val="auto"/>
          <w:sz w:val="28"/>
          <w:szCs w:val="28"/>
          <w:highlight w:val="none"/>
          <w:lang w:val="en-US" w:eastAsia="zh-CN"/>
        </w:rPr>
      </w:pPr>
      <w:r>
        <w:rPr>
          <w:rFonts w:hint="default"/>
          <w:color w:val="auto"/>
          <w:sz w:val="28"/>
          <w:szCs w:val="28"/>
          <w:highlight w:val="none"/>
          <w:lang w:val="en-US" w:eastAsia="zh-CN"/>
        </w:rPr>
        <w:t>为贯彻落实公安部《关于进一步做好网络安全等级保护有关工作的函》（公网安【2025】1001号）文件精神，切实实现“在落实网络安全等级保护制度的基础上，加强数据资产摸底调查，健全完善数据安全管理机制，为全面开展数据安全保护工作奠定坚实基础”的工作任务目标</w:t>
      </w:r>
      <w:r>
        <w:rPr>
          <w:rFonts w:hint="eastAsia"/>
          <w:color w:val="auto"/>
          <w:sz w:val="28"/>
          <w:szCs w:val="28"/>
          <w:highlight w:val="none"/>
          <w:lang w:val="en-US" w:eastAsia="zh-CN"/>
        </w:rPr>
        <w:t>。</w:t>
      </w:r>
      <w:r>
        <w:rPr>
          <w:rFonts w:hint="default"/>
          <w:color w:val="auto"/>
          <w:sz w:val="28"/>
          <w:szCs w:val="28"/>
          <w:highlight w:val="none"/>
          <w:lang w:val="en-US" w:eastAsia="zh-CN"/>
        </w:rPr>
        <w:t>中标公司需为我院提供数据安全相关技术咨询服务，协助我院及时了解最新的数据安全政策及标准规范，并在此基础上，帮助我院识别现有系统中存在的数据安全风险与问题。同时，中标公司应结合合规要求，提出切实可行的优化建议，协助我院稳步构建可靠的数据安全防护体系，提升整体数据安全管理能力</w:t>
      </w:r>
      <w:r>
        <w:rPr>
          <w:rFonts w:hint="eastAsia"/>
          <w:color w:val="auto"/>
          <w:sz w:val="28"/>
          <w:szCs w:val="28"/>
          <w:highlight w:val="none"/>
          <w:lang w:val="en-US" w:eastAsia="zh-CN"/>
        </w:rPr>
        <w:t>。</w:t>
      </w:r>
    </w:p>
    <w:p w14:paraId="63F51CC1">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color w:val="auto"/>
          <w:sz w:val="28"/>
          <w:szCs w:val="28"/>
          <w:highlight w:val="none"/>
          <w:lang w:val="en-US" w:eastAsia="zh-CN"/>
        </w:rPr>
      </w:pPr>
      <w:r>
        <w:rPr>
          <w:rFonts w:hint="eastAsia"/>
          <w:color w:val="auto"/>
          <w:sz w:val="28"/>
          <w:szCs w:val="28"/>
          <w:highlight w:val="none"/>
          <w:lang w:val="en-US" w:eastAsia="zh-CN"/>
        </w:rPr>
        <w:t>为确保项目实施风险可控，对项目进行规范化管理，确保项目服务质量可控和过程文档完整，针对服务中发现的的安全问题，中标公司需通过专业的技术手段进行合理分析，正确评估风险，协助我院完成整改工作。</w:t>
      </w:r>
    </w:p>
    <w:p w14:paraId="4FE0A12E">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color w:val="auto"/>
          <w:sz w:val="28"/>
          <w:szCs w:val="28"/>
          <w:highlight w:val="none"/>
          <w:lang w:val="en-US" w:eastAsia="zh-CN"/>
        </w:rPr>
      </w:pPr>
      <w:r>
        <w:rPr>
          <w:rFonts w:hint="eastAsia"/>
          <w:color w:val="auto"/>
          <w:sz w:val="28"/>
          <w:szCs w:val="28"/>
          <w:highlight w:val="none"/>
          <w:lang w:val="en-US" w:eastAsia="zh-CN"/>
        </w:rPr>
        <w:t>中标公司应为采购人提供信息安全规划、方针、策略和管理制度体系咨询服务,配合对被检测系统安全加固提供技术指导。</w:t>
      </w:r>
    </w:p>
    <w:p w14:paraId="117601CA">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color w:val="auto"/>
          <w:sz w:val="28"/>
          <w:szCs w:val="28"/>
          <w:highlight w:val="none"/>
          <w:lang w:val="en-US" w:eastAsia="zh-CN"/>
        </w:rPr>
        <w:t>依据《个人信息保护法》《合规审计管理办法》等法规，中标公司应协助我院对个人信息处理者的收集、存储、使用、加工、传输、提供、公开、删除全生命周期活动，开展合规性审查、风险识别、整改闭环与体系建设的系统性监督活动。</w:t>
      </w:r>
    </w:p>
    <w:p w14:paraId="27E0FA5A">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信息安全专家任安全服务团队的组长，同时在服务期内作为采购人信息安全顾问，现场提供7*24小时信息安全咨询服务。承诺能在采购人需要时1小时内到现场提供支持。</w:t>
      </w:r>
    </w:p>
    <w:p w14:paraId="6ADF288C">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中标公司在签订合同的同时，签订保密协议，对测评过程中涉及到的数据和敏感信息须保密，不得外传。离院前须有我院随同人员确认后再行离开。如因测评导致的信息泄漏，测评公司承当相应法律责任。</w:t>
      </w:r>
    </w:p>
    <w:p w14:paraId="7E184362">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中标公司应当在中标后的20个工作日内入场开始测评。</w:t>
      </w:r>
    </w:p>
    <w:p w14:paraId="32748D2E">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中标公司承担上述工作过程中的一切费用（我院不再支付其他任何费用）。</w:t>
      </w:r>
    </w:p>
    <w:p w14:paraId="34137430">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投标公司需要提供详细的测评计划方案，重保、护网方案，并提前到院沟通确认服务内容，由院方项目负责人确认是否满足需求。</w:t>
      </w:r>
    </w:p>
    <w:p w14:paraId="6D6B5D68">
      <w:pPr>
        <w:pStyle w:val="9"/>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本次服务时间为一年。</w:t>
      </w:r>
    </w:p>
    <w:p w14:paraId="7990C118">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b/>
          <w:bCs/>
          <w:sz w:val="28"/>
          <w:szCs w:val="28"/>
          <w:lang w:val="en-US" w:eastAsia="zh-CN"/>
        </w:rPr>
      </w:pPr>
      <w:r>
        <w:rPr>
          <w:rFonts w:hint="eastAsia"/>
          <w:b/>
          <w:bCs/>
          <w:sz w:val="28"/>
          <w:szCs w:val="28"/>
          <w:lang w:val="en-US" w:eastAsia="zh-CN"/>
        </w:rPr>
        <w:t xml:space="preserve"> 3、验收要求</w:t>
      </w:r>
    </w:p>
    <w:p w14:paraId="5C8028DA">
      <w:pPr>
        <w:pStyle w:val="9"/>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对比国家信息系统网络安全等级保护的各项要求，确保被测系统顺利达标等级保护2.0要求，最终出具完整的等级保护测评报告。</w:t>
      </w:r>
    </w:p>
    <w:p w14:paraId="4FEED2BA">
      <w:pPr>
        <w:pStyle w:val="9"/>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rPr>
      </w:pPr>
      <w:r>
        <w:rPr>
          <w:rFonts w:hint="eastAsia"/>
          <w:sz w:val="28"/>
          <w:szCs w:val="28"/>
          <w:lang w:val="en-US" w:eastAsia="zh-CN"/>
        </w:rPr>
        <w:t>中标公司在测评结束后，应确保我院网络相对安全，符合监管要求。</w:t>
      </w:r>
    </w:p>
    <w:p w14:paraId="4098B0BE">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8"/>
          <w:szCs w:val="28"/>
        </w:rPr>
      </w:pPr>
      <w:r>
        <w:rPr>
          <w:rFonts w:hint="eastAsia"/>
          <w:b/>
          <w:bCs/>
          <w:sz w:val="28"/>
          <w:szCs w:val="28"/>
          <w:lang w:val="en-US" w:eastAsia="zh-CN"/>
        </w:rPr>
        <w:t>三、售后服务</w:t>
      </w:r>
    </w:p>
    <w:p w14:paraId="591B870A">
      <w:pPr>
        <w:pStyle w:val="9"/>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中标公司在合同服务期内，在国家要求的重保和护网期间，需提供7*24小时网络安全咨询服务，如有必要也能提供7*8小时的驻场服务；供应商需提供承诺函并加盖供应商公章。</w:t>
      </w:r>
    </w:p>
    <w:p w14:paraId="1745D157">
      <w:pPr>
        <w:pStyle w:val="9"/>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应急通报机制服务：供应商需承诺在服务期为采购人提供网络与信息安全信息通报服务工作。依照渝网通[2016]11号文《重庆市网络与信息安全信息通报工作规范》要求，供应商需协助采购人的网络安全事件应急处置机制建设工作，落实本单位的网络安全应急处置通报工作。按渝网通[2016]11号文《重庆市网络与信息安全信息通报工作规范》相关工作要求开展相关通报工作。</w:t>
      </w:r>
    </w:p>
    <w:p w14:paraId="75FA494B">
      <w:pPr>
        <w:pStyle w:val="9"/>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0" w:firstLineChars="0"/>
        <w:textAlignment w:val="auto"/>
        <w:rPr>
          <w:rFonts w:hint="eastAsia"/>
          <w:sz w:val="28"/>
          <w:szCs w:val="28"/>
          <w:lang w:val="en-US" w:eastAsia="zh-CN"/>
        </w:rPr>
      </w:pPr>
      <w:r>
        <w:rPr>
          <w:rFonts w:hint="eastAsia"/>
          <w:sz w:val="28"/>
          <w:szCs w:val="28"/>
          <w:lang w:val="en-US" w:eastAsia="zh-CN"/>
        </w:rPr>
        <w:t>中标公司根据我院需求，对信息中心和全院人员提供相应的网络安全培训。</w:t>
      </w:r>
    </w:p>
    <w:p w14:paraId="6F0CEE58">
      <w:pPr>
        <w:ind w:firstLine="5880" w:firstLineChars="2100"/>
        <w:jc w:val="both"/>
      </w:pPr>
      <w:r>
        <w:rPr>
          <w:rFonts w:hint="eastAsia"/>
          <w:sz w:val="28"/>
          <w:szCs w:val="28"/>
          <w:lang w:val="en-US" w:eastAsia="zh-CN"/>
        </w:rPr>
        <w:t xml:space="preserve">     </w:t>
      </w:r>
      <w:r>
        <w:rPr>
          <w:rFonts w:hint="eastAsia"/>
          <w:sz w:val="28"/>
          <w:szCs w:val="28"/>
        </w:rPr>
        <w:t xml:space="preserve">                                  </w:t>
      </w:r>
      <w:bookmarkStart w:id="0" w:name="_GoBack"/>
      <w:bookmarkEnd w:id="0"/>
      <w:r>
        <w:rPr>
          <w:rFonts w:hint="eastAsia"/>
        </w:rPr>
        <w:t xml:space="preserve"> </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17D38"/>
    <w:multiLevelType w:val="singleLevel"/>
    <w:tmpl w:val="ADE17D38"/>
    <w:lvl w:ilvl="0" w:tentative="0">
      <w:start w:val="1"/>
      <w:numFmt w:val="chineseCounting"/>
      <w:suff w:val="nothing"/>
      <w:lvlText w:val="（%1）"/>
      <w:lvlJc w:val="left"/>
      <w:pPr>
        <w:ind w:left="0" w:firstLine="420"/>
      </w:pPr>
      <w:rPr>
        <w:rFonts w:hint="eastAsia"/>
      </w:rPr>
    </w:lvl>
  </w:abstractNum>
  <w:abstractNum w:abstractNumId="1">
    <w:nsid w:val="CD01512A"/>
    <w:multiLevelType w:val="singleLevel"/>
    <w:tmpl w:val="CD01512A"/>
    <w:lvl w:ilvl="0" w:tentative="0">
      <w:start w:val="1"/>
      <w:numFmt w:val="chineseCounting"/>
      <w:suff w:val="nothing"/>
      <w:lvlText w:val="（%1）"/>
      <w:lvlJc w:val="left"/>
      <w:pPr>
        <w:ind w:left="0" w:firstLine="420"/>
      </w:pPr>
      <w:rPr>
        <w:rFonts w:hint="eastAsia"/>
      </w:rPr>
    </w:lvl>
  </w:abstractNum>
  <w:abstractNum w:abstractNumId="2">
    <w:nsid w:val="D943FBD9"/>
    <w:multiLevelType w:val="singleLevel"/>
    <w:tmpl w:val="D943FBD9"/>
    <w:lvl w:ilvl="0" w:tentative="0">
      <w:start w:val="1"/>
      <w:numFmt w:val="chineseCounting"/>
      <w:suff w:val="nothing"/>
      <w:lvlText w:val="（%1）"/>
      <w:lvlJc w:val="left"/>
      <w:pPr>
        <w:ind w:left="0" w:firstLine="420"/>
      </w:pPr>
      <w:rPr>
        <w:rFonts w:hint="eastAsia"/>
      </w:rPr>
    </w:lvl>
  </w:abstractNum>
  <w:abstractNum w:abstractNumId="3">
    <w:nsid w:val="3B2BD213"/>
    <w:multiLevelType w:val="singleLevel"/>
    <w:tmpl w:val="3B2BD213"/>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I5NmM4NjcyZTgwOGJhOGNiODM4NTg0ZjVhNTAifQ=="/>
  </w:docVars>
  <w:rsids>
    <w:rsidRoot w:val="006C539C"/>
    <w:rsid w:val="000B283A"/>
    <w:rsid w:val="000C40CE"/>
    <w:rsid w:val="001A4585"/>
    <w:rsid w:val="001B432A"/>
    <w:rsid w:val="001B473C"/>
    <w:rsid w:val="00214F71"/>
    <w:rsid w:val="00277EC6"/>
    <w:rsid w:val="002B2081"/>
    <w:rsid w:val="002C62A5"/>
    <w:rsid w:val="002C7DCF"/>
    <w:rsid w:val="002E2A41"/>
    <w:rsid w:val="00461F63"/>
    <w:rsid w:val="004D405F"/>
    <w:rsid w:val="004E0636"/>
    <w:rsid w:val="004F5DB8"/>
    <w:rsid w:val="00534A7D"/>
    <w:rsid w:val="00537060"/>
    <w:rsid w:val="00573F9D"/>
    <w:rsid w:val="005771D7"/>
    <w:rsid w:val="005827C6"/>
    <w:rsid w:val="005E3A3F"/>
    <w:rsid w:val="00621973"/>
    <w:rsid w:val="00665A5A"/>
    <w:rsid w:val="006660F8"/>
    <w:rsid w:val="006A15CD"/>
    <w:rsid w:val="006C539C"/>
    <w:rsid w:val="006F5BCA"/>
    <w:rsid w:val="00702F84"/>
    <w:rsid w:val="00773B93"/>
    <w:rsid w:val="007C7797"/>
    <w:rsid w:val="00815057"/>
    <w:rsid w:val="008F1FC0"/>
    <w:rsid w:val="00921B6A"/>
    <w:rsid w:val="009357F1"/>
    <w:rsid w:val="00956EE3"/>
    <w:rsid w:val="009611B9"/>
    <w:rsid w:val="00A03C05"/>
    <w:rsid w:val="00A431EF"/>
    <w:rsid w:val="00A6321C"/>
    <w:rsid w:val="00A849CB"/>
    <w:rsid w:val="00AE2C0E"/>
    <w:rsid w:val="00B00C6E"/>
    <w:rsid w:val="00B06C1E"/>
    <w:rsid w:val="00B93DA5"/>
    <w:rsid w:val="00BF3106"/>
    <w:rsid w:val="00C00D63"/>
    <w:rsid w:val="00C03CE4"/>
    <w:rsid w:val="00C126BB"/>
    <w:rsid w:val="00C25457"/>
    <w:rsid w:val="00CD4149"/>
    <w:rsid w:val="00CF61C1"/>
    <w:rsid w:val="00DD1BF4"/>
    <w:rsid w:val="00DD3CB0"/>
    <w:rsid w:val="00E13486"/>
    <w:rsid w:val="00E25597"/>
    <w:rsid w:val="00F5758A"/>
    <w:rsid w:val="00F86668"/>
    <w:rsid w:val="00F914DC"/>
    <w:rsid w:val="01735AF1"/>
    <w:rsid w:val="02042701"/>
    <w:rsid w:val="05922BF0"/>
    <w:rsid w:val="05AF674F"/>
    <w:rsid w:val="09717E0D"/>
    <w:rsid w:val="13840CF4"/>
    <w:rsid w:val="13E76689"/>
    <w:rsid w:val="14E53811"/>
    <w:rsid w:val="1E8F05C3"/>
    <w:rsid w:val="1EDA2A10"/>
    <w:rsid w:val="20E6450A"/>
    <w:rsid w:val="24F94599"/>
    <w:rsid w:val="27783E6C"/>
    <w:rsid w:val="2ED54993"/>
    <w:rsid w:val="300059AF"/>
    <w:rsid w:val="322B10D6"/>
    <w:rsid w:val="38A10829"/>
    <w:rsid w:val="394773F7"/>
    <w:rsid w:val="3AA92116"/>
    <w:rsid w:val="3CF772CF"/>
    <w:rsid w:val="3D9B1CEB"/>
    <w:rsid w:val="3E780447"/>
    <w:rsid w:val="3F5860E5"/>
    <w:rsid w:val="407D2BBB"/>
    <w:rsid w:val="484A6A78"/>
    <w:rsid w:val="4B0203D0"/>
    <w:rsid w:val="4DED4DF1"/>
    <w:rsid w:val="4EBC02CE"/>
    <w:rsid w:val="50367681"/>
    <w:rsid w:val="57C032D3"/>
    <w:rsid w:val="5AC16AAE"/>
    <w:rsid w:val="5E8D1CBC"/>
    <w:rsid w:val="617678F3"/>
    <w:rsid w:val="6234671C"/>
    <w:rsid w:val="6B8F64DA"/>
    <w:rsid w:val="6CCC6B66"/>
    <w:rsid w:val="6D7A7904"/>
    <w:rsid w:val="6ED13AB0"/>
    <w:rsid w:val="73E8631B"/>
    <w:rsid w:val="747510B9"/>
    <w:rsid w:val="77764C87"/>
    <w:rsid w:val="793073EC"/>
    <w:rsid w:val="7B760200"/>
    <w:rsid w:val="7C3B2D90"/>
    <w:rsid w:val="7EB97C47"/>
    <w:rsid w:val="7FD10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1969</Words>
  <Characters>2054</Characters>
  <Lines>4</Lines>
  <Paragraphs>1</Paragraphs>
  <TotalTime>242</TotalTime>
  <ScaleCrop>false</ScaleCrop>
  <LinksUpToDate>false</LinksUpToDate>
  <CharactersWithSpaces>2105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2022-01-10T03:48:00Z</dcterms:created>
  <dc:creator>Windows 用户</dc:creator>
  <cp:lastModifiedBy>张娟</cp:lastModifiedBy>
  <dcterms:modified xsi:type="dcterms:W3CDTF">2026-05-20T06:54:25Z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9225BC436EE0457399D0BD34E9114054_13</vt:lpwstr>
  </property>
  <property fmtid="{D5CDD505-2E9C-101B-9397-08002B2CF9AE}" pid="4" name="KSOTemplateDocerSaveRecord">
    <vt:lpwstr>eyJoZGlkIjoiNWY2YjI5NmM4NjcyZTgwOGJhOGNiODM4NTg0ZjVhNTAiLCJ1c2VySWQiOiIxNjE2NzM1NzA0In0=</vt:lpwstr>
  </property>
</Properties>
</file>