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9D16">
      <w:pPr>
        <w:widowControl/>
        <w:shd w:val="clear" w:color="auto" w:fill="FFFFFF"/>
        <w:spacing w:line="42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重庆医科大学附属第二医院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核心信息系统更换项目阳光推介邀请函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</w:p>
    <w:p w14:paraId="60AB1EC3">
      <w:pPr>
        <w:widowControl/>
        <w:shd w:val="clear" w:color="auto" w:fill="FFFFFF"/>
        <w:spacing w:line="42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4174C1BF">
      <w:pPr>
        <w:widowControl/>
        <w:shd w:val="clear" w:color="auto" w:fill="FFFFFF"/>
        <w:spacing w:line="42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致：潜在设计单位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或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承建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单位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</w:p>
    <w:p w14:paraId="0B19C3BE">
      <w:pPr>
        <w:widowControl/>
        <w:shd w:val="clear" w:color="auto" w:fill="FFFFFF"/>
        <w:spacing w:line="42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一、 项目背景与目的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</w:p>
    <w:p w14:paraId="7C2367CB">
      <w:pPr>
        <w:widowControl/>
        <w:shd w:val="clear" w:color="auto" w:fill="FFFFFF"/>
        <w:spacing w:before="180" w:line="420" w:lineRule="atLeast"/>
        <w:ind w:firstLine="424" w:firstLineChars="177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重庆医科大学附属第二医院（下称“我院”），承载着重要的医疗服务与社会责任。当前，我院的核心信息系统建设于2006年，采用服务器/客户端架构，历经近二十年发展，虽已全面覆盖财务、临床、管理、科研等诸多业务场景，但随着医院规模扩大、信息技术和人工智能的快速发展，以及患者与医护人员对服务质量与系统响应能力提出更高要求，现有系统在伸缩性、扩展能力、性能与功能实现方面面临巨大挑战，难以满足国家推动医疗高质量发展、医院精细化管理及智慧医疗六级评级、三级医院评审的迫切需求。</w:t>
      </w:r>
    </w:p>
    <w:p w14:paraId="09C87734">
      <w:pPr>
        <w:widowControl/>
        <w:shd w:val="clear" w:color="auto" w:fill="FFFFFF"/>
        <w:spacing w:line="420" w:lineRule="atLeast"/>
        <w:ind w:firstLine="424" w:firstLineChars="177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为此，我院计划启动“核心信息系统更换项目”，旨在构建一个 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“云原生、中台化、微服务化、AI驱动、高度集成、安全可控”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的新一代智慧医院信息系统。本项目不仅是旧系统的替换，更是对全院业务流程、数据治理、应用架构的一次系统性重塑和全面升级，以适应未来十年的战略发展。</w:t>
      </w:r>
    </w:p>
    <w:p w14:paraId="7A4AFD74">
      <w:pPr>
        <w:widowControl/>
        <w:shd w:val="clear" w:color="auto" w:fill="FFFFFF"/>
        <w:spacing w:line="420" w:lineRule="atLeast"/>
        <w:ind w:firstLine="424" w:firstLineChars="177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为博采众长，确保项目设计科学、实施路径合理、产品方案先进，特此诚挚邀请业内具备深厚实力与成功经验的信息系统 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设计单位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与 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承建企业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参与项目阳光推介会。</w:t>
      </w:r>
    </w:p>
    <w:p w14:paraId="5F4816CD">
      <w:pPr>
        <w:widowControl/>
        <w:shd w:val="clear" w:color="auto" w:fill="FFFFFF"/>
        <w:spacing w:line="42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二、 主要建设内容与关键技术要求（基于核心需求简述）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</w:p>
    <w:p w14:paraId="7E8B9528">
      <w:pPr>
        <w:widowControl/>
        <w:shd w:val="clear" w:color="auto" w:fill="FFFFFF"/>
        <w:spacing w:before="180" w:line="420" w:lineRule="atLeast"/>
        <w:ind w:firstLine="424" w:firstLineChars="177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本次建设旨在实现全院基础HIS、门诊/住院医生站、信息集成平台、临床数据中心的全新构建，并完成与数十个关键第三方业务系统（如LIS、PACS、HRP、互联网医院等）的深度集成。项目对设计与实施方提出了全面且严格的技术要求，请贵方基于附件中《核心系统更换需求.docx》的完整内容，结合以下要点，进行针对性准备：</w:t>
      </w:r>
    </w:p>
    <w:p w14:paraId="613B9F23"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系统架构：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</w:p>
    <w:p w14:paraId="3589AF89">
      <w:pPr>
        <w:widowControl/>
        <w:numPr>
          <w:ilvl w:val="1"/>
          <w:numId w:val="1"/>
        </w:numPr>
        <w:shd w:val="clear" w:color="auto" w:fill="FFFFFF"/>
        <w:spacing w:line="420" w:lineRule="atLeast"/>
        <w:ind w:left="6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架构要求：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必须采用 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云原生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技术栈，基于 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Kubernetes的容器化部署与微服务架构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‌。核心架构必须采用 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“双中台”模式（业务中台+数据中台）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，解耦核心能力，支持全域复用。</w:t>
      </w:r>
    </w:p>
    <w:p w14:paraId="0FFB72CE">
      <w:pPr>
        <w:widowControl/>
        <w:numPr>
          <w:ilvl w:val="1"/>
          <w:numId w:val="1"/>
        </w:numPr>
        <w:shd w:val="clear" w:color="auto" w:fill="FFFFFF"/>
        <w:spacing w:line="420" w:lineRule="atLeast"/>
        <w:ind w:left="6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智能驱动：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需深度融合 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AI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与 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数据智能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能力。通过集成平台标准化接口，灵活接入医疗大模型、智能体、辅诊预警模型等，实现患者智慧服务、智能病历生成、病案内涵质控、辅助诊断、诊疗风险预警等应用。AI应用需 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“深度解耦、流程融入”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‌，避免弹窗骚扰，实现业务驱动的柔性提示。</w:t>
      </w:r>
    </w:p>
    <w:p w14:paraId="067FFE6D">
      <w:pPr>
        <w:widowControl/>
        <w:numPr>
          <w:ilvl w:val="1"/>
          <w:numId w:val="1"/>
        </w:numPr>
        <w:shd w:val="clear" w:color="auto" w:fill="FFFFFF"/>
        <w:spacing w:line="420" w:lineRule="atLeast"/>
        <w:ind w:left="6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集成标准：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所有系统交互必须遵循 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《医院信息平台交互标准》（WST 846.1–2024）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等服务化交互标准，‌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全面禁用数据库直连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‌。构建基于 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Kafka/RocketMQ的异步消息总线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实现事件驱动的跨系统协同。主数据与元数据管理需作为独立模块贯穿建设全过程。</w:t>
      </w:r>
    </w:p>
    <w:p w14:paraId="1DDDCFCA">
      <w:pPr>
        <w:widowControl/>
        <w:numPr>
          <w:ilvl w:val="1"/>
          <w:numId w:val="1"/>
        </w:numPr>
        <w:shd w:val="clear" w:color="auto" w:fill="FFFFFF"/>
        <w:spacing w:line="420" w:lineRule="atLeast"/>
        <w:ind w:left="6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非功能与安全：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需满足高可用（可用性≥99.99%）、数据一致性、业务应急运行、信创适配等全方位要求，符合网络安全等级保护三级标准。</w:t>
      </w:r>
    </w:p>
    <w:p w14:paraId="62423117"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关键业务流程与用户体验：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</w:p>
    <w:p w14:paraId="06604CC7">
      <w:pPr>
        <w:widowControl/>
        <w:numPr>
          <w:ilvl w:val="1"/>
          <w:numId w:val="1"/>
        </w:numPr>
        <w:shd w:val="clear" w:color="auto" w:fill="FFFFFF"/>
        <w:spacing w:line="420" w:lineRule="atLeast"/>
        <w:ind w:left="6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流程闭环与自动化：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实现从门诊到住院、从检查到发药的 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全流程闭环管理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与节点追踪（如用药闭环、检查闭环、危急值闭环）。支持事件驱动的流程自动化，集成外部服务（如合理用药、医保审核）时，强制要求通过 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RESTful API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调用。</w:t>
      </w:r>
    </w:p>
    <w:p w14:paraId="6755EC77">
      <w:pPr>
        <w:widowControl/>
        <w:numPr>
          <w:ilvl w:val="1"/>
          <w:numId w:val="1"/>
        </w:numPr>
        <w:shd w:val="clear" w:color="auto" w:fill="FFFFFF"/>
        <w:spacing w:line="420" w:lineRule="atLeast"/>
        <w:ind w:left="6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操作与提示：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强调 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用户操作的可逆性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与 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流程的完备控制模式（保存、提交、撤销、接受、退回、确认、取消）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‌。必须建立 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统一消息提示中心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‌，避免弹窗风暴，实行分级（颜色）预警机制。</w:t>
      </w:r>
    </w:p>
    <w:p w14:paraId="0E1B51C0">
      <w:pPr>
        <w:widowControl/>
        <w:numPr>
          <w:ilvl w:val="1"/>
          <w:numId w:val="1"/>
        </w:numPr>
        <w:shd w:val="clear" w:color="auto" w:fill="FFFFFF"/>
        <w:spacing w:line="420" w:lineRule="atLeast"/>
        <w:ind w:left="6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界面个性化：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需针对医生、护士、药房、收费等不同角色设计差异化的操作界面与交互逻辑，满足各自核心任务流的高效要求。</w:t>
      </w:r>
    </w:p>
    <w:p w14:paraId="55164FF7"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全方位功能需求：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</w:p>
    <w:p w14:paraId="59A14698">
      <w:pPr>
        <w:widowControl/>
        <w:numPr>
          <w:ilvl w:val="1"/>
          <w:numId w:val="1"/>
        </w:numPr>
        <w:shd w:val="clear" w:color="auto" w:fill="FFFFFF"/>
        <w:spacing w:line="420" w:lineRule="atLeast"/>
        <w:ind w:left="6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涵盖 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患者服务（预约、挂号、缴费、全院一张床）、门急诊诊疗（分诊、医护工作站、病历质控）、住院医护工作、药品耗材管理、医保物价、医疗质量管理、系统集成、电子签名与无纸化、数据上报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等九大板块，共计数十个具体子系统/模块的需求（详见附件第五章功能需求一览表）。</w:t>
      </w:r>
    </w:p>
    <w:p w14:paraId="6817C25E">
      <w:pPr>
        <w:widowControl/>
        <w:numPr>
          <w:ilvl w:val="1"/>
          <w:numId w:val="1"/>
        </w:numPr>
        <w:shd w:val="clear" w:color="auto" w:fill="FFFFFF"/>
        <w:spacing w:line="420" w:lineRule="atLeast"/>
        <w:ind w:left="6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涉及 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与第三方系统深度集成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‌，如体检、LIS、PACS、手术麻醉、重症监护、医保平台、HRP等 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30余个外部系统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的对接需求。</w:t>
      </w:r>
    </w:p>
    <w:p w14:paraId="2215BCAB">
      <w:pPr>
        <w:widowControl/>
        <w:shd w:val="clear" w:color="auto" w:fill="FFFFFF"/>
        <w:spacing w:line="42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三、 对设计单位与承建企业的要求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</w:p>
    <w:p w14:paraId="04D07B44">
      <w:pPr>
        <w:widowControl/>
        <w:numPr>
          <w:ilvl w:val="0"/>
          <w:numId w:val="2"/>
        </w:numPr>
        <w:shd w:val="clear" w:color="auto" w:fill="FFFFFF"/>
        <w:spacing w:line="420" w:lineRule="atLeast"/>
        <w:ind w:left="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针对性研读与准备：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请务必仔细研读我方提供的《核心系统更换需求.docx》文件全文。该文件是本次推介会最重要的参考资料。</w:t>
      </w:r>
    </w:p>
    <w:p w14:paraId="6A77AC44">
      <w:pPr>
        <w:widowControl/>
        <w:numPr>
          <w:ilvl w:val="0"/>
          <w:numId w:val="2"/>
        </w:numPr>
        <w:shd w:val="clear" w:color="auto" w:fill="FFFFFF"/>
        <w:spacing w:line="420" w:lineRule="atLeast"/>
        <w:ind w:left="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结合自身经验与产品：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</w:p>
    <w:p w14:paraId="1DDE4EEC">
      <w:pPr>
        <w:widowControl/>
        <w:numPr>
          <w:ilvl w:val="1"/>
          <w:numId w:val="2"/>
        </w:numPr>
        <w:shd w:val="clear" w:color="auto" w:fill="FFFFFF"/>
        <w:spacing w:line="420" w:lineRule="atLeast"/>
        <w:ind w:left="6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请基于贵方在大型三甲医院信息系统整体规划、架构设计、数据治理、流程再造方面的成功案例，阐述对本项目顶层设计、实施路径（尤其是我方提出的“三步走”分阶段实施策略）、关键技术选型、风险管控的思考与建议。</w:t>
      </w:r>
    </w:p>
    <w:p w14:paraId="1FBB624E">
      <w:pPr>
        <w:widowControl/>
        <w:numPr>
          <w:ilvl w:val="1"/>
          <w:numId w:val="2"/>
        </w:numPr>
        <w:shd w:val="clear" w:color="auto" w:fill="FFFFFF"/>
        <w:spacing w:line="420" w:lineRule="atLeast"/>
        <w:ind w:left="6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‌请围绕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市场或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贵公司现有的成熟产品（如HIS/EMR/CDR/集成平台等），阐述其与我院需求的匹配度、定制化开发方案、以及与第三方的集成适配能力。重点说明贵方产品在 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云原生、双中台、AI融合、微服务、服务化集成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等核心技术方向的实现方案和已验证案例。</w:t>
      </w:r>
    </w:p>
    <w:p w14:paraId="485D79E9">
      <w:pPr>
        <w:widowControl/>
        <w:numPr>
          <w:ilvl w:val="0"/>
          <w:numId w:val="2"/>
        </w:numPr>
        <w:shd w:val="clear" w:color="auto" w:fill="FFFFFF"/>
        <w:spacing w:line="420" w:lineRule="atLeast"/>
        <w:ind w:left="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提出疑问与建议：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</w:p>
    <w:p w14:paraId="0239C362">
      <w:pPr>
        <w:widowControl/>
        <w:numPr>
          <w:ilvl w:val="1"/>
          <w:numId w:val="2"/>
        </w:numPr>
        <w:shd w:val="clear" w:color="auto" w:fill="FFFFFF"/>
        <w:spacing w:line="420" w:lineRule="atLeast"/>
        <w:ind w:left="6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文件内容为我院多方部门收集整理的业务与技术需求，‌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可能存在描述不清、理解分歧或技术实现上的异议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‌。我们鼓励并希望各位专家、厂商在深入研究后，‌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针对不理解或存在异议的条款提出专业问题或合理化建议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‌。</w:t>
      </w:r>
    </w:p>
    <w:p w14:paraId="66F57010">
      <w:pPr>
        <w:widowControl/>
        <w:numPr>
          <w:ilvl w:val="1"/>
          <w:numId w:val="2"/>
        </w:numPr>
        <w:shd w:val="clear" w:color="auto" w:fill="FFFFFF"/>
        <w:spacing w:before="90" w:line="420" w:lineRule="atLeast"/>
        <w:ind w:left="6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这些问题与建议，将是推介会当天讨论与沟通的重点，有助于我院更精准地明确最终建设目标和技术路线。</w:t>
      </w:r>
    </w:p>
    <w:p w14:paraId="39C4295F">
      <w:pPr>
        <w:widowControl/>
        <w:shd w:val="clear" w:color="auto" w:fill="FFFFFF"/>
        <w:spacing w:line="42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四、 推介材料内容建议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</w:p>
    <w:p w14:paraId="06C32D0E">
      <w:pPr>
        <w:widowControl/>
        <w:shd w:val="clear" w:color="auto" w:fill="FFFFFF"/>
        <w:spacing w:before="180" w:line="42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请准备高质量的展示材料（PPT），建议涵盖但不限于以下方面：</w:t>
      </w:r>
    </w:p>
    <w:p w14:paraId="0E5B24B2">
      <w:pPr>
        <w:widowControl/>
        <w:numPr>
          <w:ilvl w:val="0"/>
          <w:numId w:val="3"/>
        </w:numPr>
        <w:shd w:val="clear" w:color="auto" w:fill="FFFFFF"/>
        <w:spacing w:line="420" w:lineRule="atLeast"/>
        <w:ind w:left="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公司与团队介绍：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公司在医疗信息化领域的定位、资质、主要客户案例（特别是三甲医院核心系统整体更换/升级案例）。</w:t>
      </w:r>
    </w:p>
    <w:p w14:paraId="4D375970">
      <w:pPr>
        <w:widowControl/>
        <w:numPr>
          <w:ilvl w:val="0"/>
          <w:numId w:val="3"/>
        </w:numPr>
        <w:shd w:val="clear" w:color="auto" w:fill="FFFFFF"/>
        <w:spacing w:line="420" w:lineRule="atLeast"/>
        <w:ind w:left="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需求理解：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对我院项目目标、挑战及前述关键要求（架构、集成、安全、功能）的理解。</w:t>
      </w:r>
    </w:p>
    <w:p w14:paraId="79F5E409">
      <w:pPr>
        <w:widowControl/>
        <w:numPr>
          <w:ilvl w:val="0"/>
          <w:numId w:val="3"/>
        </w:numPr>
        <w:shd w:val="clear" w:color="auto" w:fill="FFFFFF"/>
        <w:spacing w:line="420" w:lineRule="atLeast"/>
        <w:ind w:left="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总体设计方案：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针对我院项目的整体解决方案，包括技术架构图、应用架构图、数据架构图及核心建设思路。</w:t>
      </w:r>
    </w:p>
    <w:p w14:paraId="1444E15D">
      <w:pPr>
        <w:widowControl/>
        <w:numPr>
          <w:ilvl w:val="0"/>
          <w:numId w:val="3"/>
        </w:numPr>
        <w:shd w:val="clear" w:color="auto" w:fill="FFFFFF"/>
        <w:spacing w:line="420" w:lineRule="atLeast"/>
        <w:ind w:left="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产品与方案匹配：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结合我方功能需求清单，逐项或分类说明贵方产品如何满足或通过定制化改造满足需求。</w:t>
      </w:r>
    </w:p>
    <w:p w14:paraId="01562222">
      <w:pPr>
        <w:widowControl/>
        <w:numPr>
          <w:ilvl w:val="0"/>
          <w:numId w:val="3"/>
        </w:numPr>
        <w:shd w:val="clear" w:color="auto" w:fill="FFFFFF"/>
        <w:spacing w:line="420" w:lineRule="atLeast"/>
        <w:ind w:left="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核心亮点与价值：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重点阐述在 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AI与数据智能应用、双中台构建、微服务化改造、集成能力、国产化适配、高可用保障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等方面的核心优势和创新点。</w:t>
      </w:r>
    </w:p>
    <w:p w14:paraId="54E6F72F">
      <w:pPr>
        <w:widowControl/>
        <w:numPr>
          <w:ilvl w:val="0"/>
          <w:numId w:val="3"/>
        </w:numPr>
        <w:shd w:val="clear" w:color="auto" w:fill="FFFFFF"/>
        <w:spacing w:line="420" w:lineRule="atLeast"/>
        <w:ind w:left="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项目实施方案：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针对“三步走”实施策略的细化计划（阶段划分、里程碑、交付物）、团队配置、风险管理及培训运维保障方案。</w:t>
      </w:r>
    </w:p>
    <w:p w14:paraId="42A6C9AA">
      <w:pPr>
        <w:widowControl/>
        <w:numPr>
          <w:ilvl w:val="0"/>
          <w:numId w:val="3"/>
        </w:numPr>
        <w:shd w:val="clear" w:color="auto" w:fill="FFFFFF"/>
        <w:spacing w:line="420" w:lineRule="atLeast"/>
        <w:ind w:left="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疑问与建议清单：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列出对文件中各章节存在疑问、需要澄清或有技术优化建议的具体条款。</w:t>
      </w:r>
    </w:p>
    <w:p w14:paraId="6C1D996E">
      <w:pPr>
        <w:widowControl/>
        <w:shd w:val="clear" w:color="auto" w:fill="FFFFFF"/>
        <w:spacing w:line="42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五、 会议安排（暂定）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</w:p>
    <w:p w14:paraId="7A1B660B">
      <w:pPr>
        <w:widowControl/>
        <w:numPr>
          <w:ilvl w:val="0"/>
          <w:numId w:val="4"/>
        </w:numPr>
        <w:shd w:val="clear" w:color="auto" w:fill="FFFFFF"/>
        <w:spacing w:line="420" w:lineRule="atLeast"/>
        <w:ind w:left="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会议形式：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线下会议（地点另行通知），每家单位限定演示与答疑时间。</w:t>
      </w:r>
    </w:p>
    <w:p w14:paraId="30AC5261">
      <w:pPr>
        <w:widowControl/>
        <w:numPr>
          <w:ilvl w:val="0"/>
          <w:numId w:val="4"/>
        </w:numPr>
        <w:shd w:val="clear" w:color="auto" w:fill="FFFFFF"/>
        <w:spacing w:line="420" w:lineRule="atLeast"/>
        <w:ind w:left="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会议目的：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技术交流与方案初</w:t>
      </w:r>
      <w:bookmarkStart w:id="0" w:name="_GoBack"/>
      <w:bookmarkEnd w:id="0"/>
      <w:r>
        <w:rPr>
          <w:rFonts w:ascii="Arial" w:hAnsi="Arial" w:eastAsia="宋体" w:cs="Arial"/>
          <w:color w:val="333333"/>
          <w:kern w:val="0"/>
          <w:sz w:val="24"/>
          <w:szCs w:val="24"/>
        </w:rPr>
        <w:t>步筛选。</w:t>
      </w:r>
    </w:p>
    <w:p w14:paraId="7CE98F70">
      <w:pPr>
        <w:widowControl/>
        <w:numPr>
          <w:ilvl w:val="0"/>
          <w:numId w:val="4"/>
        </w:numPr>
        <w:shd w:val="clear" w:color="auto" w:fill="FFFFFF"/>
        <w:spacing w:line="420" w:lineRule="atLeast"/>
        <w:ind w:left="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后续流程：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 阳光推介后将视情况启动后续正式招投标程序。</w:t>
      </w:r>
    </w:p>
    <w:p w14:paraId="369C8D1E">
      <w:pPr>
        <w:widowControl/>
        <w:shd w:val="clear" w:color="auto" w:fill="FFFFFF"/>
        <w:spacing w:before="180" w:line="42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我们相信，贵单位的专业见解与成功经验将对本项目的成功至关重要。期待在推介会上聆听您的精彩分享与真知灼见！</w:t>
      </w:r>
    </w:p>
    <w:p w14:paraId="01561EDE">
      <w:pPr>
        <w:widowControl/>
        <w:shd w:val="clear" w:color="auto" w:fill="FFFFFF"/>
        <w:spacing w:before="180" w:line="420" w:lineRule="atLeast"/>
        <w:jc w:val="left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</w:p>
    <w:p w14:paraId="1F6705E5">
      <w:pPr>
        <w:widowControl/>
        <w:shd w:val="clear" w:color="auto" w:fill="FFFFFF"/>
        <w:spacing w:line="420" w:lineRule="atLeast"/>
        <w:jc w:val="righ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重庆医科大学附属第二医院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核心业务系统建设工作专班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br w:type="textWrapping"/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‌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2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026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年5月2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9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日</w:t>
      </w:r>
    </w:p>
    <w:p w14:paraId="5CB172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8906AC"/>
    <w:multiLevelType w:val="multilevel"/>
    <w:tmpl w:val="0C8906A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EF27FCF"/>
    <w:multiLevelType w:val="multilevel"/>
    <w:tmpl w:val="0EF27FC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9FC5AF1"/>
    <w:multiLevelType w:val="multilevel"/>
    <w:tmpl w:val="29FC5A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F6D687A"/>
    <w:multiLevelType w:val="multilevel"/>
    <w:tmpl w:val="6F6D68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0"/>
    <w:rsid w:val="00171BAD"/>
    <w:rsid w:val="006C341E"/>
    <w:rsid w:val="00D52BE0"/>
    <w:rsid w:val="03F9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paragraph" w:customStyle="1" w:styleId="5">
    <w:name w:val="marklang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2440</Words>
  <Characters>2537</Characters>
  <Lines>19</Lines>
  <Paragraphs>5</Paragraphs>
  <TotalTime>25</TotalTime>
  <ScaleCrop>false</ScaleCrop>
  <LinksUpToDate>false</LinksUpToDate>
  <CharactersWithSpaces>2599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2026-05-28T00:33:00Z</dcterms:created>
  <dc:creator>黄小明</dc:creator>
  <cp:lastModifiedBy>骆欢</cp:lastModifiedBy>
  <dcterms:modified xsi:type="dcterms:W3CDTF">2026-05-29T01:42:00Z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eyJoZGlkIjoiZmY2YmM0Yzk2MWFhYTA0Y2RmYzg3YjJhYzJkYTc0NDIiLCJ1c2VySWQiOiI0MjkyNDgzMTQifQ==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D22F600D7DBD4D5295E9FB8A38340BD7_13</vt:lpwstr>
  </property>
</Properties>
</file>