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BEEEF">
      <w:pPr>
        <w:numPr>
          <w:numId w:val="0"/>
        </w:numPr>
        <w:spacing w:beforeLines="50" w:afterLines="50"/>
        <w:jc w:val="both"/>
        <w:rPr>
          <w:rFonts w:hint="default" w:ascii="Times New Roman" w:hAnsi="Times New Roman" w:cs="Times New Roman"/>
          <w:b/>
          <w:bCs/>
          <w:sz w:val="24"/>
          <w:lang w:val="en-US"/>
        </w:rPr>
      </w:pPr>
      <w:bookmarkStart w:id="9" w:name="_GoBack"/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附件1.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>智慧运营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与数智监督体系功能需求</w:t>
      </w:r>
    </w:p>
    <w:bookmarkEnd w:id="9"/>
    <w:p w14:paraId="364417FF">
      <w:pPr>
        <w:numPr>
          <w:ilvl w:val="0"/>
          <w:numId w:val="1"/>
        </w:numPr>
        <w:spacing w:beforeLines="50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统一数据基座</w:t>
      </w:r>
    </w:p>
    <w:p w14:paraId="083BB06A">
      <w:pPr>
        <w:tabs>
          <w:tab w:val="left" w:pos="312"/>
        </w:tabs>
        <w:spacing w:beforeLines="50" w:afterLines="5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基于医院大数据中台统一的数据湖仓基础，构建运营数仓（ODW）与运营模型层（ODM）：</w:t>
      </w:r>
    </w:p>
    <w:p w14:paraId="5D34959B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62" w:leftChars="0" w:firstLine="480" w:firstLineChars="200"/>
        <w:textAlignment w:val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打造围绕“人、财、物、床、医保、资源、效率、成本”的运营主题数据模型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5C14112D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62" w:leftChars="0" w:firstLine="480" w:firstLineChars="200"/>
        <w:textAlignment w:val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建设运营领域的事实表、维度表、指标表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4F5E938D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62" w:leftChars="0" w:firstLine="480" w:firstLineChars="200"/>
        <w:textAlignment w:val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提供跨系统、跨业务的数据一致性接口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4E30D299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62" w:leftChars="0" w:firstLine="480" w:firstLineChars="200"/>
        <w:textAlignment w:val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支撑院级、科级、职能级业务分析与AI模型应用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38554132">
      <w:pPr>
        <w:numPr>
          <w:ilvl w:val="0"/>
          <w:numId w:val="1"/>
        </w:numPr>
        <w:spacing w:beforeLines="50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智能数据治理</w:t>
      </w:r>
    </w:p>
    <w:p w14:paraId="57BBCEA8">
      <w:pPr>
        <w:tabs>
          <w:tab w:val="left" w:pos="312"/>
        </w:tabs>
        <w:spacing w:beforeLines="50" w:afterLines="5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建立全链路数据质量稽查体系，通过规则库、稽查方案与报告管理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ascii="Times New Roman" w:hAnsi="Times New Roman" w:cs="Times New Roman"/>
          <w:sz w:val="24"/>
        </w:rPr>
        <w:t>，确保数据的准确性、完整性与一致性。</w:t>
      </w:r>
    </w:p>
    <w:p w14:paraId="105B57FB">
      <w:pPr>
        <w:numPr>
          <w:ilvl w:val="0"/>
          <w:numId w:val="1"/>
        </w:numPr>
        <w:spacing w:beforeLines="50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全要素指标管理</w:t>
      </w:r>
    </w:p>
    <w:p w14:paraId="7F952511">
      <w:pPr>
        <w:tabs>
          <w:tab w:val="left" w:pos="312"/>
        </w:tabs>
        <w:spacing w:beforeLines="50" w:afterLines="5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构建覆盖“定义</w:t>
      </w:r>
      <w:r>
        <w:rPr>
          <w:rFonts w:hint="eastAsia" w:ascii="Times New Roman" w:hAnsi="Times New Roman" w:cs="Times New Roman"/>
          <w:sz w:val="24"/>
          <w:lang w:val="en-US" w:eastAsia="zh-CN"/>
        </w:rPr>
        <w:t>-</w:t>
      </w:r>
      <w:r>
        <w:rPr>
          <w:rFonts w:hint="eastAsia" w:ascii="Times New Roman" w:hAnsi="Times New Roman" w:cs="Times New Roman"/>
          <w:sz w:val="24"/>
        </w:rPr>
        <w:t>计算</w:t>
      </w:r>
      <w:r>
        <w:rPr>
          <w:rFonts w:hint="eastAsia" w:ascii="Times New Roman" w:hAnsi="Times New Roman" w:cs="Times New Roman"/>
          <w:sz w:val="24"/>
          <w:lang w:val="en-US" w:eastAsia="zh-CN"/>
        </w:rPr>
        <w:t>-</w:t>
      </w:r>
      <w:r>
        <w:rPr>
          <w:rFonts w:hint="eastAsia" w:ascii="Times New Roman" w:hAnsi="Times New Roman" w:cs="Times New Roman"/>
          <w:sz w:val="24"/>
        </w:rPr>
        <w:t>监控</w:t>
      </w:r>
      <w:r>
        <w:rPr>
          <w:rFonts w:hint="eastAsia" w:ascii="Times New Roman" w:hAnsi="Times New Roman" w:cs="Times New Roman"/>
          <w:sz w:val="24"/>
          <w:lang w:val="en-US" w:eastAsia="zh-CN"/>
        </w:rPr>
        <w:t>-</w:t>
      </w:r>
      <w:r>
        <w:rPr>
          <w:rFonts w:hint="eastAsia" w:ascii="Times New Roman" w:hAnsi="Times New Roman" w:cs="Times New Roman"/>
          <w:sz w:val="24"/>
        </w:rPr>
        <w:t>下钻</w:t>
      </w:r>
      <w:r>
        <w:rPr>
          <w:rFonts w:hint="eastAsia" w:ascii="Times New Roman" w:hAnsi="Times New Roman" w:cs="Times New Roman"/>
          <w:sz w:val="24"/>
          <w:lang w:val="en-US" w:eastAsia="zh-CN"/>
        </w:rPr>
        <w:t>-</w:t>
      </w:r>
      <w:r>
        <w:rPr>
          <w:rFonts w:hint="eastAsia" w:ascii="Times New Roman" w:hAnsi="Times New Roman" w:cs="Times New Roman"/>
          <w:sz w:val="24"/>
        </w:rPr>
        <w:t>治理</w:t>
      </w:r>
      <w:r>
        <w:rPr>
          <w:rFonts w:hint="eastAsia" w:ascii="Times New Roman" w:hAnsi="Times New Roman" w:cs="Times New Roman"/>
          <w:sz w:val="24"/>
          <w:lang w:val="en-US" w:eastAsia="zh-CN"/>
        </w:rPr>
        <w:t>-</w:t>
      </w:r>
      <w:r>
        <w:rPr>
          <w:rFonts w:hint="eastAsia" w:ascii="Times New Roman" w:hAnsi="Times New Roman" w:cs="Times New Roman"/>
          <w:sz w:val="24"/>
        </w:rPr>
        <w:t>共享”的完整指标管理平台。</w:t>
      </w:r>
    </w:p>
    <w:p w14:paraId="295E5D1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2" w:firstLineChars="200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指标基础管理</w:t>
      </w:r>
    </w:p>
    <w:p w14:paraId="01134BD7"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指标元数据管理：定义来源、口径、计算逻辑、维度模型</w:t>
      </w:r>
      <w:r>
        <w:rPr>
          <w:rFonts w:hint="eastAsia" w:ascii="Times New Roman" w:hAnsi="Times New Roman" w:cs="Times New Roman"/>
          <w:sz w:val="24"/>
          <w:lang w:val="en-US" w:eastAsia="zh-CN"/>
        </w:rPr>
        <w:t>等。</w:t>
      </w:r>
    </w:p>
    <w:p w14:paraId="6DB7EAD3"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指标分级体系：院级、部门级、科室级、</w:t>
      </w:r>
      <w:bookmarkStart w:id="0" w:name="OLE_LINK2"/>
      <w:bookmarkStart w:id="1" w:name="OLE_LINK1"/>
      <w:r>
        <w:rPr>
          <w:rFonts w:hint="eastAsia" w:ascii="Times New Roman" w:hAnsi="Times New Roman" w:cs="Times New Roman"/>
          <w:sz w:val="24"/>
        </w:rPr>
        <w:t>病区/专病中心、医疗组、</w:t>
      </w:r>
      <w:bookmarkEnd w:id="0"/>
      <w:bookmarkEnd w:id="1"/>
      <w:r>
        <w:rPr>
          <w:rFonts w:hint="eastAsia" w:ascii="Times New Roman" w:hAnsi="Times New Roman" w:cs="Times New Roman"/>
          <w:sz w:val="24"/>
        </w:rPr>
        <w:t>个人级</w:t>
      </w:r>
      <w:r>
        <w:rPr>
          <w:rFonts w:hint="eastAsia" w:ascii="Times New Roman" w:hAnsi="Times New Roman" w:cs="Times New Roman"/>
          <w:sz w:val="24"/>
          <w:lang w:val="en-US" w:eastAsia="zh-CN"/>
        </w:rPr>
        <w:t>等。</w:t>
      </w:r>
    </w:p>
    <w:p w14:paraId="35E7DEC9"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指标版本控制：历史规则可追溯</w:t>
      </w:r>
      <w:r>
        <w:rPr>
          <w:rFonts w:hint="eastAsia" w:ascii="Times New Roman" w:hAnsi="Times New Roman" w:cs="Times New Roman"/>
          <w:sz w:val="24"/>
          <w:lang w:val="en-US" w:eastAsia="zh-CN"/>
        </w:rPr>
        <w:t>等。</w:t>
      </w:r>
    </w:p>
    <w:p w14:paraId="2EA3FFA5"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指标权限体系：基于角色访问控制</w:t>
      </w:r>
      <w:r>
        <w:rPr>
          <w:rFonts w:hint="eastAsia" w:ascii="Times New Roman" w:hAnsi="Times New Roman" w:cs="Times New Roman"/>
          <w:sz w:val="24"/>
          <w:lang w:val="en-US" w:eastAsia="zh-CN"/>
        </w:rPr>
        <w:t>等。</w:t>
      </w:r>
    </w:p>
    <w:p w14:paraId="1B33735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2" w:firstLineChars="200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指标数据溯源与质控</w:t>
      </w:r>
    </w:p>
    <w:p w14:paraId="1AD65CFE">
      <w:pPr>
        <w:pStyle w:val="5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指标血缘关系管理</w:t>
      </w:r>
      <w:r>
        <w:rPr>
          <w:rFonts w:hint="eastAsia" w:ascii="Times New Roman" w:hAnsi="Times New Roman" w:cs="Times New Roman"/>
          <w:sz w:val="24"/>
          <w:lang w:eastAsia="zh-CN"/>
        </w:rPr>
        <w:t>：</w:t>
      </w:r>
      <w:r>
        <w:rPr>
          <w:rFonts w:hint="eastAsia" w:ascii="Times New Roman" w:hAnsi="Times New Roman" w:cs="Times New Roman"/>
          <w:sz w:val="24"/>
        </w:rPr>
        <w:t>清晰呈现指标数据来源、加工过程及关联指标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，便于异动定位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684C16DE">
      <w:pPr>
        <w:pStyle w:val="5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指标数据溯源</w:t>
      </w:r>
      <w:r>
        <w:rPr>
          <w:rFonts w:hint="eastAsia" w:ascii="Times New Roman" w:hAnsi="Times New Roman" w:cs="Times New Roman"/>
          <w:sz w:val="24"/>
          <w:lang w:eastAsia="zh-CN"/>
        </w:rPr>
        <w:t>：</w:t>
      </w:r>
      <w:r>
        <w:rPr>
          <w:rFonts w:hint="eastAsia" w:ascii="Times New Roman" w:hAnsi="Times New Roman" w:cs="Times New Roman"/>
          <w:sz w:val="24"/>
        </w:rPr>
        <w:t>明确数据在数据中心各层级的处理流程，确保准确性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71EC9BAD">
      <w:pPr>
        <w:pStyle w:val="5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数据质量校验</w:t>
      </w:r>
      <w:r>
        <w:rPr>
          <w:rFonts w:hint="eastAsia" w:ascii="Times New Roman" w:hAnsi="Times New Roman" w:cs="Times New Roman"/>
          <w:sz w:val="24"/>
          <w:lang w:eastAsia="zh-CN"/>
        </w:rPr>
        <w:t>：</w:t>
      </w:r>
      <w:r>
        <w:rPr>
          <w:rFonts w:hint="eastAsia" w:ascii="Times New Roman" w:hAnsi="Times New Roman" w:cs="Times New Roman"/>
          <w:sz w:val="24"/>
        </w:rPr>
        <w:t>包含完整性、一致性、及时性校验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，支持异常预警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1EF68DC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2" w:firstLineChars="200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指标应用与健康</w:t>
      </w:r>
    </w:p>
    <w:p w14:paraId="712F909E">
      <w:pPr>
        <w:pStyle w:val="5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指标应用状态管理</w:t>
      </w:r>
      <w:r>
        <w:rPr>
          <w:rFonts w:hint="eastAsia" w:ascii="Times New Roman" w:hAnsi="Times New Roman" w:cs="Times New Roman"/>
          <w:sz w:val="24"/>
          <w:lang w:eastAsia="zh-CN"/>
        </w:rPr>
        <w:t>：</w:t>
      </w:r>
      <w:r>
        <w:rPr>
          <w:rFonts w:hint="eastAsia" w:ascii="Times New Roman" w:hAnsi="Times New Roman" w:cs="Times New Roman"/>
          <w:sz w:val="24"/>
        </w:rPr>
        <w:t>跟踪指标在各应用端的使用情况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2996269F">
      <w:pPr>
        <w:pStyle w:val="5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实时监控与预警</w:t>
      </w:r>
      <w:r>
        <w:rPr>
          <w:rFonts w:hint="eastAsia" w:ascii="Times New Roman" w:hAnsi="Times New Roman" w:cs="Times New Roman"/>
          <w:sz w:val="24"/>
          <w:lang w:eastAsia="zh-CN"/>
        </w:rPr>
        <w:t>：</w:t>
      </w:r>
      <w:r>
        <w:rPr>
          <w:rFonts w:hint="eastAsia" w:ascii="Times New Roman" w:hAnsi="Times New Roman" w:cs="Times New Roman"/>
          <w:sz w:val="24"/>
        </w:rPr>
        <w:t>设置指标阈值（</w:t>
      </w:r>
      <w:bookmarkStart w:id="2" w:name="OLE_LINK9"/>
      <w:bookmarkStart w:id="3" w:name="OLE_LINK8"/>
      <w:r>
        <w:rPr>
          <w:rFonts w:hint="eastAsia" w:ascii="Times New Roman" w:hAnsi="Times New Roman" w:cs="Times New Roman"/>
          <w:sz w:val="24"/>
        </w:rPr>
        <w:t>按科室、病区/专病中心/、医疗组</w:t>
      </w:r>
      <w:bookmarkEnd w:id="2"/>
      <w:bookmarkEnd w:id="3"/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  <w:lang w:eastAsia="zh-CN"/>
        </w:rPr>
        <w:t>，</w:t>
      </w:r>
      <w:r>
        <w:rPr>
          <w:rFonts w:hint="eastAsia" w:ascii="Times New Roman" w:hAnsi="Times New Roman" w:cs="Times New Roman"/>
          <w:sz w:val="24"/>
        </w:rPr>
        <w:t>设置相同指标不同阈值），异常时自动提醒（如大屏可视化预警、消息推送），预警信息可下钻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795A6B5C">
      <w:pPr>
        <w:pStyle w:val="5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支持多维度查询与多层级下钻</w:t>
      </w:r>
      <w:r>
        <w:rPr>
          <w:rFonts w:hint="eastAsia" w:ascii="Times New Roman" w:hAnsi="Times New Roman" w:cs="Times New Roman"/>
          <w:sz w:val="24"/>
          <w:lang w:eastAsia="zh-CN"/>
        </w:rPr>
        <w:t>：</w:t>
      </w:r>
      <w:r>
        <w:rPr>
          <w:rFonts w:hint="eastAsia" w:ascii="Times New Roman" w:hAnsi="Times New Roman" w:cs="Times New Roman"/>
          <w:sz w:val="24"/>
        </w:rPr>
        <w:t>从全院数据逐层穿透至</w:t>
      </w:r>
      <w:bookmarkStart w:id="4" w:name="OLE_LINK4"/>
      <w:bookmarkStart w:id="5" w:name="OLE_LINK3"/>
      <w:r>
        <w:rPr>
          <w:rFonts w:hint="eastAsia" w:ascii="Times New Roman" w:hAnsi="Times New Roman" w:cs="Times New Roman"/>
          <w:sz w:val="24"/>
        </w:rPr>
        <w:t>科室、</w:t>
      </w:r>
      <w:bookmarkStart w:id="6" w:name="OLE_LINK6"/>
      <w:bookmarkStart w:id="7" w:name="OLE_LINK5"/>
      <w:bookmarkStart w:id="8" w:name="OLE_LINK7"/>
      <w:r>
        <w:rPr>
          <w:rFonts w:hint="eastAsia" w:ascii="Times New Roman" w:hAnsi="Times New Roman" w:cs="Times New Roman"/>
          <w:sz w:val="24"/>
        </w:rPr>
        <w:t>病区/专病中心</w:t>
      </w:r>
      <w:bookmarkEnd w:id="4"/>
      <w:bookmarkEnd w:id="5"/>
      <w:r>
        <w:rPr>
          <w:rFonts w:hint="eastAsia" w:ascii="Times New Roman" w:hAnsi="Times New Roman" w:cs="Times New Roman"/>
          <w:sz w:val="24"/>
        </w:rPr>
        <w:t>、医疗组、</w:t>
      </w:r>
      <w:bookmarkEnd w:id="6"/>
      <w:bookmarkEnd w:id="7"/>
      <w:bookmarkEnd w:id="8"/>
      <w:r>
        <w:rPr>
          <w:rFonts w:hint="eastAsia" w:ascii="Times New Roman" w:hAnsi="Times New Roman" w:cs="Times New Roman"/>
          <w:sz w:val="24"/>
        </w:rPr>
        <w:t>项目或个人明细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69E7405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2" w:firstLineChars="200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场景化指标分析</w:t>
      </w:r>
    </w:p>
    <w:p w14:paraId="0C52BF9F">
      <w:pPr>
        <w:pStyle w:val="5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医疗质量类指标：涵盖核心制度执行规范性、诊疗合规性、危急值处理、感染控制等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61367E2A">
      <w:pPr>
        <w:pStyle w:val="5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资源调度类指标：包括设备资产、人力资源、流程耗时等指标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7C5785EA">
      <w:pPr>
        <w:pStyle w:val="5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财务类指标：涉及预算、收入构成、成本分摊、DIP/DRG 指标、医保结算等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1635BE13">
      <w:pPr>
        <w:pStyle w:val="5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专项科室指标：针对医技、临床、行政等不同科室定制专属指标分析（如医技科室检查人次、收入、报告时长、报告及时率、当日完成率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）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1120D68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2" w:firstLineChars="200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指标输出与共享</w:t>
      </w:r>
    </w:p>
    <w:p w14:paraId="3DCFDF2B">
      <w:pPr>
        <w:pStyle w:val="5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支持指标报表及分析报告自动生成，可导出</w:t>
      </w:r>
      <w:r>
        <w:rPr>
          <w:rFonts w:hint="eastAsia" w:ascii="Times New Roman" w:hAnsi="Times New Roman" w:cs="Times New Roman"/>
          <w:sz w:val="24"/>
          <w:lang w:val="en-US" w:eastAsia="zh-CN"/>
        </w:rPr>
        <w:t>W</w:t>
      </w:r>
      <w:r>
        <w:rPr>
          <w:rFonts w:hint="eastAsia" w:ascii="Times New Roman" w:hAnsi="Times New Roman" w:cs="Times New Roman"/>
          <w:sz w:val="24"/>
        </w:rPr>
        <w:t>ord、Excel、PDF 等格式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0B09CD28">
      <w:pPr>
        <w:pStyle w:val="5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提供指标共享服务，对接其他业务系统，支持数据上报与外部查询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3E791FCA">
      <w:pPr>
        <w:pStyle w:val="5"/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可视化展示，通过驾驶舱、分析报告、折线图、柱状图等呈现指标趋势与对比结果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6D7E1D1B">
      <w:pPr>
        <w:numPr>
          <w:ilvl w:val="0"/>
          <w:numId w:val="1"/>
        </w:numPr>
        <w:spacing w:beforeLines="50" w:afterLines="50"/>
        <w:ind w:firstLine="482" w:firstLineChars="200"/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>统一规则库管理</w:t>
      </w:r>
    </w:p>
    <w:p w14:paraId="24A0A61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打造全域统一规则管理中心，作为数据治理、指标管控、风险预警、合规监督、报表统计的底层规则引擎，覆盖全院运营全场景：</w:t>
      </w:r>
    </w:p>
    <w:p w14:paraId="13284B1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(1) 多类型规则统一管理：整合数据质控规则、指标计算规则、预警阈值规则、医保合规规则、医疗行为监管规则、报表统计规则六大类规则，实现规则集中维护、分类管理。</w:t>
      </w:r>
    </w:p>
    <w:p w14:paraId="5669A79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(2) 规则可视化配置：无需代码，通过可视化界面配置规则逻辑、判定条件、阈值参数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，支持按全院、科室、病区、医疗组设置差异化规则标准。</w:t>
      </w:r>
    </w:p>
    <w:p w14:paraId="48E2687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(3) 规则全生命周期管控：支持规则新增、编辑、发布、停用、归档，自动记录版本变更日志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，实现规则可追溯、可回滚，适配医保、国考等外部政策动态调整。</w:t>
      </w:r>
    </w:p>
    <w:p w14:paraId="4889086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(4) 规则全域联动下发：规则发布后自动同步至数据治理、指标平台、数智监督、BI 报表、AI 预警等所有关联模块，确保全院业务标准统一。</w:t>
      </w:r>
    </w:p>
    <w:p w14:paraId="1BA1AF5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(5) 规则运行分析：统计各规则触发次数、异常命中情况、执行效果，生成规则优化分析报告，持续迭代完善规则体系。</w:t>
      </w:r>
    </w:p>
    <w:p w14:paraId="4CFEE2A9">
      <w:pPr>
        <w:numPr>
          <w:ilvl w:val="0"/>
          <w:numId w:val="1"/>
        </w:numPr>
        <w:spacing w:beforeLines="50" w:afterLines="50"/>
        <w:ind w:firstLine="482" w:firstLineChars="200"/>
        <w:rPr>
          <w:rFonts w:ascii="Times New Roman" w:hAnsi="Times New Roman" w:cs="Times New Roman"/>
          <w:b/>
          <w:bCs/>
          <w:sz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highlight w:val="none"/>
        </w:rPr>
        <w:t>多维度场景支撑</w:t>
      </w:r>
    </w:p>
    <w:p w14:paraId="29950B22">
      <w:pPr>
        <w:tabs>
          <w:tab w:val="left" w:pos="312"/>
        </w:tabs>
        <w:spacing w:beforeLines="50" w:afterLines="50"/>
        <w:ind w:firstLine="480" w:firstLineChars="200"/>
        <w:rPr>
          <w:rFonts w:ascii="Times New Roman" w:hAnsi="Times New Roman" w:cs="Times New Roman"/>
          <w:sz w:val="24"/>
          <w:highlight w:val="none"/>
        </w:rPr>
      </w:pPr>
      <w:r>
        <w:rPr>
          <w:rFonts w:hint="eastAsia" w:ascii="Times New Roman" w:hAnsi="Times New Roman" w:cs="Times New Roman"/>
          <w:sz w:val="24"/>
          <w:highlight w:val="none"/>
        </w:rPr>
        <w:t>实现院、科两级全覆盖，围绕人、财、物全要素打通业务与财务数据，支撑医院经营、质控、资源统筹全流程管理，覆盖管理决策、财务管控、医疗质量、资源调度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等多个</w:t>
      </w:r>
      <w:r>
        <w:rPr>
          <w:rFonts w:hint="eastAsia" w:ascii="Times New Roman" w:hAnsi="Times New Roman" w:cs="Times New Roman"/>
          <w:sz w:val="24"/>
          <w:highlight w:val="none"/>
        </w:rPr>
        <w:t>核心场景</w:t>
      </w:r>
      <w:r>
        <w:rPr>
          <w:rFonts w:ascii="Times New Roman" w:hAnsi="Times New Roman" w:cs="Times New Roman"/>
          <w:sz w:val="24"/>
          <w:highlight w:val="none"/>
        </w:rPr>
        <w:t>。</w:t>
      </w:r>
    </w:p>
    <w:p w14:paraId="4D8D5DDD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2" w:firstLineChars="200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管理决策场景</w:t>
      </w:r>
    </w:p>
    <w:p w14:paraId="4EE99E5F">
      <w:pPr>
        <w:pStyle w:val="5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全域领导驾驶舱：院级总览全院人、财、物核心指标，科室层级自动匹配对应单元数据，可视化呈现运营效率、收支盈亏、人力负荷、设备床位资源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使用情况，支持一键下钻至病区、医疗组、项目、人员明细，实现院科分层管控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656D8B1D">
      <w:pPr>
        <w:pStyle w:val="5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指标趋势智能研判预警：覆盖收支、人力效能、设备床位、医疗质控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全维度指标异动监控，自动输出分层级风险清单；结合历史数据预判人财物资源缺口、经营盈亏波动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，生成院级、科室两级专属决策摘要。</w:t>
      </w:r>
    </w:p>
    <w:p w14:paraId="0F242561">
      <w:pPr>
        <w:pStyle w:val="5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政策考核适配分析：自动归集 DRG/DIP 盈亏、国考绩效、医保考核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数据，关联科室人力投入、耗材设备成本，完成业财一体化达标测算；自动输出院、科两级综合日/周/月度经营分析报告。</w:t>
      </w:r>
    </w:p>
    <w:p w14:paraId="1D8C12AE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2" w:firstLineChars="200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财务管控场景</w:t>
      </w:r>
    </w:p>
    <w:p w14:paraId="41836FC6">
      <w:pPr>
        <w:pStyle w:val="5"/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分层收支业财拆解：院、科室双维度拆分医疗、药品、耗材收入，人力、设备折旧、物资消耗等全成本，可按时间、病区、医疗组、诊疗项目穿透溯源业务收入与对应资源投入，实现业务量与成本联动核算。</w:t>
      </w:r>
    </w:p>
    <w:p w14:paraId="0784598F">
      <w:pPr>
        <w:pStyle w:val="5"/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医保及商保一体化管控：院级统一汇总全院医保、商保收支盈亏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，科室级单独核算单元医保结余、违规扣费，自动生成分层对账报表，联动科室诊疗行为定位费用异常根源。</w:t>
      </w:r>
    </w:p>
    <w:p w14:paraId="35A131C2">
      <w:pPr>
        <w:pStyle w:val="5"/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固定资产全周期业财管理：按院、科室两级追踪设备资产原值、折旧成本、使用频次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，区分财政、自有资金资产，关联科室业务产出测算资产投入回报，支撑资产采购、调配、报废决策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。</w:t>
      </w:r>
    </w:p>
    <w:p w14:paraId="1B3A92B8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2" w:firstLineChars="200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医疗质量场景</w:t>
      </w:r>
    </w:p>
    <w:p w14:paraId="613993F4">
      <w:pPr>
        <w:pStyle w:val="5"/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质控指标监控：实时跟踪危急值、感染发生、病历质控、手术质量等指标，关联科室/病区/专病中心/医疗组/个人责任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05A67A6B">
      <w:pPr>
        <w:pStyle w:val="5"/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诊疗合规性分析：校验检查检验合理性（如重复开单、超适应症检查）、用药合规性（抗菌药物使用率、处方合格率）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05738292">
      <w:pPr>
        <w:pStyle w:val="5"/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患者安全管理：统计不良事件、并发症发生率、非计划再次手术发生率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，支持按病种、手术类型、责任医师/主刀医师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追溯根因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6379E19A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2" w:firstLineChars="200"/>
        <w:textAlignment w:val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资源调度场景</w:t>
      </w:r>
    </w:p>
    <w:p w14:paraId="238C8716">
      <w:pPr>
        <w:pStyle w:val="5"/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人力资源效能管控：院级统筹全院医师、护士、技师工作负荷，科室分层核算各岗位接诊、操作工作量，匹配患者服务量测算人力配置合理性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，联动科室人力成本评估人员投入产出。</w:t>
      </w:r>
    </w:p>
    <w:p w14:paraId="39873A9E">
      <w:pPr>
        <w:pStyle w:val="5"/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床位诊室空间资源调度：院、科两级实时监控床位周转、诊室使用率、候诊时长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，结合科室业务量、人力配置、运营收支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数据，支撑床位、诊室跨科室动态调配。</w:t>
      </w:r>
    </w:p>
    <w:p w14:paraId="3ED0F52B">
      <w:pPr>
        <w:pStyle w:val="5"/>
        <w:keepNext w:val="0"/>
        <w:keepLines w:val="0"/>
        <w:pageBreakBefore w:val="0"/>
        <w:widowControl w:val="0"/>
        <w:numPr>
          <w:ilvl w:val="0"/>
          <w:numId w:val="1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设备物资全流程统筹：院级汇总全院设备开机率、耗材药品消耗总量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，科室细化单元设备运维成本、耗材领用消耗；</w:t>
      </w:r>
      <w:r>
        <w:rPr>
          <w:rFonts w:hint="eastAsia" w:ascii="Times New Roman" w:hAnsi="Times New Roman" w:cs="Times New Roman"/>
          <w:sz w:val="24"/>
          <w:lang w:val="en-US" w:eastAsia="zh-CN"/>
        </w:rPr>
        <w:t>支持</w:t>
      </w:r>
      <w:r>
        <w:rPr>
          <w:rFonts w:hint="eastAsia" w:ascii="Times New Roman" w:hAnsi="Times New Roman" w:cs="Times New Roman"/>
          <w:sz w:val="24"/>
        </w:rPr>
        <w:t>AI预测设备更新、物资采购需求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，结合科室业务规模、收支情况制定资源分配方案。</w:t>
      </w:r>
    </w:p>
    <w:p w14:paraId="19F69367">
      <w:pPr>
        <w:numPr>
          <w:ilvl w:val="0"/>
          <w:numId w:val="1"/>
        </w:numPr>
        <w:spacing w:beforeLines="50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可视化BI分析平台</w:t>
      </w:r>
    </w:p>
    <w:p w14:paraId="29596B21">
      <w:pPr>
        <w:keepNext w:val="0"/>
        <w:keepLines w:val="0"/>
        <w:pageBreakBefore w:val="0"/>
        <w:widowControl w:val="0"/>
        <w:numPr>
          <w:ilvl w:val="0"/>
          <w:numId w:val="14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集成可视化BI分析平台，</w:t>
      </w:r>
      <w:r>
        <w:rPr>
          <w:rFonts w:ascii="Times New Roman" w:hAnsi="Times New Roman" w:cs="Times New Roman"/>
          <w:sz w:val="24"/>
        </w:rPr>
        <w:t>支持主流数据库连接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支持sql语句生成报表明细、聚合报表等。</w:t>
      </w:r>
    </w:p>
    <w:p w14:paraId="0CB792B0">
      <w:pPr>
        <w:keepNext w:val="0"/>
        <w:keepLines w:val="0"/>
        <w:pageBreakBefore w:val="0"/>
        <w:widowControl w:val="0"/>
        <w:numPr>
          <w:ilvl w:val="0"/>
          <w:numId w:val="14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通过报表数据生成BI看板，以及看板联动、下钻、明细展示、权限管控等功能。</w:t>
      </w:r>
      <w:r>
        <w:rPr>
          <w:rFonts w:hint="eastAsia" w:ascii="Times New Roman" w:hAnsi="Times New Roman" w:cs="Times New Roman"/>
          <w:sz w:val="24"/>
        </w:rPr>
        <w:t>实现一图通全院、一键下钻。</w:t>
      </w:r>
      <w:r>
        <w:rPr>
          <w:rFonts w:ascii="Times New Roman" w:hAnsi="Times New Roman" w:cs="Times New Roman"/>
          <w:sz w:val="24"/>
        </w:rPr>
        <w:t>支持与驾驶舱联动</w:t>
      </w:r>
      <w:r>
        <w:rPr>
          <w:rFonts w:hint="eastAsia" w:ascii="Times New Roman" w:hAnsi="Times New Roman" w:cs="Times New Roman"/>
          <w:sz w:val="24"/>
        </w:rPr>
        <w:t>。</w:t>
      </w:r>
    </w:p>
    <w:p w14:paraId="10657902">
      <w:pPr>
        <w:numPr>
          <w:ilvl w:val="0"/>
          <w:numId w:val="1"/>
        </w:numPr>
        <w:spacing w:beforeLines="50" w:afterLines="50"/>
        <w:ind w:firstLine="482" w:firstLineChars="200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报表集成工具</w:t>
      </w:r>
    </w:p>
    <w:p w14:paraId="7F1DB37B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提供一站式报表设计集成能力，支持可视化拖拽、自定义SQL双模式制作明细、汇总、交叉类运营报表等，适配财务、医保、DRG、医疗质控、人力资产等院科两级各类制式报表。</w:t>
      </w:r>
    </w:p>
    <w:p w14:paraId="162B2D63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统一归集院内全业务报表资产，实现报表模板复用、定时自动刷新、批量导出等，支持报表数据一键同步至 BI 可视化看板与运营驾驶舱。</w:t>
      </w:r>
    </w:p>
    <w:p w14:paraId="46D5C8D3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lang w:val="en-US" w:eastAsia="zh-CN"/>
        </w:rPr>
        <w:t>配套报表分发、订阅推送等功能，可按科室、角色定向推送周期报表，支撑业财融合数据定期复盘上报。</w:t>
      </w:r>
    </w:p>
    <w:p w14:paraId="2DAB612F">
      <w:pPr>
        <w:numPr>
          <w:ilvl w:val="0"/>
          <w:numId w:val="1"/>
        </w:numPr>
        <w:spacing w:beforeLines="50" w:afterLines="50"/>
        <w:ind w:firstLine="482" w:firstLineChars="200"/>
        <w:rPr>
          <w:rFonts w:hint="eastAsia" w:ascii="Times New Roman" w:hAnsi="Times New Roman" w:cs="Times New Roman"/>
          <w:b/>
          <w:bCs/>
          <w:sz w:val="24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hd w:val="clear" w:color="auto" w:fill="auto"/>
          <w:lang w:val="en-US" w:eastAsia="zh-CN"/>
        </w:rPr>
        <w:t>自定义表单填报</w:t>
      </w:r>
    </w:p>
    <w:p w14:paraId="67B5E177">
      <w:pPr>
        <w:keepNext w:val="0"/>
        <w:keepLines w:val="0"/>
        <w:pageBreakBefore w:val="0"/>
        <w:widowControl w:val="0"/>
        <w:numPr>
          <w:ilvl w:val="0"/>
          <w:numId w:val="16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支持自定义填报表单模板，覆盖人工台账、专项调研、线下统计等无法自动采集的经营、质控、资源类补充数据，完善人财物全维度数据底座</w:t>
      </w:r>
      <w:r>
        <w:rPr>
          <w:rFonts w:hint="eastAsia" w:ascii="Times New Roman" w:hAnsi="Times New Roman" w:cs="Times New Roman"/>
          <w:sz w:val="24"/>
          <w:lang w:val="en-US" w:eastAsia="zh-CN"/>
        </w:rPr>
        <w:t>。</w:t>
      </w:r>
    </w:p>
    <w:p w14:paraId="15A36BB9">
      <w:pPr>
        <w:keepNext w:val="0"/>
        <w:keepLines w:val="0"/>
        <w:pageBreakBefore w:val="0"/>
        <w:widowControl w:val="0"/>
        <w:numPr>
          <w:ilvl w:val="0"/>
          <w:numId w:val="16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实行分模块精细化权限管控，可按岗位、科室自定义角色填报、查看、审核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default" w:ascii="Times New Roman" w:hAnsi="Times New Roman" w:cs="Times New Roman"/>
          <w:sz w:val="24"/>
          <w:lang w:val="en-US" w:eastAsia="zh-CN"/>
        </w:rPr>
        <w:t>权限，数据填报流程可配置多级审批</w:t>
      </w:r>
      <w:r>
        <w:rPr>
          <w:rFonts w:hint="eastAsia" w:ascii="Times New Roman" w:hAnsi="Times New Roman" w:cs="Times New Roman"/>
          <w:sz w:val="24"/>
          <w:lang w:val="en-US" w:eastAsia="zh-CN"/>
        </w:rPr>
        <w:t>。</w:t>
      </w:r>
    </w:p>
    <w:p w14:paraId="7D93EA10">
      <w:pPr>
        <w:keepNext w:val="0"/>
        <w:keepLines w:val="0"/>
        <w:pageBreakBefore w:val="0"/>
        <w:widowControl w:val="0"/>
        <w:numPr>
          <w:ilvl w:val="0"/>
          <w:numId w:val="16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填报数据自动入库，可与系统自动采集数据融合分析，支撑院科两级完整业财一体化统计核算。</w:t>
      </w:r>
    </w:p>
    <w:p w14:paraId="3215D448">
      <w:pPr>
        <w:numPr>
          <w:ilvl w:val="0"/>
          <w:numId w:val="1"/>
        </w:numPr>
        <w:spacing w:beforeLines="50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移动运营驾驶舱</w:t>
      </w:r>
    </w:p>
    <w:p w14:paraId="71573074">
      <w:pPr>
        <w:keepNext w:val="0"/>
        <w:keepLines w:val="0"/>
        <w:pageBreakBefore w:val="0"/>
        <w:widowControl w:val="0"/>
        <w:numPr>
          <w:ilvl w:val="0"/>
          <w:numId w:val="17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 w:eastAsiaTheme="minorEastAsia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支持</w:t>
      </w:r>
      <w:r>
        <w:rPr>
          <w:rFonts w:hint="eastAsia" w:ascii="Times New Roman" w:hAnsi="Times New Roman" w:cs="Times New Roman"/>
          <w:sz w:val="24"/>
        </w:rPr>
        <w:t>全功能移动端适配集成，运营分析、AI研判、预测管控</w:t>
      </w:r>
      <w:r>
        <w:rPr>
          <w:rFonts w:hint="eastAsia" w:ascii="Times New Roman" w:hAnsi="Times New Roman" w:cs="Times New Roman"/>
          <w:sz w:val="24"/>
          <w:lang w:val="en-US" w:eastAsia="zh-CN"/>
        </w:rPr>
        <w:t>等功能</w:t>
      </w:r>
      <w:r>
        <w:rPr>
          <w:rFonts w:hint="eastAsia" w:ascii="Times New Roman" w:hAnsi="Times New Roman" w:cs="Times New Roman"/>
          <w:sz w:val="24"/>
        </w:rPr>
        <w:t>均可在移动端完整使用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030A4204">
      <w:pPr>
        <w:keepNext w:val="0"/>
        <w:keepLines w:val="0"/>
        <w:pageBreakBefore w:val="0"/>
        <w:widowControl w:val="0"/>
        <w:numPr>
          <w:ilvl w:val="0"/>
          <w:numId w:val="17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支持管理者随时查询全域运营数据、接收指标预警推送、调取各类运营分析报告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，实现无场景限制的掌上精细化运营管理。</w:t>
      </w:r>
    </w:p>
    <w:p w14:paraId="39F67807">
      <w:pPr>
        <w:numPr>
          <w:ilvl w:val="0"/>
          <w:numId w:val="1"/>
        </w:numPr>
        <w:spacing w:beforeLines="50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智能</w:t>
      </w:r>
      <w:r>
        <w:rPr>
          <w:rFonts w:ascii="Times New Roman" w:hAnsi="Times New Roman" w:cs="Times New Roman"/>
          <w:b/>
          <w:bCs/>
          <w:sz w:val="24"/>
        </w:rPr>
        <w:t>预测</w:t>
      </w:r>
    </w:p>
    <w:p w14:paraId="558B86C2">
      <w:pPr>
        <w:tabs>
          <w:tab w:val="left" w:pos="312"/>
        </w:tabs>
        <w:spacing w:beforeLines="50" w:afterLines="5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基于AI算法搭建运营预测模型，支持收支平衡模拟测算、经营目标智能预测、指标进度动态跟踪</w:t>
      </w:r>
      <w:r>
        <w:rPr>
          <w:rFonts w:hint="eastAsia" w:ascii="Times New Roman" w:hAnsi="Times New Roman" w:cs="Times New Roman"/>
          <w:sz w:val="24"/>
          <w:lang w:val="en-US" w:eastAsia="zh-CN"/>
        </w:rPr>
        <w:t>等</w:t>
      </w:r>
      <w:r>
        <w:rPr>
          <w:rFonts w:hint="eastAsia" w:ascii="Times New Roman" w:hAnsi="Times New Roman" w:cs="Times New Roman"/>
          <w:sz w:val="24"/>
        </w:rPr>
        <w:t>，形成“预测-设定-调整-追踪”全闭环智能运营管控体系，辅助管理层量化经营决策。</w:t>
      </w:r>
    </w:p>
    <w:p w14:paraId="7437446B">
      <w:pPr>
        <w:numPr>
          <w:ilvl w:val="0"/>
          <w:numId w:val="1"/>
        </w:numPr>
        <w:spacing w:beforeLines="50" w:afterLines="50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AI运营助理</w:t>
      </w:r>
    </w:p>
    <w:p w14:paraId="7B4E8CB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面向院级、科室、专病管理等多层级运营人员，打造自然语言式轻量化运营交互入口，打通指标查询、可视化驾驶舱、周期运营报告、异常智能根因分析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ascii="宋体" w:hAnsi="宋体" w:eastAsia="宋体" w:cs="宋体"/>
          <w:sz w:val="24"/>
          <w:szCs w:val="24"/>
        </w:rPr>
        <w:t>全流程自动化能力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BFAF3B4">
      <w:pPr>
        <w:pStyle w:val="5"/>
        <w:keepNext w:val="0"/>
        <w:keepLines w:val="0"/>
        <w:pageBreakBefore w:val="0"/>
        <w:widowControl w:val="0"/>
        <w:numPr>
          <w:ilvl w:val="0"/>
          <w:numId w:val="18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eastAsia="宋体" w:cs="宋体"/>
          <w:sz w:val="24"/>
          <w:szCs w:val="24"/>
        </w:rPr>
        <w:t>支持自然语言问答、指标一键查询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等</w:t>
      </w:r>
      <w:r>
        <w:rPr>
          <w:rFonts w:ascii="Times New Roman" w:hAnsi="Times New Roman" w:eastAsia="宋体" w:cs="宋体"/>
          <w:sz w:val="24"/>
          <w:szCs w:val="24"/>
        </w:rPr>
        <w:t>，查询结果可携带筛选条件直达对应运营驾驶舱，实现数据快速钻取查看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293A2B6A">
      <w:pPr>
        <w:pStyle w:val="5"/>
        <w:keepNext w:val="0"/>
        <w:keepLines w:val="0"/>
        <w:pageBreakBefore w:val="0"/>
        <w:widowControl w:val="0"/>
        <w:numPr>
          <w:ilvl w:val="0"/>
          <w:numId w:val="18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ascii="Times New Roman" w:hAnsi="Times New Roman" w:eastAsia="宋体" w:cs="宋体"/>
          <w:sz w:val="24"/>
          <w:szCs w:val="24"/>
        </w:rPr>
      </w:pPr>
      <w:r>
        <w:rPr>
          <w:rFonts w:ascii="Times New Roman" w:hAnsi="Times New Roman" w:eastAsia="宋体" w:cs="宋体"/>
          <w:sz w:val="24"/>
          <w:szCs w:val="24"/>
        </w:rPr>
        <w:t>可按全院、科室、专病等不同管理单元，匹配各类运营业务场景，自动输出周/月/季/年度标准化运营分析报告。</w:t>
      </w:r>
    </w:p>
    <w:p w14:paraId="4EF191E4">
      <w:pPr>
        <w:pStyle w:val="5"/>
        <w:keepNext w:val="0"/>
        <w:keepLines w:val="0"/>
        <w:pageBreakBefore w:val="0"/>
        <w:widowControl w:val="0"/>
        <w:numPr>
          <w:ilvl w:val="0"/>
          <w:numId w:val="18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ascii="Times New Roman" w:hAnsi="Times New Roman" w:eastAsia="宋体" w:cs="宋体"/>
          <w:sz w:val="24"/>
          <w:szCs w:val="24"/>
        </w:rPr>
        <w:t>核心运营指标出现异动触发预警后，系统自动联动关联数据拆解波动根因，输出标准化异常原因解读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。</w:t>
      </w:r>
    </w:p>
    <w:p w14:paraId="3D603BF2">
      <w:pPr>
        <w:numPr>
          <w:ilvl w:val="0"/>
          <w:numId w:val="1"/>
        </w:numPr>
        <w:spacing w:beforeLines="50" w:afterLines="50"/>
        <w:ind w:firstLine="482" w:firstLineChars="200"/>
        <w:rPr>
          <w:rFonts w:hint="default" w:ascii="Times New Roman" w:hAnsi="Times New Roman" w:cs="Times New Roman" w:eastAsiaTheme="minorEastAsia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数智监督</w:t>
      </w:r>
    </w:p>
    <w:p w14:paraId="66A7A504">
      <w:pPr>
        <w:pStyle w:val="5"/>
        <w:widowControl w:val="0"/>
        <w:numPr>
          <w:ilvl w:val="0"/>
          <w:numId w:val="0"/>
        </w:numPr>
        <w:tabs>
          <w:tab w:val="left" w:pos="312"/>
        </w:tabs>
        <w:spacing w:beforeLines="50" w:afterLines="50"/>
        <w:ind w:left="0" w:leftChars="0" w:firstLine="420" w:firstLineChars="175"/>
        <w:jc w:val="both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依托统一数据基座汇聚多源业务数据，聚焦廉洁高风险领域搭建全流程智能监督体系，实现事前预警、事中管控、事后闭环处置。</w:t>
      </w:r>
    </w:p>
    <w:p w14:paraId="26F560A3"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多领域风险监控</w:t>
      </w:r>
    </w:p>
    <w:p w14:paraId="35926730">
      <w:pPr>
        <w:pStyle w:val="5"/>
        <w:widowControl w:val="0"/>
        <w:numPr>
          <w:ilvl w:val="0"/>
          <w:numId w:val="0"/>
        </w:numPr>
        <w:tabs>
          <w:tab w:val="left" w:pos="312"/>
        </w:tabs>
        <w:spacing w:beforeLines="50" w:afterLines="50"/>
        <w:ind w:left="0" w:leftChars="0" w:firstLine="420" w:firstLineChars="175"/>
        <w:jc w:val="both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覆盖</w:t>
      </w:r>
      <w:r>
        <w:rPr>
          <w:rFonts w:hint="eastAsia" w:ascii="Times New Roman" w:hAnsi="Times New Roman" w:cs="Times New Roman"/>
          <w:sz w:val="24"/>
          <w:lang w:val="en-US" w:eastAsia="zh-CN"/>
        </w:rPr>
        <w:t>药品、耗材、试剂、设备、医疗行为、医保等领域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风险</w:t>
      </w:r>
      <w:r>
        <w:rPr>
          <w:rFonts w:hint="eastAsia" w:ascii="Times New Roman" w:hAnsi="Times New Roman" w:cs="Times New Roman"/>
          <w:sz w:val="24"/>
          <w:lang w:val="en-US" w:eastAsia="zh-CN"/>
        </w:rPr>
        <w:t>监督。</w:t>
      </w:r>
    </w:p>
    <w:p w14:paraId="4039D8CA">
      <w:pPr>
        <w:pStyle w:val="5"/>
        <w:keepNext w:val="0"/>
        <w:keepLines w:val="0"/>
        <w:pageBreakBefore w:val="0"/>
        <w:widowControl w:val="0"/>
        <w:numPr>
          <w:ilvl w:val="0"/>
          <w:numId w:val="19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>智能预警管控</w:t>
      </w:r>
    </w:p>
    <w:p w14:paraId="6A3BB7AB">
      <w:pPr>
        <w:pStyle w:val="5"/>
        <w:keepNext w:val="0"/>
        <w:keepLines w:val="0"/>
        <w:pageBreakBefore w:val="0"/>
        <w:widowControl w:val="0"/>
        <w:numPr>
          <w:ilvl w:val="0"/>
          <w:numId w:val="2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建立标准化监督规则库，可按需新增、迭代风控规则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33CA2587">
      <w:pPr>
        <w:pStyle w:val="5"/>
        <w:keepNext w:val="0"/>
        <w:keepLines w:val="0"/>
        <w:pageBreakBefore w:val="0"/>
        <w:widowControl w:val="0"/>
        <w:numPr>
          <w:ilvl w:val="0"/>
          <w:numId w:val="2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按风险等级分级推送预警，支持平台消息、短信</w:t>
      </w:r>
      <w:r>
        <w:rPr>
          <w:rFonts w:hint="eastAsia" w:ascii="Times New Roman" w:hAnsi="Times New Roman" w:cs="Times New Roman"/>
          <w:sz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lang w:val="en-US" w:eastAsia="zh-CN"/>
        </w:rPr>
        <w:t>微信等</w:t>
      </w:r>
      <w:r>
        <w:rPr>
          <w:rFonts w:hint="eastAsia" w:ascii="Times New Roman" w:hAnsi="Times New Roman" w:cs="Times New Roman"/>
          <w:sz w:val="24"/>
        </w:rPr>
        <w:t>多渠道通知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5E6E3848">
      <w:pPr>
        <w:pStyle w:val="5"/>
        <w:keepNext w:val="0"/>
        <w:keepLines w:val="0"/>
        <w:pageBreakBefore w:val="0"/>
        <w:widowControl w:val="0"/>
        <w:numPr>
          <w:ilvl w:val="0"/>
          <w:numId w:val="2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eastAsia" w:ascii="Times New Roman" w:hAnsi="Times New Roman" w:cs="Times New Roman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</w:rPr>
        <w:t>预警任务线上分派、核查整改、结果回传，形成全流程闭环档案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368C6887">
      <w:pPr>
        <w:pStyle w:val="5"/>
        <w:keepNext w:val="0"/>
        <w:keepLines w:val="0"/>
        <w:pageBreakBefore w:val="0"/>
        <w:widowControl w:val="0"/>
        <w:numPr>
          <w:ilvl w:val="0"/>
          <w:numId w:val="2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0" w:firstLineChars="200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</w:rPr>
        <w:t>预警触发后AI自动拆解异动成因、关联全链路明细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 w14:paraId="2216F38F">
      <w:pPr>
        <w:pStyle w:val="5"/>
        <w:keepNext w:val="0"/>
        <w:keepLines w:val="0"/>
        <w:pageBreakBefore w:val="0"/>
        <w:widowControl w:val="0"/>
        <w:numPr>
          <w:ilvl w:val="0"/>
          <w:numId w:val="19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>监督可视化看板</w:t>
      </w:r>
    </w:p>
    <w:p w14:paraId="00F9A3AF">
      <w:pPr>
        <w:pStyle w:val="5"/>
        <w:widowControl w:val="0"/>
        <w:numPr>
          <w:ilvl w:val="0"/>
          <w:numId w:val="0"/>
        </w:numPr>
        <w:tabs>
          <w:tab w:val="left" w:pos="312"/>
        </w:tabs>
        <w:spacing w:beforeLines="50" w:afterLines="50"/>
        <w:ind w:left="0" w:leftChars="0" w:firstLine="420" w:firstLineChars="175"/>
        <w:jc w:val="both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配置专属监督驾驶舱，展示全院风险分布、预警数量、整改进度，多维下钻，AI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智能生成分析报告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7469E6B1">
      <w:pPr>
        <w:pStyle w:val="5"/>
        <w:keepNext w:val="0"/>
        <w:keepLines w:val="0"/>
        <w:pageBreakBefore w:val="0"/>
        <w:widowControl w:val="0"/>
        <w:numPr>
          <w:ilvl w:val="0"/>
          <w:numId w:val="19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/>
        <w:ind w:left="0" w:leftChars="0"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>分级权限</w:t>
      </w:r>
    </w:p>
    <w:p w14:paraId="5AFA70A9">
      <w:r>
        <w:rPr>
          <w:rFonts w:hint="eastAsia" w:ascii="Times New Roman" w:hAnsi="Times New Roman" w:cs="Times New Roman"/>
          <w:sz w:val="24"/>
          <w:lang w:val="en-US" w:eastAsia="zh-CN"/>
        </w:rPr>
        <w:t>支持</w:t>
      </w:r>
      <w:r>
        <w:rPr>
          <w:rFonts w:ascii="宋体" w:hAnsi="宋体" w:eastAsia="宋体" w:cs="宋体"/>
          <w:sz w:val="24"/>
          <w:szCs w:val="24"/>
        </w:rPr>
        <w:t>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部门、</w:t>
      </w:r>
      <w:r>
        <w:rPr>
          <w:rFonts w:ascii="宋体" w:hAnsi="宋体" w:eastAsia="宋体" w:cs="宋体"/>
          <w:sz w:val="24"/>
          <w:szCs w:val="24"/>
        </w:rPr>
        <w:t>岗位划分访问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操作</w:t>
      </w:r>
      <w:r>
        <w:rPr>
          <w:rFonts w:ascii="宋体" w:hAnsi="宋体" w:eastAsia="宋体" w:cs="宋体"/>
          <w:sz w:val="24"/>
          <w:szCs w:val="24"/>
        </w:rPr>
        <w:t>权限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76FFF"/>
    <w:multiLevelType w:val="singleLevel"/>
    <w:tmpl w:val="96376FFF"/>
    <w:lvl w:ilvl="0" w:tentative="0">
      <w:start w:val="1"/>
      <w:numFmt w:val="decimalEnclosedCircleChinese"/>
      <w:suff w:val="space"/>
      <w:lvlText w:val="%1"/>
      <w:lvlJc w:val="left"/>
      <w:pPr>
        <w:ind w:left="0" w:firstLine="0"/>
      </w:pPr>
      <w:rPr>
        <w:rFonts w:hint="eastAsia"/>
        <w:sz w:val="24"/>
      </w:rPr>
    </w:lvl>
  </w:abstractNum>
  <w:abstractNum w:abstractNumId="1">
    <w:nsid w:val="970F6A27"/>
    <w:multiLevelType w:val="singleLevel"/>
    <w:tmpl w:val="970F6A27"/>
    <w:lvl w:ilvl="0" w:tentative="0">
      <w:start w:val="1"/>
      <w:numFmt w:val="decimalEnclosedCircleChinese"/>
      <w:suff w:val="space"/>
      <w:lvlText w:val="%1"/>
      <w:lvlJc w:val="left"/>
      <w:pPr>
        <w:ind w:left="0" w:firstLine="0"/>
      </w:pPr>
      <w:rPr>
        <w:rFonts w:hint="eastAsia"/>
        <w:sz w:val="24"/>
      </w:rPr>
    </w:lvl>
  </w:abstractNum>
  <w:abstractNum w:abstractNumId="2">
    <w:nsid w:val="A214B71B"/>
    <w:multiLevelType w:val="singleLevel"/>
    <w:tmpl w:val="A214B71B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A866E534"/>
    <w:multiLevelType w:val="singleLevel"/>
    <w:tmpl w:val="A866E534"/>
    <w:lvl w:ilvl="0" w:tentative="0">
      <w:start w:val="1"/>
      <w:numFmt w:val="decimalEnclosedCircleChinese"/>
      <w:suff w:val="space"/>
      <w:lvlText w:val="%1"/>
      <w:lvlJc w:val="left"/>
      <w:pPr>
        <w:ind w:left="0" w:firstLine="0"/>
      </w:pPr>
      <w:rPr>
        <w:rFonts w:hint="eastAsia"/>
        <w:sz w:val="24"/>
      </w:rPr>
    </w:lvl>
  </w:abstractNum>
  <w:abstractNum w:abstractNumId="4">
    <w:nsid w:val="A942125B"/>
    <w:multiLevelType w:val="singleLevel"/>
    <w:tmpl w:val="A942125B"/>
    <w:lvl w:ilvl="0" w:tentative="0">
      <w:start w:val="1"/>
      <w:numFmt w:val="decimalEnclosedCircleChinese"/>
      <w:suff w:val="space"/>
      <w:lvlText w:val="%1"/>
      <w:lvlJc w:val="left"/>
      <w:pPr>
        <w:ind w:left="0" w:firstLine="0"/>
      </w:pPr>
      <w:rPr>
        <w:rFonts w:hint="eastAsia"/>
        <w:sz w:val="24"/>
      </w:rPr>
    </w:lvl>
  </w:abstractNum>
  <w:abstractNum w:abstractNumId="5">
    <w:nsid w:val="B0C72E91"/>
    <w:multiLevelType w:val="singleLevel"/>
    <w:tmpl w:val="B0C72E9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B610B446"/>
    <w:multiLevelType w:val="singleLevel"/>
    <w:tmpl w:val="B610B446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BAD309A4"/>
    <w:multiLevelType w:val="singleLevel"/>
    <w:tmpl w:val="BAD309A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C5C34E83"/>
    <w:multiLevelType w:val="singleLevel"/>
    <w:tmpl w:val="C5C34E83"/>
    <w:lvl w:ilvl="0" w:tentative="0">
      <w:start w:val="1"/>
      <w:numFmt w:val="decimalEnclosedCircleChinese"/>
      <w:suff w:val="space"/>
      <w:lvlText w:val="%1"/>
      <w:lvlJc w:val="left"/>
      <w:pPr>
        <w:ind w:left="0" w:firstLine="0"/>
      </w:pPr>
      <w:rPr>
        <w:rFonts w:hint="eastAsia"/>
        <w:sz w:val="24"/>
      </w:rPr>
    </w:lvl>
  </w:abstractNum>
  <w:abstractNum w:abstractNumId="9">
    <w:nsid w:val="E12B6754"/>
    <w:multiLevelType w:val="singleLevel"/>
    <w:tmpl w:val="E12B6754"/>
    <w:lvl w:ilvl="0" w:tentative="0">
      <w:start w:val="1"/>
      <w:numFmt w:val="decimalEnclosedCircleChinese"/>
      <w:suff w:val="space"/>
      <w:lvlText w:val="%1"/>
      <w:lvlJc w:val="left"/>
      <w:pPr>
        <w:ind w:left="0" w:firstLine="0"/>
      </w:pPr>
      <w:rPr>
        <w:rFonts w:hint="eastAsia"/>
        <w:sz w:val="24"/>
      </w:rPr>
    </w:lvl>
  </w:abstractNum>
  <w:abstractNum w:abstractNumId="10">
    <w:nsid w:val="E2BBCB58"/>
    <w:multiLevelType w:val="singleLevel"/>
    <w:tmpl w:val="E2BBCB58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F5AF0D04"/>
    <w:multiLevelType w:val="singleLevel"/>
    <w:tmpl w:val="F5AF0D04"/>
    <w:lvl w:ilvl="0" w:tentative="0">
      <w:start w:val="1"/>
      <w:numFmt w:val="decimalEnclosedCircleChinese"/>
      <w:suff w:val="space"/>
      <w:lvlText w:val="%1"/>
      <w:lvlJc w:val="left"/>
      <w:pPr>
        <w:ind w:left="0" w:firstLine="0"/>
      </w:pPr>
      <w:rPr>
        <w:rFonts w:hint="eastAsia"/>
        <w:sz w:val="24"/>
      </w:rPr>
    </w:lvl>
  </w:abstractNum>
  <w:abstractNum w:abstractNumId="12">
    <w:nsid w:val="F6461A39"/>
    <w:multiLevelType w:val="singleLevel"/>
    <w:tmpl w:val="F6461A3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F78E3587"/>
    <w:multiLevelType w:val="singleLevel"/>
    <w:tmpl w:val="F78E3587"/>
    <w:lvl w:ilvl="0" w:tentative="0">
      <w:start w:val="1"/>
      <w:numFmt w:val="decimal"/>
      <w:suff w:val="space"/>
      <w:lvlText w:val="(%1)"/>
      <w:lvlJc w:val="left"/>
      <w:pPr>
        <w:ind w:left="5" w:hanging="425"/>
      </w:pPr>
      <w:rPr>
        <w:rFonts w:hint="default"/>
      </w:rPr>
    </w:lvl>
  </w:abstractNum>
  <w:abstractNum w:abstractNumId="14">
    <w:nsid w:val="0011EF0A"/>
    <w:multiLevelType w:val="multilevel"/>
    <w:tmpl w:val="0011EF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5">
    <w:nsid w:val="198F1785"/>
    <w:multiLevelType w:val="singleLevel"/>
    <w:tmpl w:val="198F178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>
    <w:nsid w:val="1B17BA7E"/>
    <w:multiLevelType w:val="singleLevel"/>
    <w:tmpl w:val="1B17BA7E"/>
    <w:lvl w:ilvl="0" w:tentative="0">
      <w:start w:val="1"/>
      <w:numFmt w:val="decimalEnclosedCircleChinese"/>
      <w:suff w:val="space"/>
      <w:lvlText w:val="%1"/>
      <w:lvlJc w:val="left"/>
      <w:pPr>
        <w:ind w:left="0" w:firstLine="0"/>
      </w:pPr>
      <w:rPr>
        <w:rFonts w:hint="eastAsia"/>
        <w:sz w:val="24"/>
      </w:rPr>
    </w:lvl>
  </w:abstractNum>
  <w:abstractNum w:abstractNumId="17">
    <w:nsid w:val="4C25BEC7"/>
    <w:multiLevelType w:val="singleLevel"/>
    <w:tmpl w:val="4C25BEC7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</w:rPr>
    </w:lvl>
  </w:abstractNum>
  <w:abstractNum w:abstractNumId="18">
    <w:nsid w:val="6C189973"/>
    <w:multiLevelType w:val="singleLevel"/>
    <w:tmpl w:val="6C189973"/>
    <w:lvl w:ilvl="0" w:tentative="0">
      <w:start w:val="1"/>
      <w:numFmt w:val="decimalEnclosedCircleChinese"/>
      <w:suff w:val="space"/>
      <w:lvlText w:val="%1"/>
      <w:lvlJc w:val="left"/>
      <w:pPr>
        <w:ind w:left="0" w:firstLine="0"/>
      </w:pPr>
      <w:rPr>
        <w:rFonts w:hint="eastAsia"/>
        <w:sz w:val="24"/>
      </w:rPr>
    </w:lvl>
  </w:abstractNum>
  <w:abstractNum w:abstractNumId="19">
    <w:nsid w:val="77C4A4CD"/>
    <w:multiLevelType w:val="singleLevel"/>
    <w:tmpl w:val="77C4A4CD"/>
    <w:lvl w:ilvl="0" w:tentative="0">
      <w:start w:val="1"/>
      <w:numFmt w:val="decimalEnclosedCircleChinese"/>
      <w:suff w:val="space"/>
      <w:lvlText w:val="%1"/>
      <w:lvlJc w:val="left"/>
      <w:pPr>
        <w:ind w:left="0" w:firstLine="0"/>
      </w:pPr>
      <w:rPr>
        <w:rFonts w:hint="eastAsia"/>
        <w:sz w:val="24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0"/>
  </w:num>
  <w:num w:numId="5">
    <w:abstractNumId w:val="9"/>
  </w:num>
  <w:num w:numId="6">
    <w:abstractNumId w:val="11"/>
  </w:num>
  <w:num w:numId="7">
    <w:abstractNumId w:val="19"/>
  </w:num>
  <w:num w:numId="8">
    <w:abstractNumId w:val="1"/>
  </w:num>
  <w:num w:numId="9">
    <w:abstractNumId w:val="10"/>
  </w:num>
  <w:num w:numId="10">
    <w:abstractNumId w:val="16"/>
  </w:num>
  <w:num w:numId="11">
    <w:abstractNumId w:val="18"/>
  </w:num>
  <w:num w:numId="12">
    <w:abstractNumId w:val="3"/>
  </w:num>
  <w:num w:numId="13">
    <w:abstractNumId w:val="8"/>
  </w:num>
  <w:num w:numId="14">
    <w:abstractNumId w:val="5"/>
  </w:num>
  <w:num w:numId="15">
    <w:abstractNumId w:val="15"/>
  </w:num>
  <w:num w:numId="16">
    <w:abstractNumId w:val="7"/>
  </w:num>
  <w:num w:numId="17">
    <w:abstractNumId w:val="12"/>
  </w:num>
  <w:num w:numId="18">
    <w:abstractNumId w:val="17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5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2026-06-17T02:05:37Z</dcterms:created>
  <dc:creator>Administrator</dc:creator>
  <cp:lastModifiedBy>张娟</cp:lastModifiedBy>
  <dcterms:modified xsi:type="dcterms:W3CDTF">2026-06-17T02:07:44Z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eyJoZGlkIjoiNWY2YjI5NmM4NjcyZTgwOGJhOGNiODM4NTg0ZjVhNTAiLCJ1c2VySWQiOiIxNjE2NzM1NzA0In0=</vt:lpwstr>
  </property>
  <property fmtid="{D5CDD505-2E9C-101B-9397-08002B2CF9AE}" pid="4" name="ICV">
    <vt:lpwstr>391A510D64C64BF793252E7F3301683B_12</vt:lpwstr>
  </property>
</Properties>
</file>