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CD3C"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江南院区生活垃圾清运服务阳光推介</w:t>
      </w:r>
    </w:p>
    <w:tbl>
      <w:tblPr>
        <w:tblStyle w:val="12"/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63"/>
        <w:gridCol w:w="7130"/>
      </w:tblGrid>
      <w:tr w14:paraId="435E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 w14:paraId="2B09BB6F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项号</w:t>
            </w:r>
          </w:p>
        </w:tc>
        <w:tc>
          <w:tcPr>
            <w:tcW w:w="1663" w:type="dxa"/>
            <w:vAlign w:val="center"/>
          </w:tcPr>
          <w:p w14:paraId="682DDB7A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内容</w:t>
            </w:r>
          </w:p>
        </w:tc>
        <w:tc>
          <w:tcPr>
            <w:tcW w:w="7130" w:type="dxa"/>
            <w:vAlign w:val="center"/>
          </w:tcPr>
          <w:p w14:paraId="55C86F99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说明与要求</w:t>
            </w:r>
          </w:p>
        </w:tc>
      </w:tr>
      <w:tr w14:paraId="500E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76D24D7E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1663" w:type="dxa"/>
            <w:vAlign w:val="center"/>
          </w:tcPr>
          <w:p w14:paraId="75574B4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项目名称</w:t>
            </w:r>
          </w:p>
        </w:tc>
        <w:tc>
          <w:tcPr>
            <w:tcW w:w="7130" w:type="dxa"/>
            <w:vAlign w:val="center"/>
          </w:tcPr>
          <w:p w14:paraId="60D16F98">
            <w:pPr>
              <w:pStyle w:val="20"/>
              <w:spacing w:line="360" w:lineRule="auto"/>
              <w:ind w:firstLine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江南院区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生活垃圾清运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服务阳光推介</w:t>
            </w:r>
          </w:p>
        </w:tc>
      </w:tr>
      <w:tr w14:paraId="6B47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55" w:type="dxa"/>
            <w:vAlign w:val="center"/>
          </w:tcPr>
          <w:p w14:paraId="0A292647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</w:t>
            </w:r>
          </w:p>
        </w:tc>
        <w:tc>
          <w:tcPr>
            <w:tcW w:w="1663" w:type="dxa"/>
            <w:vAlign w:val="center"/>
          </w:tcPr>
          <w:p w14:paraId="30B7D6DA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项目概况</w:t>
            </w:r>
          </w:p>
        </w:tc>
        <w:tc>
          <w:tcPr>
            <w:tcW w:w="7130" w:type="dxa"/>
            <w:vAlign w:val="center"/>
          </w:tcPr>
          <w:p w14:paraId="535EA356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一、服务地点：</w:t>
            </w:r>
          </w:p>
          <w:p w14:paraId="4CB2FD43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重庆医科大学附属第二医院江南院区(天文大道288号)</w:t>
            </w:r>
          </w:p>
          <w:p w14:paraId="26349872">
            <w:pPr>
              <w:pStyle w:val="20"/>
              <w:numPr>
                <w:ilvl w:val="0"/>
                <w:numId w:val="1"/>
              </w:numPr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服务期3年。</w:t>
            </w:r>
          </w:p>
          <w:p w14:paraId="56D863E7">
            <w:pPr>
              <w:pStyle w:val="20"/>
              <w:numPr>
                <w:ilvl w:val="0"/>
                <w:numId w:val="1"/>
              </w:numPr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服务范围：江南院区范围内所有工作与生活产生的生活垃圾的收集、清运服务。</w:t>
            </w:r>
          </w:p>
          <w:p w14:paraId="64413DCB">
            <w:pPr>
              <w:pStyle w:val="20"/>
              <w:numPr>
                <w:ilvl w:val="0"/>
                <w:numId w:val="1"/>
              </w:numPr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Cs w:val="24"/>
                <w:lang w:val="en-US" w:eastAsia="zh-CN"/>
              </w:rPr>
              <w:t>清运体量：</w:t>
            </w:r>
          </w:p>
          <w:p w14:paraId="6101673D">
            <w:pPr>
              <w:pStyle w:val="20"/>
              <w:numPr>
                <w:numId w:val="0"/>
              </w:numPr>
              <w:spacing w:line="360" w:lineRule="auto"/>
              <w:rPr>
                <w:rFonts w:hint="eastAsia" w:asci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Cs w:val="24"/>
                <w:lang w:val="en-US" w:eastAsia="zh-CN"/>
              </w:rPr>
              <w:t>方案一（大型压缩车方案）：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三年累计清运车次约540车（箱体容积16m³）。</w:t>
            </w:r>
          </w:p>
          <w:p w14:paraId="473D3933">
            <w:pPr>
              <w:pStyle w:val="20"/>
              <w:numPr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Cs w:val="24"/>
                <w:lang w:val="en-US" w:eastAsia="zh-CN"/>
              </w:rPr>
              <w:t>方案二（非压缩垃圾罐车方案）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：推介单位根据压缩车清运体量及自身设备参数自行换算，并在报价书中承诺运力保障。</w:t>
            </w:r>
          </w:p>
        </w:tc>
      </w:tr>
      <w:tr w14:paraId="631D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55" w:type="dxa"/>
            <w:vAlign w:val="center"/>
          </w:tcPr>
          <w:p w14:paraId="036D10B9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</w:t>
            </w:r>
          </w:p>
        </w:tc>
        <w:tc>
          <w:tcPr>
            <w:tcW w:w="1663" w:type="dxa"/>
            <w:vAlign w:val="center"/>
          </w:tcPr>
          <w:p w14:paraId="7899622E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推介内容</w:t>
            </w:r>
          </w:p>
        </w:tc>
        <w:tc>
          <w:tcPr>
            <w:tcW w:w="7130" w:type="dxa"/>
            <w:vAlign w:val="center"/>
          </w:tcPr>
          <w:p w14:paraId="6DA24A1E">
            <w:pPr>
              <w:pStyle w:val="20"/>
              <w:numPr>
                <w:ilvl w:val="0"/>
                <w:numId w:val="2"/>
              </w:numPr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Cs w:val="24"/>
                <w:lang w:val="en-US" w:eastAsia="zh-CN"/>
              </w:rPr>
              <w:t>推介单位根据自身设备配置情况，任选以下一种方案进行响应（二选一）：</w:t>
            </w:r>
          </w:p>
          <w:p w14:paraId="40AAD0FA">
            <w:pPr>
              <w:pStyle w:val="2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szCs w:val="24"/>
                <w:lang w:val="en-US" w:eastAsia="zh-CN"/>
              </w:rPr>
              <w:t>方案一</w:t>
            </w: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（大型压缩车方案）：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一个16立方米压缩式箱体（车辆及箱体所有权归推介单位所有）至江南院区指定位置；</w:t>
            </w:r>
          </w:p>
          <w:p w14:paraId="2F90B180">
            <w:pPr>
              <w:pStyle w:val="2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szCs w:val="24"/>
                <w:lang w:val="en-US" w:eastAsia="zh-CN"/>
              </w:rPr>
              <w:t>方案二（非压缩垃圾罐车方案）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：2个不小于8立方米箱体的非压缩式罐车（车辆及箱体所有权归推介单位所有）至江南院区指定位置。</w:t>
            </w:r>
          </w:p>
          <w:p w14:paraId="16F929ED">
            <w:pPr>
              <w:pStyle w:val="20"/>
              <w:numPr>
                <w:ilvl w:val="0"/>
                <w:numId w:val="2"/>
              </w:numPr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按照院方管理要求，对院区生活垃圾进行定时或按需的上门收运，确保垃圾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及时清运出医院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，维护院区环境整洁。</w:t>
            </w:r>
          </w:p>
          <w:p w14:paraId="60699876">
            <w:pPr>
              <w:pStyle w:val="20"/>
              <w:numPr>
                <w:ilvl w:val="0"/>
                <w:numId w:val="2"/>
              </w:numPr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Cs w:val="24"/>
                <w:lang w:eastAsia="zh-CN"/>
              </w:rPr>
              <w:t>推介单位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负责所提供垃圾车的全部维护、保养、维修事宜。车辆发生故障时，须确保及时响应与修复，原则上需在当日完成维修，特殊故障需及时告知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院方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并提供合理解决方案，不得因车辆故障影响院区环境卫生及垃圾清运工作正常开展。</w:t>
            </w:r>
          </w:p>
        </w:tc>
      </w:tr>
      <w:tr w14:paraId="346B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4ECE7BD7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</w:t>
            </w:r>
          </w:p>
        </w:tc>
        <w:tc>
          <w:tcPr>
            <w:tcW w:w="1663" w:type="dxa"/>
            <w:vAlign w:val="center"/>
          </w:tcPr>
          <w:p w14:paraId="72FAC558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质量要求</w:t>
            </w:r>
          </w:p>
        </w:tc>
        <w:tc>
          <w:tcPr>
            <w:tcW w:w="7130" w:type="dxa"/>
            <w:vAlign w:val="center"/>
          </w:tcPr>
          <w:p w14:paraId="53CDBFC9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质量必须符合国家和行业规范要求。</w:t>
            </w:r>
          </w:p>
        </w:tc>
      </w:tr>
      <w:tr w14:paraId="57F7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0AE7377D">
            <w:pPr>
              <w:pStyle w:val="20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Cs w:val="24"/>
                <w:lang w:val="en-US" w:eastAsia="zh-CN"/>
              </w:rPr>
              <w:t>5</w:t>
            </w:r>
          </w:p>
        </w:tc>
        <w:tc>
          <w:tcPr>
            <w:tcW w:w="1663" w:type="dxa"/>
            <w:vAlign w:val="center"/>
          </w:tcPr>
          <w:p w14:paraId="5614D094">
            <w:pPr>
              <w:pStyle w:val="20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参与方条件</w:t>
            </w:r>
          </w:p>
        </w:tc>
        <w:tc>
          <w:tcPr>
            <w:tcW w:w="7130" w:type="dxa"/>
            <w:vAlign w:val="center"/>
          </w:tcPr>
          <w:p w14:paraId="12A16CD1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Cs w:val="24"/>
              </w:rPr>
              <w:t>资质条件</w:t>
            </w:r>
          </w:p>
          <w:p w14:paraId="489B27A1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1、具有独立承担民事责任的能力；</w:t>
            </w:r>
          </w:p>
          <w:p w14:paraId="3ECDD4F8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2、具有履行合同所必需的设备和专业技术能力；</w:t>
            </w:r>
          </w:p>
          <w:p w14:paraId="1FC250B8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4"/>
              </w:rPr>
              <w:t>、参加政府采购活动前三年内，在经营活动中没有重大违法记录；</w:t>
            </w:r>
          </w:p>
          <w:p w14:paraId="655738E4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4"/>
              </w:rPr>
              <w:t>、法律、行政法规规定的其他条件。</w:t>
            </w:r>
          </w:p>
          <w:p w14:paraId="4B21F490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二、特定资格条件</w:t>
            </w:r>
          </w:p>
          <w:p w14:paraId="6792F4B7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持有有效的营业执照，其经营范围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生活垃圾收集、运输内容等相关业务（需提供带有统一社会信用代码的营业执照复印件或扫描件）。</w:t>
            </w:r>
          </w:p>
          <w:p w14:paraId="4A58443D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2、持有有效的城市生活垃圾经营性运输服务许可证，需提供许可证复印件或扫描件；同时提供该项目专职运营人员（至少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名）连续三个月的社保证明（社保缴纳单位需与推介人一致），并加盖单位鲜章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。</w:t>
            </w:r>
          </w:p>
          <w:p w14:paraId="13D1B050">
            <w:pPr>
              <w:pStyle w:val="20"/>
              <w:spacing w:line="360" w:lineRule="auto"/>
              <w:ind w:firstLine="0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、业绩要求：</w:t>
            </w:r>
            <w:r>
              <w:rPr>
                <w:rFonts w:hint="eastAsia" w:ascii="宋体" w:eastAsia="宋体" w:cs="宋体"/>
                <w:szCs w:val="24"/>
                <w:highlight w:val="none"/>
                <w:lang w:val="en-US" w:eastAsia="zh-CN"/>
              </w:rPr>
              <w:t>需提供2023年2月1日之后签订的生活垃圾清运相关业绩合同，合同中需明确包含垃圾清运车辆（含压缩车或非压缩车）的日常维护及清运服务等内容，且单份合同总金额不低</w:t>
            </w:r>
            <w:r>
              <w:rPr>
                <w:rFonts w:hint="eastAsia" w:ascii="宋体" w:eastAsia="宋体" w:cs="宋体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于24万元；合同复印件需加盖单位鲜章，关键页（包含合</w:t>
            </w:r>
            <w:r>
              <w:rPr>
                <w:rFonts w:hint="eastAsia" w:ascii="宋体" w:eastAsia="宋体" w:cs="宋体"/>
                <w:szCs w:val="24"/>
                <w:highlight w:val="none"/>
                <w:lang w:val="en-US" w:eastAsia="zh-CN"/>
              </w:rPr>
              <w:t>同双方信息、服务内容、合同金额、签字盖章页、服务期限）需完整提供，缺一不可。</w:t>
            </w:r>
          </w:p>
        </w:tc>
      </w:tr>
      <w:tr w14:paraId="23DA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51724DE">
            <w:pPr>
              <w:pStyle w:val="2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Cs w:val="24"/>
                <w:lang w:val="en-US" w:eastAsia="zh-CN"/>
              </w:rPr>
              <w:t>6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46B2675">
            <w:pPr>
              <w:pStyle w:val="2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项目最高限价</w:t>
            </w:r>
          </w:p>
        </w:tc>
        <w:tc>
          <w:tcPr>
            <w:tcW w:w="7130" w:type="dxa"/>
            <w:shd w:val="clear" w:color="auto" w:fill="auto"/>
            <w:vAlign w:val="center"/>
          </w:tcPr>
          <w:p w14:paraId="12CB312A">
            <w:pPr>
              <w:pStyle w:val="20"/>
              <w:spacing w:line="36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eastAsia="宋体" w:cs="宋体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 w14:paraId="7127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55" w:type="dxa"/>
            <w:vAlign w:val="center"/>
          </w:tcPr>
          <w:p w14:paraId="4E835C6A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Cs w:val="24"/>
                <w:lang w:val="en-US" w:eastAsia="zh-CN"/>
              </w:rPr>
              <w:t>7</w:t>
            </w:r>
          </w:p>
        </w:tc>
        <w:tc>
          <w:tcPr>
            <w:tcW w:w="1663" w:type="dxa"/>
            <w:vAlign w:val="center"/>
          </w:tcPr>
          <w:p w14:paraId="644D30D1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报价方式</w:t>
            </w:r>
          </w:p>
        </w:tc>
        <w:tc>
          <w:tcPr>
            <w:tcW w:w="7130" w:type="dxa"/>
            <w:vAlign w:val="center"/>
          </w:tcPr>
          <w:p w14:paraId="532FB0F2">
            <w:pPr>
              <w:pStyle w:val="20"/>
              <w:numPr>
                <w:ilvl w:val="0"/>
                <w:numId w:val="3"/>
              </w:numPr>
              <w:spacing w:line="360" w:lineRule="auto"/>
              <w:ind w:firstLine="0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  <w:t>本项目实行“方案自选、单项报价”原则。各推介单位应根据自身资产状况及运营优势，从两种方案中任选其一进行报价与响应，不允许同时投报两个方案，也不允许将一个方案拆散报价。</w:t>
            </w:r>
          </w:p>
          <w:p w14:paraId="4DFA58BA">
            <w:pPr>
              <w:pStyle w:val="20"/>
              <w:numPr>
                <w:ilvl w:val="0"/>
                <w:numId w:val="3"/>
              </w:numPr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  <w:t>推介公司仅针对所选定的方案进行报价。报价即为该方案下每车次（箱体装满为准）的清运综合单价。</w:t>
            </w:r>
          </w:p>
          <w:p w14:paraId="37FA4D3B">
            <w:pPr>
              <w:pStyle w:val="20"/>
              <w:numPr>
                <w:ilvl w:val="0"/>
                <w:numId w:val="3"/>
              </w:numPr>
              <w:spacing w:line="360" w:lineRule="auto"/>
              <w:ind w:firstLine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本项目报价采用单价包干，包含但不限于服务本项目所需的所有人工费、材料费、工具费、管理费、保险费、税金、利润、风险费等一切费用。最终费用按实际清运车次数结算。</w:t>
            </w:r>
          </w:p>
          <w:p w14:paraId="5096C691">
            <w:pPr>
              <w:pStyle w:val="20"/>
              <w:numPr>
                <w:ilvl w:val="0"/>
                <w:numId w:val="3"/>
              </w:numPr>
              <w:spacing w:line="360" w:lineRule="auto"/>
              <w:ind w:firstLine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推介单位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须严格按照推介单位文件所规定的报价表格式进行报价。</w:t>
            </w:r>
          </w:p>
        </w:tc>
      </w:tr>
      <w:tr w14:paraId="6E06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55" w:type="dxa"/>
            <w:vAlign w:val="center"/>
          </w:tcPr>
          <w:p w14:paraId="43F6F951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Cs w:val="24"/>
                <w:lang w:val="en-US" w:eastAsia="zh-CN"/>
              </w:rPr>
              <w:t>8</w:t>
            </w:r>
          </w:p>
        </w:tc>
        <w:tc>
          <w:tcPr>
            <w:tcW w:w="1663" w:type="dxa"/>
            <w:vAlign w:val="center"/>
          </w:tcPr>
          <w:p w14:paraId="6EFC096F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现场勘查</w:t>
            </w:r>
            <w:r>
              <w:rPr>
                <w:rFonts w:hint="eastAsia" w:ascii="宋体" w:hAnsi="宋体" w:eastAsia="宋体" w:cs="宋体"/>
                <w:szCs w:val="24"/>
              </w:rPr>
              <w:t>时间</w:t>
            </w:r>
          </w:p>
        </w:tc>
        <w:tc>
          <w:tcPr>
            <w:tcW w:w="7130" w:type="dxa"/>
            <w:vAlign w:val="center"/>
          </w:tcPr>
          <w:p w14:paraId="78A2F0B9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本项目不组织现场踏勘。</w:t>
            </w:r>
          </w:p>
          <w:p w14:paraId="0ED30027">
            <w:pPr>
              <w:pStyle w:val="20"/>
              <w:spacing w:line="360" w:lineRule="auto"/>
              <w:ind w:firstLine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推介单位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自行踏勘现场</w:t>
            </w:r>
            <w:r>
              <w:rPr>
                <w:rFonts w:hint="eastAsia" w:asci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推介单位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自身应对考察中获取的现场资料负责。不管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推介单位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是否踏勘过现场，均被认为在递交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推介单位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文件之前已踏勘过现场，对本项目的风险和义务十分了解，并在其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推介单位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文件中充分考虑了现场和环境条件</w:t>
            </w:r>
            <w:r>
              <w:rPr>
                <w:rFonts w:hint="eastAsia" w:asci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6413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5" w:type="dxa"/>
            <w:vAlign w:val="center"/>
          </w:tcPr>
          <w:p w14:paraId="2880CAB9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Cs w:val="24"/>
                <w:lang w:val="en-US" w:eastAsia="zh-CN"/>
              </w:rPr>
              <w:t>9</w:t>
            </w:r>
          </w:p>
        </w:tc>
        <w:tc>
          <w:tcPr>
            <w:tcW w:w="1663" w:type="dxa"/>
            <w:vAlign w:val="center"/>
          </w:tcPr>
          <w:p w14:paraId="3F003BE3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付款方式</w:t>
            </w:r>
          </w:p>
        </w:tc>
        <w:tc>
          <w:tcPr>
            <w:tcW w:w="7130" w:type="dxa"/>
            <w:vAlign w:val="center"/>
          </w:tcPr>
          <w:p w14:paraId="41EB0967">
            <w:pPr>
              <w:pStyle w:val="2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按季支付。</w:t>
            </w:r>
          </w:p>
          <w:p w14:paraId="3C0DDDB3">
            <w:pPr>
              <w:pStyle w:val="2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4"/>
                <w:lang w:val="en-US"/>
              </w:rPr>
            </w:pPr>
            <w:r>
              <w:rPr>
                <w:rFonts w:hint="eastAsia" w:ascii="宋体" w:eastAsia="宋体" w:cs="宋体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每个服务季度第一个月月初5号前需核对完毕上季度生活垃圾运输记录表所汇总的</w:t>
            </w:r>
            <w:r>
              <w:rPr>
                <w:rFonts w:hint="eastAsia" w:ascii="宋体" w:eastAsia="宋体" w:cs="宋体"/>
                <w:szCs w:val="24"/>
                <w:highlight w:val="none"/>
                <w:lang w:val="en-US" w:eastAsia="zh-CN"/>
              </w:rPr>
              <w:t>实际清运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车次数，双方核对无误后，服务公司开具重庆市增值税发票，医院在收到发票后</w:t>
            </w:r>
            <w:r>
              <w:rPr>
                <w:rFonts w:hint="eastAsia" w:ascii="宋体" w:eastAsia="宋体" w:cs="宋体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个工作日内支付该季度费用。</w:t>
            </w:r>
            <w:bookmarkStart w:id="0" w:name="_GoBack"/>
            <w:bookmarkEnd w:id="0"/>
          </w:p>
        </w:tc>
      </w:tr>
      <w:tr w14:paraId="5E12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5" w:type="dxa"/>
            <w:vAlign w:val="center"/>
          </w:tcPr>
          <w:p w14:paraId="4F4E02DF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Cs w:val="24"/>
                <w:lang w:val="en-US" w:eastAsia="zh-CN"/>
              </w:rPr>
              <w:t>10</w:t>
            </w:r>
          </w:p>
        </w:tc>
        <w:tc>
          <w:tcPr>
            <w:tcW w:w="1663" w:type="dxa"/>
            <w:vAlign w:val="center"/>
          </w:tcPr>
          <w:p w14:paraId="09E485EC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推介文件组成</w:t>
            </w:r>
          </w:p>
        </w:tc>
        <w:tc>
          <w:tcPr>
            <w:tcW w:w="7130" w:type="dxa"/>
            <w:vAlign w:val="center"/>
          </w:tcPr>
          <w:p w14:paraId="0D180487">
            <w:pPr>
              <w:pStyle w:val="2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szCs w:val="24"/>
                <w:highlight w:val="none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签字盖章要求</w:t>
            </w:r>
          </w:p>
          <w:p w14:paraId="4907B9FC">
            <w:pPr>
              <w:pStyle w:val="2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推介文件正本封面均须由法定代表人或其委托代理人签字，并加盖推介单位公章（鲜章）及骑缝章（鲜章）。</w:t>
            </w:r>
          </w:p>
          <w:p w14:paraId="37A6B221">
            <w:pPr>
              <w:pStyle w:val="20"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推介文件正本内页中所有要求签字、盖章的位置，均须由法定代表人或其委托代理人签字，并加盖推介单位公章（鲜章）。</w:t>
            </w:r>
          </w:p>
          <w:p w14:paraId="57610EF5">
            <w:pPr>
              <w:pStyle w:val="2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eastAsia="宋体" w:cs="宋体"/>
                <w:szCs w:val="24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请务必为推介文件</w:t>
            </w:r>
            <w:r>
              <w:rPr>
                <w:rFonts w:hint="eastAsia" w:ascii="宋体" w:eastAsia="宋体" w:cs="宋体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编制目录及对应页码。</w:t>
            </w:r>
          </w:p>
        </w:tc>
      </w:tr>
      <w:tr w14:paraId="7437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715497C8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1663" w:type="dxa"/>
            <w:vAlign w:val="center"/>
          </w:tcPr>
          <w:p w14:paraId="08FD0AA5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推介方式及</w:t>
            </w:r>
          </w:p>
          <w:p w14:paraId="56B6FDA9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截止时间</w:t>
            </w:r>
          </w:p>
        </w:tc>
        <w:tc>
          <w:tcPr>
            <w:tcW w:w="7130" w:type="dxa"/>
            <w:vAlign w:val="top"/>
          </w:tcPr>
          <w:p w14:paraId="22209074">
            <w:pPr>
              <w:pStyle w:val="20"/>
              <w:numPr>
                <w:ilvl w:val="0"/>
                <w:numId w:val="4"/>
              </w:numPr>
              <w:spacing w:line="360" w:lineRule="auto"/>
              <w:ind w:firstLine="0"/>
              <w:jc w:val="both"/>
              <w:rPr>
                <w:rFonts w:hint="eastAsia" w:asci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Cs w:val="24"/>
                <w:lang w:val="en-US" w:eastAsia="zh-CN"/>
              </w:rPr>
              <w:t>推介方式：线下推介</w:t>
            </w:r>
          </w:p>
          <w:p w14:paraId="406A47B0">
            <w:pPr>
              <w:numPr>
                <w:ilvl w:val="0"/>
                <w:numId w:val="0"/>
              </w:numPr>
              <w:spacing w:line="360" w:lineRule="auto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方式及时间</w:t>
            </w:r>
          </w:p>
          <w:p w14:paraId="621E32B0">
            <w:pPr>
              <w:numPr>
                <w:ilvl w:val="0"/>
                <w:numId w:val="5"/>
              </w:numPr>
              <w:spacing w:line="360" w:lineRule="auto"/>
              <w:ind w:firstLine="480" w:firstLineChars="200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请于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2026年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月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日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:00前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将“企业营业执照、法定代表人授权书”电子扫描件打包发送至邮箱：cyfeyfgk@163.com，邮件命名方式“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重庆医科大学附属第二医院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江南院区生活垃圾清运服务阳光推介+单位名称+联系人+联系电话”。</w:t>
            </w:r>
          </w:p>
          <w:p w14:paraId="5E56F78F">
            <w:pPr>
              <w:numPr>
                <w:ilvl w:val="0"/>
                <w:numId w:val="5"/>
              </w:numPr>
              <w:spacing w:line="360" w:lineRule="auto"/>
              <w:ind w:firstLine="480" w:firstLineChars="200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报名单位名称必须与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推介单位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名称相同，只有按上述规定报名后，才具备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资格。</w:t>
            </w:r>
          </w:p>
          <w:p w14:paraId="68948546">
            <w:pPr>
              <w:numPr>
                <w:ilvl w:val="0"/>
                <w:numId w:val="5"/>
              </w:numPr>
              <w:spacing w:line="360" w:lineRule="auto"/>
              <w:ind w:firstLine="480" w:firstLineChars="200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推介单位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应仔细阅读和检查采购文件的全部内容。如发现缺页或附件不全，应及时提出，以便补齐。如有疑问，请在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前向采购人提出，超过此时间，采购人不再受理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相关疑问。</w:t>
            </w:r>
          </w:p>
          <w:p w14:paraId="15D2E79B">
            <w:pPr>
              <w:spacing w:line="360" w:lineRule="auto"/>
              <w:ind w:firstLine="480" w:firstLineChars="200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易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老师（江南院区）62888178</w:t>
            </w:r>
          </w:p>
          <w:p w14:paraId="6C4A8B66">
            <w:pPr>
              <w:spacing w:line="360" w:lineRule="auto"/>
              <w:ind w:left="420" w:leftChars="200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特别说明：</w:t>
            </w:r>
          </w:p>
          <w:p w14:paraId="48BB6093">
            <w:pPr>
              <w:numPr>
                <w:ilvl w:val="0"/>
                <w:numId w:val="6"/>
              </w:numPr>
              <w:spacing w:line="360" w:lineRule="auto"/>
              <w:ind w:left="424" w:leftChars="202" w:firstLine="0" w:firstLineChars="0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请在工作日8:00-11:30，14:00-17:00联系。</w:t>
            </w:r>
          </w:p>
          <w:p w14:paraId="7CC0A61E">
            <w:pPr>
              <w:numPr>
                <w:ilvl w:val="0"/>
                <w:numId w:val="6"/>
              </w:numPr>
              <w:spacing w:line="360" w:lineRule="auto"/>
              <w:ind w:left="0" w:leftChars="0" w:firstLine="426" w:firstLineChars="177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请各单位仔细阅读采购文件及其他附件内容，确定要参加后再发送邮件报名。若邮件报名后决定放弃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，需提前2个工作日邮件告知采购人；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当天无故未准时到场的，将按照《重庆医科大学附属第二医院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eastAsia="zh-CN"/>
              </w:rPr>
              <w:t>推介单位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诚信管理规定》进行处理。</w:t>
            </w:r>
          </w:p>
          <w:p w14:paraId="7F6500F0"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、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时间地点</w:t>
            </w:r>
          </w:p>
          <w:p w14:paraId="5F1A8AAB">
            <w:pPr>
              <w:numPr>
                <w:ilvl w:val="0"/>
                <w:numId w:val="7"/>
              </w:numPr>
              <w:spacing w:line="360" w:lineRule="auto"/>
              <w:ind w:left="-60" w:leftChars="0" w:firstLine="480" w:firstLineChars="0"/>
              <w:rPr>
                <w:rFonts w:cs="宋体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时间：2026年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月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日10: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0</w:t>
            </w:r>
          </w:p>
          <w:p w14:paraId="7CF1FEFC">
            <w:pPr>
              <w:numPr>
                <w:ilvl w:val="0"/>
                <w:numId w:val="7"/>
              </w:numPr>
              <w:spacing w:line="360" w:lineRule="auto"/>
              <w:ind w:left="-60" w:leftChars="0" w:firstLine="480" w:firstLineChars="0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地点：江南院区内科住院部6楼项目办会议室</w:t>
            </w:r>
          </w:p>
          <w:p w14:paraId="32BC48A8">
            <w:pPr>
              <w:numPr>
                <w:ilvl w:val="0"/>
                <w:numId w:val="7"/>
              </w:numPr>
              <w:spacing w:line="360" w:lineRule="auto"/>
              <w:ind w:left="-60" w:leftChars="0" w:firstLine="480" w:firstLineChars="0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文件递交：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截止时间前半小时内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0-10: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0）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递交，逾期送达或未送达至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推介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文件指定地点，或未按本采购文件要求密封的，采购人不予受理。</w:t>
            </w:r>
          </w:p>
        </w:tc>
      </w:tr>
      <w:tr w14:paraId="2652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55" w:type="dxa"/>
            <w:vAlign w:val="center"/>
          </w:tcPr>
          <w:p w14:paraId="6A6C872A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1663" w:type="dxa"/>
            <w:vAlign w:val="center"/>
          </w:tcPr>
          <w:p w14:paraId="793F0294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联系人及方式</w:t>
            </w:r>
          </w:p>
        </w:tc>
        <w:tc>
          <w:tcPr>
            <w:tcW w:w="7130" w:type="dxa"/>
            <w:vAlign w:val="center"/>
          </w:tcPr>
          <w:p w14:paraId="35E20823">
            <w:pPr>
              <w:pStyle w:val="20"/>
              <w:tabs>
                <w:tab w:val="left" w:pos="0"/>
              </w:tabs>
              <w:spacing w:line="360" w:lineRule="auto"/>
              <w:ind w:left="8" w:right="-80" w:rightChars="-38" w:hanging="8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联系地址：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重庆医科大学附属第二医院房管科</w:t>
            </w:r>
          </w:p>
          <w:p w14:paraId="752B98DA">
            <w:pPr>
              <w:pStyle w:val="20"/>
              <w:tabs>
                <w:tab w:val="left" w:pos="0"/>
              </w:tabs>
              <w:spacing w:line="360" w:lineRule="auto"/>
              <w:ind w:left="8" w:right="-80" w:rightChars="-38" w:hanging="8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联系人：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易老师</w:t>
            </w:r>
          </w:p>
          <w:p w14:paraId="093C8A45">
            <w:pPr>
              <w:pStyle w:val="20"/>
              <w:tabs>
                <w:tab w:val="left" w:pos="0"/>
              </w:tabs>
              <w:spacing w:line="360" w:lineRule="auto"/>
              <w:ind w:left="8" w:right="-80" w:rightChars="-38" w:hanging="8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联系电话</w:t>
            </w:r>
            <w:r>
              <w:rPr>
                <w:rFonts w:hint="eastAsia" w:ascii="宋体" w:eastAsia="宋体" w:cs="宋体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62888178</w:t>
            </w:r>
          </w:p>
        </w:tc>
      </w:tr>
      <w:tr w14:paraId="2B85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855" w:type="dxa"/>
            <w:vAlign w:val="center"/>
          </w:tcPr>
          <w:p w14:paraId="5A5167F2">
            <w:pPr>
              <w:pStyle w:val="20"/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Cs w:val="24"/>
                <w:lang w:val="en-US" w:eastAsia="zh-CN"/>
              </w:rPr>
              <w:t>13</w:t>
            </w:r>
          </w:p>
        </w:tc>
        <w:tc>
          <w:tcPr>
            <w:tcW w:w="1663" w:type="dxa"/>
            <w:vAlign w:val="center"/>
          </w:tcPr>
          <w:p w14:paraId="7A1E972A">
            <w:pPr>
              <w:pStyle w:val="2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eastAsia="宋体" w:cs="宋体"/>
                <w:szCs w:val="24"/>
                <w:lang w:val="en-US" w:eastAsia="zh-CN"/>
              </w:rPr>
              <w:t>备注</w:t>
            </w:r>
          </w:p>
        </w:tc>
        <w:tc>
          <w:tcPr>
            <w:tcW w:w="7130" w:type="dxa"/>
            <w:vAlign w:val="center"/>
          </w:tcPr>
          <w:p w14:paraId="77079982">
            <w:pPr>
              <w:pStyle w:val="20"/>
              <w:tabs>
                <w:tab w:val="left" w:pos="0"/>
              </w:tabs>
              <w:spacing w:line="360" w:lineRule="auto"/>
              <w:ind w:left="8" w:right="-80" w:rightChars="-38" w:hanging="8"/>
              <w:rPr>
                <w:rFonts w:hint="eastAsia" w:ascii="宋体" w:hAnsi="宋体" w:eastAsia="宋体" w:cs="宋体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本次阳光推介仅为市场调研，非正式招标，正式招标请关注医院后续公告。</w:t>
            </w:r>
          </w:p>
        </w:tc>
      </w:tr>
    </w:tbl>
    <w:p w14:paraId="3BD86B42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5778C62E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0CD6B3E2">
      <w:pPr>
        <w:pStyle w:val="2"/>
        <w:rPr>
          <w:rFonts w:hint="eastAsia" w:ascii="宋体" w:hAnsi="宋体" w:eastAsia="宋体" w:cs="宋体"/>
          <w:sz w:val="28"/>
        </w:rPr>
      </w:pPr>
    </w:p>
    <w:p w14:paraId="247BED51">
      <w:pPr>
        <w:pStyle w:val="2"/>
        <w:rPr>
          <w:rFonts w:hint="eastAsia" w:ascii="宋体" w:hAnsi="宋体" w:eastAsia="宋体" w:cs="宋体"/>
          <w:sz w:val="28"/>
        </w:rPr>
      </w:pPr>
    </w:p>
    <w:p w14:paraId="465155F4">
      <w:pPr>
        <w:pStyle w:val="2"/>
        <w:rPr>
          <w:rFonts w:hint="eastAsia" w:ascii="宋体" w:hAnsi="宋体" w:eastAsia="宋体" w:cs="宋体"/>
          <w:sz w:val="28"/>
        </w:rPr>
      </w:pPr>
    </w:p>
    <w:p w14:paraId="222D9282">
      <w:pPr>
        <w:pStyle w:val="2"/>
        <w:rPr>
          <w:rFonts w:hint="eastAsia" w:ascii="宋体" w:hAnsi="宋体" w:eastAsia="宋体" w:cs="宋体"/>
          <w:sz w:val="28"/>
        </w:rPr>
      </w:pPr>
    </w:p>
    <w:p w14:paraId="5B7D4610">
      <w:pPr>
        <w:rPr>
          <w:rFonts w:hint="eastAsia" w:ascii="宋体" w:hAnsi="宋体" w:eastAsia="宋体" w:cs="宋体"/>
          <w:sz w:val="28"/>
        </w:rPr>
      </w:pPr>
    </w:p>
    <w:p w14:paraId="5579F17B">
      <w:pPr>
        <w:pStyle w:val="2"/>
        <w:rPr>
          <w:rFonts w:hint="eastAsia" w:ascii="宋体" w:hAnsi="宋体" w:eastAsia="宋体" w:cs="宋体"/>
          <w:sz w:val="28"/>
        </w:rPr>
      </w:pPr>
    </w:p>
    <w:p w14:paraId="5523207B">
      <w:pPr>
        <w:pStyle w:val="2"/>
        <w:rPr>
          <w:rFonts w:hint="eastAsia" w:ascii="宋体" w:hAnsi="宋体" w:eastAsia="宋体" w:cs="宋体"/>
          <w:sz w:val="28"/>
        </w:rPr>
      </w:pPr>
    </w:p>
    <w:p w14:paraId="6DC8E9EF">
      <w:pPr>
        <w:pStyle w:val="2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格式1</w:t>
      </w:r>
    </w:p>
    <w:p w14:paraId="44FA1C58">
      <w:pPr>
        <w:pStyle w:val="2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22"/>
        </w:rPr>
        <w:t>法定代表人授权书</w:t>
      </w:r>
    </w:p>
    <w:p w14:paraId="1720665B">
      <w:pPr>
        <w:pStyle w:val="20"/>
        <w:rPr>
          <w:rFonts w:hint="eastAsia" w:ascii="宋体" w:hAnsi="宋体" w:eastAsia="宋体" w:cs="宋体"/>
        </w:rPr>
      </w:pPr>
    </w:p>
    <w:p w14:paraId="51B55DAB">
      <w:pPr>
        <w:pStyle w:val="20"/>
        <w:rPr>
          <w:rFonts w:hint="eastAsia" w:ascii="宋体" w:hAnsi="宋体" w:eastAsia="宋体" w:cs="宋体"/>
        </w:rPr>
      </w:pPr>
    </w:p>
    <w:p w14:paraId="14EAE721">
      <w:pPr>
        <w:pStyle w:val="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sz w:val="28"/>
          <w:szCs w:val="21"/>
        </w:rPr>
        <w:t xml:space="preserve">  本授权书声明：本人</w:t>
      </w:r>
      <w:r>
        <w:rPr>
          <w:rFonts w:hint="eastAsia" w:ascii="宋体" w:hAnsi="宋体" w:eastAsia="宋体" w:cs="宋体"/>
          <w:sz w:val="28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1"/>
        </w:rPr>
        <w:t>系</w:t>
      </w:r>
      <w:r>
        <w:rPr>
          <w:rFonts w:hint="eastAsia" w:ascii="宋体" w:hAnsi="宋体" w:eastAsia="宋体" w:cs="宋体"/>
          <w:sz w:val="28"/>
          <w:szCs w:val="21"/>
          <w:u w:val="single"/>
        </w:rPr>
        <w:t xml:space="preserve">       </w:t>
      </w:r>
      <w:r>
        <w:rPr>
          <w:rFonts w:hint="eastAsia" w:ascii="宋体" w:eastAsia="宋体" w:cs="宋体"/>
          <w:sz w:val="28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1"/>
        </w:rPr>
        <w:t>的法定代表人，现授权本单位的</w:t>
      </w:r>
      <w:r>
        <w:rPr>
          <w:rFonts w:hint="eastAsia" w:ascii="宋体" w:hAnsi="宋体" w:eastAsia="宋体" w:cs="宋体"/>
          <w:sz w:val="28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1"/>
        </w:rPr>
        <w:t>为本公司代理人，以本公司的名义参加</w:t>
      </w:r>
      <w:r>
        <w:rPr>
          <w:rFonts w:hint="eastAsia" w:ascii="宋体" w:hAnsi="宋体" w:eastAsia="宋体" w:cs="宋体"/>
          <w:sz w:val="28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1"/>
        </w:rPr>
        <w:t>推介，代理人在推介过程中所签署的一切文件和处理与之有关的一切事务，本人均予以承认。</w:t>
      </w:r>
    </w:p>
    <w:p w14:paraId="12347E92">
      <w:pPr>
        <w:pStyle w:val="20"/>
        <w:rPr>
          <w:rFonts w:hint="eastAsia" w:ascii="宋体" w:hAnsi="宋体" w:eastAsia="宋体" w:cs="宋体"/>
        </w:rPr>
      </w:pPr>
    </w:p>
    <w:p w14:paraId="46735F05">
      <w:pPr>
        <w:pStyle w:val="20"/>
        <w:rPr>
          <w:rFonts w:hint="eastAsia" w:ascii="宋体" w:hAnsi="宋体" w:eastAsia="宋体" w:cs="宋体"/>
        </w:rPr>
      </w:pPr>
    </w:p>
    <w:p w14:paraId="6B2E0584">
      <w:pPr>
        <w:pStyle w:val="2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特此授权。</w:t>
      </w:r>
    </w:p>
    <w:p w14:paraId="060C04C3">
      <w:pPr>
        <w:pStyle w:val="20"/>
        <w:rPr>
          <w:rFonts w:hint="eastAsia" w:ascii="宋体" w:hAnsi="宋体" w:eastAsia="宋体" w:cs="宋体"/>
          <w:sz w:val="28"/>
          <w:szCs w:val="21"/>
        </w:rPr>
      </w:pPr>
    </w:p>
    <w:p w14:paraId="18DA6B95">
      <w:pPr>
        <w:pStyle w:val="2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被授权人：                   性别：                 年龄：</w:t>
      </w:r>
    </w:p>
    <w:p w14:paraId="182043F3">
      <w:pPr>
        <w:pStyle w:val="20"/>
        <w:rPr>
          <w:rFonts w:hint="eastAsia" w:ascii="宋体" w:hAnsi="宋体" w:eastAsia="宋体" w:cs="宋体"/>
          <w:sz w:val="28"/>
          <w:szCs w:val="21"/>
        </w:rPr>
      </w:pPr>
    </w:p>
    <w:p w14:paraId="0711C156">
      <w:pPr>
        <w:pStyle w:val="2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单位（盖章）                 部门：                 职务：</w:t>
      </w:r>
    </w:p>
    <w:p w14:paraId="53640EDD">
      <w:pPr>
        <w:pStyle w:val="20"/>
        <w:rPr>
          <w:rFonts w:hint="eastAsia" w:ascii="宋体" w:hAnsi="宋体" w:eastAsia="宋体" w:cs="宋体"/>
          <w:sz w:val="28"/>
          <w:szCs w:val="21"/>
        </w:rPr>
      </w:pPr>
    </w:p>
    <w:p w14:paraId="7B7D1770">
      <w:pPr>
        <w:pStyle w:val="2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法定代表人：（签字或盖章）</w:t>
      </w:r>
    </w:p>
    <w:p w14:paraId="23894FB6">
      <w:pPr>
        <w:pStyle w:val="2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 xml:space="preserve">（该处粘贴代理人身份证正反两面复印件）                                               </w:t>
      </w:r>
    </w:p>
    <w:p w14:paraId="37A6BD07">
      <w:pPr>
        <w:pStyle w:val="20"/>
        <w:ind w:left="0" w:leftChars="0" w:firstLine="0" w:firstLineChars="0"/>
        <w:rPr>
          <w:rFonts w:hint="eastAsia" w:ascii="宋体" w:hAnsi="宋体" w:eastAsia="宋体" w:cs="宋体"/>
          <w:sz w:val="28"/>
          <w:szCs w:val="21"/>
        </w:rPr>
      </w:pPr>
    </w:p>
    <w:p w14:paraId="22F4A374">
      <w:pPr>
        <w:pStyle w:val="2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日期：    年    月   日</w:t>
      </w:r>
    </w:p>
    <w:p w14:paraId="02BDE856">
      <w:pPr>
        <w:pStyle w:val="20"/>
        <w:rPr>
          <w:rFonts w:hint="eastAsia" w:ascii="宋体" w:hAnsi="宋体" w:eastAsia="宋体" w:cs="宋体"/>
          <w:sz w:val="28"/>
          <w:szCs w:val="21"/>
        </w:rPr>
      </w:pPr>
    </w:p>
    <w:p w14:paraId="0C7EBECD">
      <w:pPr>
        <w:pStyle w:val="20"/>
        <w:rPr>
          <w:rFonts w:hint="eastAsia" w:ascii="宋体" w:hAnsi="宋体" w:eastAsia="宋体" w:cs="宋体"/>
          <w:sz w:val="28"/>
          <w:szCs w:val="21"/>
        </w:rPr>
      </w:pPr>
    </w:p>
    <w:p w14:paraId="43E3C35E">
      <w:pPr>
        <w:pStyle w:val="20"/>
        <w:rPr>
          <w:rFonts w:hint="eastAsia" w:ascii="宋体" w:hAnsi="宋体" w:eastAsia="宋体" w:cs="宋体"/>
          <w:sz w:val="28"/>
          <w:szCs w:val="21"/>
        </w:rPr>
      </w:pPr>
    </w:p>
    <w:p w14:paraId="5F1FA2F3">
      <w:pPr>
        <w:pStyle w:val="20"/>
        <w:ind w:left="0" w:leftChars="0" w:firstLine="0" w:firstLineChars="0"/>
        <w:rPr>
          <w:rFonts w:hint="eastAsia" w:ascii="宋体" w:hAnsi="宋体" w:eastAsia="宋体" w:cs="宋体"/>
          <w:sz w:val="28"/>
          <w:szCs w:val="21"/>
        </w:rPr>
      </w:pPr>
    </w:p>
    <w:p w14:paraId="3C3254D1">
      <w:pPr>
        <w:pStyle w:val="2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格式2</w:t>
      </w:r>
    </w:p>
    <w:p w14:paraId="2EF363A1">
      <w:pPr>
        <w:pStyle w:val="20"/>
        <w:jc w:val="center"/>
        <w:rPr>
          <w:rFonts w:hint="eastAsia" w:ascii="宋体" w:hAnsi="宋体" w:eastAsia="宋体" w:cs="宋体"/>
          <w:sz w:val="32"/>
          <w:szCs w:val="22"/>
        </w:rPr>
      </w:pPr>
      <w:r>
        <w:rPr>
          <w:rFonts w:hint="eastAsia" w:ascii="宋体" w:hAnsi="宋体" w:eastAsia="宋体" w:cs="宋体"/>
          <w:sz w:val="32"/>
          <w:szCs w:val="22"/>
        </w:rPr>
        <w:t>报价书（格式）</w:t>
      </w:r>
    </w:p>
    <w:p w14:paraId="1BC5DB95">
      <w:pPr>
        <w:pStyle w:val="20"/>
        <w:rPr>
          <w:rFonts w:hint="eastAsia" w:ascii="宋体" w:hAnsi="宋体" w:eastAsia="宋体" w:cs="宋体"/>
        </w:rPr>
      </w:pPr>
    </w:p>
    <w:p w14:paraId="6226DA16">
      <w:pPr>
        <w:pStyle w:val="20"/>
        <w:ind w:firstLine="560" w:firstLineChars="20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致：重庆医科大学附属第二医院</w:t>
      </w:r>
    </w:p>
    <w:p w14:paraId="252CAC6E">
      <w:pPr>
        <w:pStyle w:val="20"/>
        <w:ind w:firstLine="560" w:firstLineChars="20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我们已经仔细地研究了</w:t>
      </w:r>
      <w:r>
        <w:rPr>
          <w:rFonts w:hint="eastAsia" w:ascii="宋体" w:hAnsi="宋体" w:eastAsia="宋体" w:cs="宋体"/>
          <w:sz w:val="28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1"/>
        </w:rPr>
        <w:t>项目</w:t>
      </w:r>
      <w:r>
        <w:rPr>
          <w:rFonts w:hint="eastAsia" w:ascii="宋体" w:eastAsia="宋体" w:cs="宋体"/>
          <w:sz w:val="28"/>
          <w:szCs w:val="21"/>
          <w:lang w:val="en-US" w:eastAsia="zh-CN"/>
        </w:rPr>
        <w:t>推介</w:t>
      </w:r>
      <w:r>
        <w:rPr>
          <w:rFonts w:hint="eastAsia" w:ascii="宋体" w:hAnsi="宋体" w:eastAsia="宋体" w:cs="宋体"/>
          <w:sz w:val="28"/>
          <w:szCs w:val="21"/>
        </w:rPr>
        <w:t>文件的全部内容。我们已完全理解了</w:t>
      </w:r>
      <w:r>
        <w:rPr>
          <w:rFonts w:hint="eastAsia" w:ascii="宋体" w:eastAsia="宋体" w:cs="宋体"/>
          <w:sz w:val="28"/>
          <w:szCs w:val="21"/>
          <w:lang w:val="en-US" w:eastAsia="zh-CN"/>
        </w:rPr>
        <w:t>推介</w:t>
      </w:r>
      <w:r>
        <w:rPr>
          <w:rFonts w:hint="eastAsia" w:ascii="宋体" w:hAnsi="宋体" w:eastAsia="宋体" w:cs="宋体"/>
          <w:sz w:val="28"/>
          <w:szCs w:val="21"/>
        </w:rPr>
        <w:t>文件规定的范围</w:t>
      </w:r>
      <w:r>
        <w:rPr>
          <w:rFonts w:hint="eastAsia" w:ascii="宋体" w:eastAsia="宋体" w:cs="宋体"/>
          <w:sz w:val="28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1"/>
        </w:rPr>
        <w:t>要求，并考虑到了潜在所有风险。据此，我们承诺结合本项目特点及我方实际情况，按以下标准报价。</w:t>
      </w:r>
    </w:p>
    <w:tbl>
      <w:tblPr>
        <w:tblStyle w:val="12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4"/>
        <w:gridCol w:w="2083"/>
        <w:gridCol w:w="6952"/>
      </w:tblGrid>
      <w:tr w14:paraId="7827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tblHeader/>
          <w:jc w:val="center"/>
        </w:trPr>
        <w:tc>
          <w:tcPr>
            <w:tcW w:w="904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36206B58">
            <w:pPr>
              <w:pStyle w:val="11"/>
              <w:keepNext w:val="0"/>
              <w:keepLines w:val="0"/>
              <w:widowControl/>
              <w:suppressLineNumbers w:val="0"/>
              <w:wordWrap/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序号</w:t>
            </w:r>
          </w:p>
        </w:tc>
        <w:tc>
          <w:tcPr>
            <w:tcW w:w="2083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4563EA7B">
            <w:pPr>
              <w:pStyle w:val="11"/>
              <w:keepNext w:val="0"/>
              <w:keepLines w:val="0"/>
              <w:widowControl/>
              <w:suppressLineNumbers w:val="0"/>
              <w:wordWrap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项目</w:t>
            </w:r>
          </w:p>
        </w:tc>
        <w:tc>
          <w:tcPr>
            <w:tcW w:w="6952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1D44742E">
            <w:pPr>
              <w:pStyle w:val="11"/>
              <w:keepNext w:val="0"/>
              <w:keepLines w:val="0"/>
              <w:widowControl/>
              <w:suppressLineNumbers w:val="0"/>
              <w:wordWrap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内容</w:t>
            </w:r>
          </w:p>
        </w:tc>
      </w:tr>
      <w:tr w14:paraId="3429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  <w:jc w:val="center"/>
        </w:trPr>
        <w:tc>
          <w:tcPr>
            <w:tcW w:w="904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45925365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vertAlign w:val="baseline"/>
              </w:rPr>
              <w:t>1</w:t>
            </w:r>
          </w:p>
        </w:tc>
        <w:tc>
          <w:tcPr>
            <w:tcW w:w="2083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2C45E2FA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rStyle w:val="15"/>
                <w:b w:val="0"/>
                <w:bCs w:val="0"/>
                <w:vertAlign w:val="baseline"/>
              </w:rPr>
              <w:t>所选方案</w:t>
            </w:r>
            <w:r>
              <w:rPr>
                <w:b w:val="0"/>
                <w:bCs w:val="0"/>
                <w:vertAlign w:val="baseline"/>
              </w:rPr>
              <w:t>​</w:t>
            </w:r>
          </w:p>
        </w:tc>
        <w:tc>
          <w:tcPr>
            <w:tcW w:w="6952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4C3D1B37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  <w:vertAlign w:val="baseline"/>
              </w:rPr>
              <w:t xml:space="preserve">□ 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方案一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  <w:t>（大型压缩车方案）</w:t>
            </w:r>
            <w:r>
              <w:rPr>
                <w:b w:val="0"/>
                <w:bCs w:val="0"/>
                <w:vertAlign w:val="baseline"/>
              </w:rPr>
              <w:t xml:space="preserve"> / □ </w:t>
            </w:r>
            <w:r>
              <w:rPr>
                <w:rFonts w:hint="eastAsia" w:ascii="宋体" w:eastAsia="宋体" w:cs="宋体"/>
                <w:szCs w:val="24"/>
                <w:lang w:val="en-US" w:eastAsia="zh-CN"/>
              </w:rPr>
              <w:t>方案二（非压缩垃圾罐车方案）</w:t>
            </w:r>
            <w:r>
              <w:rPr>
                <w:b w:val="0"/>
                <w:bCs w:val="0"/>
                <w:vertAlign w:val="baseline"/>
              </w:rPr>
              <w:t xml:space="preserve"> </w:t>
            </w:r>
          </w:p>
          <w:p w14:paraId="6961FFE5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（请在选择框内打“√”，且仅限选择一项）</w:t>
            </w:r>
          </w:p>
        </w:tc>
      </w:tr>
      <w:tr w14:paraId="7117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  <w:jc w:val="center"/>
        </w:trPr>
        <w:tc>
          <w:tcPr>
            <w:tcW w:w="904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42AE3417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vertAlign w:val="baseline"/>
              </w:rPr>
              <w:t>2</w:t>
            </w:r>
          </w:p>
        </w:tc>
        <w:tc>
          <w:tcPr>
            <w:tcW w:w="2083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2884EDBE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rStyle w:val="15"/>
                <w:b w:val="0"/>
                <w:bCs w:val="0"/>
                <w:vertAlign w:val="baseline"/>
              </w:rPr>
              <w:t>单车清运单价</w:t>
            </w:r>
            <w:r>
              <w:rPr>
                <w:b w:val="0"/>
                <w:bCs w:val="0"/>
                <w:vertAlign w:val="baseline"/>
              </w:rPr>
              <w:t>​</w:t>
            </w:r>
          </w:p>
        </w:tc>
        <w:tc>
          <w:tcPr>
            <w:tcW w:w="6952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48CA626D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rStyle w:val="15"/>
                <w:b w:val="0"/>
                <w:bCs w:val="0"/>
                <w:vertAlign w:val="baseline"/>
              </w:rPr>
              <w:t>人民币（大写）_______元/车</w:t>
            </w:r>
            <w:r>
              <w:rPr>
                <w:b w:val="0"/>
                <w:bCs w:val="0"/>
                <w:vertAlign w:val="baseline"/>
              </w:rPr>
              <w:br w:type="textWrapping"/>
            </w:r>
            <w:r>
              <w:rPr>
                <w:b w:val="0"/>
                <w:bCs w:val="0"/>
                <w:vertAlign w:val="baseline"/>
              </w:rPr>
              <w:t>（小写：¥_______元/车）</w:t>
            </w:r>
          </w:p>
        </w:tc>
      </w:tr>
      <w:tr w14:paraId="487E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904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736D0414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vertAlign w:val="baseline"/>
              </w:rPr>
              <w:t>3</w:t>
            </w:r>
          </w:p>
        </w:tc>
        <w:tc>
          <w:tcPr>
            <w:tcW w:w="2083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214DC23B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rStyle w:val="15"/>
                <w:b w:val="0"/>
                <w:bCs w:val="0"/>
                <w:vertAlign w:val="baseline"/>
              </w:rPr>
              <w:t>箱体容积</w:t>
            </w:r>
            <w:r>
              <w:rPr>
                <w:b w:val="0"/>
                <w:bCs w:val="0"/>
                <w:vertAlign w:val="baseline"/>
              </w:rPr>
              <w:t>​</w:t>
            </w:r>
          </w:p>
        </w:tc>
        <w:tc>
          <w:tcPr>
            <w:tcW w:w="6952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5C927C6C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vertAlign w:val="baseline"/>
              </w:rPr>
              <w:t>______立方米</w:t>
            </w:r>
          </w:p>
        </w:tc>
      </w:tr>
      <w:tr w14:paraId="5273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  <w:jc w:val="center"/>
        </w:trPr>
        <w:tc>
          <w:tcPr>
            <w:tcW w:w="904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34E7CA17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2083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79761670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Style w:val="15"/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Style w:val="15"/>
                <w:rFonts w:hint="eastAsia"/>
                <w:b w:val="0"/>
                <w:bCs w:val="0"/>
                <w:vertAlign w:val="baseline"/>
                <w:lang w:val="en-US" w:eastAsia="zh-CN"/>
              </w:rPr>
              <w:t>三年总费用</w:t>
            </w:r>
          </w:p>
          <w:p w14:paraId="073AB5D1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Style w:val="15"/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Style w:val="15"/>
                <w:rFonts w:hint="eastAsia"/>
                <w:b w:val="0"/>
                <w:bCs w:val="0"/>
                <w:vertAlign w:val="baseline"/>
              </w:rPr>
              <w:t>（根据3年预估车次测算）</w:t>
            </w:r>
          </w:p>
        </w:tc>
        <w:tc>
          <w:tcPr>
            <w:tcW w:w="6952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7E674B18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Style w:val="15"/>
                <w:rFonts w:hint="eastAsia"/>
                <w:b w:val="0"/>
                <w:bCs w:val="0"/>
                <w:vertAlign w:val="baseline"/>
              </w:rPr>
            </w:pPr>
            <w:r>
              <w:rPr>
                <w:rStyle w:val="15"/>
                <w:rFonts w:hint="eastAsia"/>
                <w:b w:val="0"/>
                <w:bCs w:val="0"/>
                <w:vertAlign w:val="baseline"/>
              </w:rPr>
              <w:t xml:space="preserve">人民币（大写）___________元 </w:t>
            </w:r>
          </w:p>
          <w:p w14:paraId="5BD05D13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</w:rPr>
              <w:t>（小写：¥_______元）</w:t>
            </w:r>
          </w:p>
        </w:tc>
      </w:tr>
      <w:tr w14:paraId="009A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904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5ECDE1EE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2083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04677069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rStyle w:val="15"/>
                <w:b w:val="0"/>
                <w:bCs w:val="0"/>
                <w:vertAlign w:val="baseline"/>
              </w:rPr>
              <w:t>服务期限</w:t>
            </w:r>
            <w:r>
              <w:rPr>
                <w:b w:val="0"/>
                <w:bCs w:val="0"/>
                <w:vertAlign w:val="baseline"/>
              </w:rPr>
              <w:t>​</w:t>
            </w:r>
          </w:p>
        </w:tc>
        <w:tc>
          <w:tcPr>
            <w:tcW w:w="6952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35BABB7F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rStyle w:val="15"/>
                <w:b w:val="0"/>
                <w:bCs w:val="0"/>
                <w:vertAlign w:val="baseline"/>
              </w:rPr>
              <w:t>_______</w:t>
            </w:r>
            <w:r>
              <w:rPr>
                <w:b w:val="0"/>
                <w:bCs w:val="0"/>
                <w:vertAlign w:val="baseline"/>
              </w:rPr>
              <w:t>年</w:t>
            </w:r>
          </w:p>
        </w:tc>
      </w:tr>
      <w:tr w14:paraId="5BDA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04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23A3BEDE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2083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1BBEF487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Style w:val="15"/>
                <w:rFonts w:hint="eastAsia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  <w:tc>
          <w:tcPr>
            <w:tcW w:w="6952" w:type="dxa"/>
            <w:shd w:val="clear" w:color="auto" w:fill="auto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</w:tcPr>
          <w:p w14:paraId="0055639B">
            <w:pPr>
              <w:pStyle w:val="11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vertAlign w:val="baseline"/>
              </w:rPr>
              <w:t>本单价为固定综合单价，最终结算金额以实际清运车次为准。</w:t>
            </w:r>
          </w:p>
        </w:tc>
      </w:tr>
    </w:tbl>
    <w:p w14:paraId="2CB2B098">
      <w:pPr>
        <w:pStyle w:val="20"/>
        <w:ind w:left="0" w:leftChars="0" w:firstLine="0" w:firstLineChars="0"/>
        <w:rPr>
          <w:rFonts w:hint="eastAsia" w:ascii="宋体" w:hAnsi="宋体" w:eastAsia="宋体" w:cs="宋体"/>
          <w:sz w:val="28"/>
          <w:szCs w:val="21"/>
        </w:rPr>
      </w:pPr>
    </w:p>
    <w:p w14:paraId="79ABDD23">
      <w:pPr>
        <w:pStyle w:val="20"/>
        <w:ind w:firstLine="560" w:firstLineChars="20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我方知悉本次推介仅为市场调研，不构成事实上的合同关系。</w:t>
      </w:r>
    </w:p>
    <w:p w14:paraId="5D1786DB">
      <w:pPr>
        <w:pStyle w:val="20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 w14:paraId="0DFEA9AB">
      <w:pPr>
        <w:pStyle w:val="20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 w14:paraId="064E1CB6">
      <w:pPr>
        <w:pStyle w:val="20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 w14:paraId="27A68A4E">
      <w:pPr>
        <w:pStyle w:val="20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 w14:paraId="4D1A29AD">
      <w:pPr>
        <w:pStyle w:val="2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推介单位（盖章）：</w:t>
      </w:r>
    </w:p>
    <w:p w14:paraId="352E9E9C">
      <w:pPr>
        <w:pStyle w:val="20"/>
        <w:rPr>
          <w:rFonts w:hint="eastAsia" w:ascii="宋体" w:hAnsi="宋体" w:eastAsia="宋体" w:cs="宋体"/>
          <w:sz w:val="28"/>
          <w:szCs w:val="21"/>
        </w:rPr>
      </w:pPr>
    </w:p>
    <w:p w14:paraId="5FBFC3FD">
      <w:pPr>
        <w:pStyle w:val="20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法定代表人或法人授权代表（签字）：</w:t>
      </w:r>
    </w:p>
    <w:p w14:paraId="6C8AF165">
      <w:pPr>
        <w:pStyle w:val="20"/>
        <w:rPr>
          <w:rFonts w:hint="eastAsia" w:ascii="宋体" w:hAnsi="宋体" w:eastAsia="宋体" w:cs="宋体"/>
          <w:sz w:val="28"/>
          <w:szCs w:val="21"/>
        </w:rPr>
      </w:pPr>
    </w:p>
    <w:p w14:paraId="4A355C4E">
      <w:pPr>
        <w:pStyle w:val="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1"/>
        </w:rPr>
        <w:t>时间：</w:t>
      </w:r>
    </w:p>
    <w:p w14:paraId="26042E86">
      <w:pPr>
        <w:rPr>
          <w:rFonts w:hint="eastAsia" w:ascii="宋体" w:hAnsi="宋体" w:eastAsia="宋体" w:cs="宋体"/>
          <w:sz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70DC4E3-ADCB-4D31-AE97-E73DC1E75E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4CA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C9C6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C9C6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3106D"/>
    <w:multiLevelType w:val="singleLevel"/>
    <w:tmpl w:val="8D43106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8399AC1"/>
    <w:multiLevelType w:val="singleLevel"/>
    <w:tmpl w:val="D8399A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FD0BC63"/>
    <w:multiLevelType w:val="singleLevel"/>
    <w:tmpl w:val="EFD0BC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820C722"/>
    <w:multiLevelType w:val="singleLevel"/>
    <w:tmpl w:val="1820C72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2D1D522"/>
    <w:multiLevelType w:val="singleLevel"/>
    <w:tmpl w:val="22D1D522"/>
    <w:lvl w:ilvl="0" w:tentative="0">
      <w:start w:val="1"/>
      <w:numFmt w:val="decimal"/>
      <w:suff w:val="nothing"/>
      <w:lvlText w:val="%1．"/>
      <w:lvlJc w:val="left"/>
      <w:pPr>
        <w:ind w:left="-60" w:firstLine="400"/>
      </w:pPr>
      <w:rPr>
        <w:rFonts w:hint="default"/>
        <w:b w:val="0"/>
        <w:bCs w:val="0"/>
      </w:rPr>
    </w:lvl>
  </w:abstractNum>
  <w:abstractNum w:abstractNumId="5">
    <w:nsid w:val="3EA9795D"/>
    <w:multiLevelType w:val="singleLevel"/>
    <w:tmpl w:val="3EA979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C2721D0"/>
    <w:multiLevelType w:val="singleLevel"/>
    <w:tmpl w:val="7C2721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NGIxOGVmOWEyZmI0N2ExYTY0NDI1OTVmNzAyMzAifQ=="/>
  </w:docVars>
  <w:rsids>
    <w:rsidRoot w:val="00F1408A"/>
    <w:rsid w:val="000949AF"/>
    <w:rsid w:val="000F412A"/>
    <w:rsid w:val="000F4826"/>
    <w:rsid w:val="001007FD"/>
    <w:rsid w:val="001F2AA7"/>
    <w:rsid w:val="0020632B"/>
    <w:rsid w:val="002A4044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E4364"/>
    <w:rsid w:val="004E637A"/>
    <w:rsid w:val="004F4756"/>
    <w:rsid w:val="005B7A99"/>
    <w:rsid w:val="00606162"/>
    <w:rsid w:val="00610459"/>
    <w:rsid w:val="006105B7"/>
    <w:rsid w:val="00637A88"/>
    <w:rsid w:val="00646E90"/>
    <w:rsid w:val="0069340F"/>
    <w:rsid w:val="006E193A"/>
    <w:rsid w:val="006F69C5"/>
    <w:rsid w:val="00727093"/>
    <w:rsid w:val="0075194C"/>
    <w:rsid w:val="00761962"/>
    <w:rsid w:val="00762413"/>
    <w:rsid w:val="00766E84"/>
    <w:rsid w:val="007D77CE"/>
    <w:rsid w:val="007E2AFC"/>
    <w:rsid w:val="0081413B"/>
    <w:rsid w:val="008A790C"/>
    <w:rsid w:val="008D6C08"/>
    <w:rsid w:val="008E045E"/>
    <w:rsid w:val="009A5131"/>
    <w:rsid w:val="009F47F5"/>
    <w:rsid w:val="00B02586"/>
    <w:rsid w:val="00B23725"/>
    <w:rsid w:val="00B43E23"/>
    <w:rsid w:val="00B51546"/>
    <w:rsid w:val="00B60EF6"/>
    <w:rsid w:val="00B67E38"/>
    <w:rsid w:val="00B818D7"/>
    <w:rsid w:val="00BC7B1C"/>
    <w:rsid w:val="00BD4027"/>
    <w:rsid w:val="00C30707"/>
    <w:rsid w:val="00C73A39"/>
    <w:rsid w:val="00C96CF4"/>
    <w:rsid w:val="00CD7E59"/>
    <w:rsid w:val="00CE2164"/>
    <w:rsid w:val="00D06043"/>
    <w:rsid w:val="00D16339"/>
    <w:rsid w:val="00D612F9"/>
    <w:rsid w:val="00DC1643"/>
    <w:rsid w:val="00DD6EB4"/>
    <w:rsid w:val="00E244FC"/>
    <w:rsid w:val="00E3015F"/>
    <w:rsid w:val="00E31813"/>
    <w:rsid w:val="00E7753F"/>
    <w:rsid w:val="00ED551D"/>
    <w:rsid w:val="00EF46EF"/>
    <w:rsid w:val="00F1408A"/>
    <w:rsid w:val="00F4588F"/>
    <w:rsid w:val="00F50D77"/>
    <w:rsid w:val="00FC27C9"/>
    <w:rsid w:val="00FF0E95"/>
    <w:rsid w:val="031B2C7F"/>
    <w:rsid w:val="03800D34"/>
    <w:rsid w:val="03A13292"/>
    <w:rsid w:val="03AA1F53"/>
    <w:rsid w:val="06C82814"/>
    <w:rsid w:val="071B6883"/>
    <w:rsid w:val="077E37DC"/>
    <w:rsid w:val="08292CEE"/>
    <w:rsid w:val="08FD2E27"/>
    <w:rsid w:val="09815806"/>
    <w:rsid w:val="09C556F2"/>
    <w:rsid w:val="0A5638C8"/>
    <w:rsid w:val="0ABE794F"/>
    <w:rsid w:val="0C92346B"/>
    <w:rsid w:val="0CB657C6"/>
    <w:rsid w:val="0CCB33D4"/>
    <w:rsid w:val="0CD143AE"/>
    <w:rsid w:val="0CD8398F"/>
    <w:rsid w:val="0D077DD0"/>
    <w:rsid w:val="0D2611FA"/>
    <w:rsid w:val="0DEB76F2"/>
    <w:rsid w:val="0E527158"/>
    <w:rsid w:val="10345380"/>
    <w:rsid w:val="10CF32FA"/>
    <w:rsid w:val="10FB40F0"/>
    <w:rsid w:val="13492913"/>
    <w:rsid w:val="13596082"/>
    <w:rsid w:val="135F0966"/>
    <w:rsid w:val="14EA425F"/>
    <w:rsid w:val="15AA0023"/>
    <w:rsid w:val="15C50828"/>
    <w:rsid w:val="16F77107"/>
    <w:rsid w:val="17942BA8"/>
    <w:rsid w:val="181B2107"/>
    <w:rsid w:val="18552337"/>
    <w:rsid w:val="18835654"/>
    <w:rsid w:val="18A40756"/>
    <w:rsid w:val="18AF5EEB"/>
    <w:rsid w:val="19566367"/>
    <w:rsid w:val="19573E8D"/>
    <w:rsid w:val="19766A09"/>
    <w:rsid w:val="19832ED4"/>
    <w:rsid w:val="1A766485"/>
    <w:rsid w:val="1AB80BDB"/>
    <w:rsid w:val="1ACD2659"/>
    <w:rsid w:val="1B754A9E"/>
    <w:rsid w:val="1B8F3DB2"/>
    <w:rsid w:val="1CD113F0"/>
    <w:rsid w:val="1D9A07EC"/>
    <w:rsid w:val="1D9E791F"/>
    <w:rsid w:val="1DAD6772"/>
    <w:rsid w:val="1DC064A5"/>
    <w:rsid w:val="1EC57AEB"/>
    <w:rsid w:val="204D7B23"/>
    <w:rsid w:val="208D63E6"/>
    <w:rsid w:val="20986D62"/>
    <w:rsid w:val="21374CD0"/>
    <w:rsid w:val="218D1AFF"/>
    <w:rsid w:val="220A5F40"/>
    <w:rsid w:val="2274785E"/>
    <w:rsid w:val="23533ED4"/>
    <w:rsid w:val="24E72569"/>
    <w:rsid w:val="252C2672"/>
    <w:rsid w:val="25302876"/>
    <w:rsid w:val="25423C43"/>
    <w:rsid w:val="2593624D"/>
    <w:rsid w:val="26061115"/>
    <w:rsid w:val="26321DB7"/>
    <w:rsid w:val="26C92BC5"/>
    <w:rsid w:val="270E2A3A"/>
    <w:rsid w:val="289522DC"/>
    <w:rsid w:val="295E6B72"/>
    <w:rsid w:val="29C9048F"/>
    <w:rsid w:val="2A263B34"/>
    <w:rsid w:val="2A4D104D"/>
    <w:rsid w:val="2B74267D"/>
    <w:rsid w:val="2C352BD2"/>
    <w:rsid w:val="2C3D6F12"/>
    <w:rsid w:val="2DA82AB1"/>
    <w:rsid w:val="2E7B1F74"/>
    <w:rsid w:val="2F032695"/>
    <w:rsid w:val="2F662205"/>
    <w:rsid w:val="2F93708F"/>
    <w:rsid w:val="325A2F59"/>
    <w:rsid w:val="32D103B5"/>
    <w:rsid w:val="330B58CF"/>
    <w:rsid w:val="3310712F"/>
    <w:rsid w:val="3431732F"/>
    <w:rsid w:val="34594B05"/>
    <w:rsid w:val="34B306BA"/>
    <w:rsid w:val="34B47F8E"/>
    <w:rsid w:val="351139AD"/>
    <w:rsid w:val="35E548A3"/>
    <w:rsid w:val="361939A2"/>
    <w:rsid w:val="37114097"/>
    <w:rsid w:val="37FE6F31"/>
    <w:rsid w:val="38E726E0"/>
    <w:rsid w:val="399753F3"/>
    <w:rsid w:val="39D352D7"/>
    <w:rsid w:val="3A330F2B"/>
    <w:rsid w:val="3AA06E81"/>
    <w:rsid w:val="3AC30F2B"/>
    <w:rsid w:val="3B0357CB"/>
    <w:rsid w:val="3C805BD7"/>
    <w:rsid w:val="3CCF1E09"/>
    <w:rsid w:val="3D22018A"/>
    <w:rsid w:val="3D600EAF"/>
    <w:rsid w:val="3D6407A3"/>
    <w:rsid w:val="3DCE20C0"/>
    <w:rsid w:val="3E962B96"/>
    <w:rsid w:val="3FF04570"/>
    <w:rsid w:val="402266F3"/>
    <w:rsid w:val="40D500BF"/>
    <w:rsid w:val="41AA4BF2"/>
    <w:rsid w:val="42261B80"/>
    <w:rsid w:val="42F05A9B"/>
    <w:rsid w:val="43217136"/>
    <w:rsid w:val="442944F4"/>
    <w:rsid w:val="44A41865"/>
    <w:rsid w:val="4508410A"/>
    <w:rsid w:val="45A8633B"/>
    <w:rsid w:val="45EA7CB3"/>
    <w:rsid w:val="45FD1795"/>
    <w:rsid w:val="464A0752"/>
    <w:rsid w:val="46C2653A"/>
    <w:rsid w:val="47703974"/>
    <w:rsid w:val="47FE17F4"/>
    <w:rsid w:val="49170DBF"/>
    <w:rsid w:val="492B03C7"/>
    <w:rsid w:val="4A7E6C1C"/>
    <w:rsid w:val="4A8A55C1"/>
    <w:rsid w:val="4B0215FB"/>
    <w:rsid w:val="4B5F457E"/>
    <w:rsid w:val="4BA3283F"/>
    <w:rsid w:val="4BCB032F"/>
    <w:rsid w:val="4C4A325A"/>
    <w:rsid w:val="4DE90850"/>
    <w:rsid w:val="4E521BC6"/>
    <w:rsid w:val="4F067881"/>
    <w:rsid w:val="500304CC"/>
    <w:rsid w:val="500D0826"/>
    <w:rsid w:val="503F0BFC"/>
    <w:rsid w:val="51165DDB"/>
    <w:rsid w:val="514F30C0"/>
    <w:rsid w:val="51A60F32"/>
    <w:rsid w:val="537868FE"/>
    <w:rsid w:val="53FC12DE"/>
    <w:rsid w:val="54134879"/>
    <w:rsid w:val="54247D40"/>
    <w:rsid w:val="5460185E"/>
    <w:rsid w:val="549459BA"/>
    <w:rsid w:val="54BE3EA7"/>
    <w:rsid w:val="54C55B73"/>
    <w:rsid w:val="5503669C"/>
    <w:rsid w:val="5555622F"/>
    <w:rsid w:val="5570036C"/>
    <w:rsid w:val="55954BF7"/>
    <w:rsid w:val="57424E2C"/>
    <w:rsid w:val="57C82918"/>
    <w:rsid w:val="58360B36"/>
    <w:rsid w:val="5870229A"/>
    <w:rsid w:val="58871392"/>
    <w:rsid w:val="5898359F"/>
    <w:rsid w:val="59687CB7"/>
    <w:rsid w:val="598A3B18"/>
    <w:rsid w:val="59A246D5"/>
    <w:rsid w:val="5A753B98"/>
    <w:rsid w:val="5B01542B"/>
    <w:rsid w:val="5BAA5AC3"/>
    <w:rsid w:val="5C0F1DCA"/>
    <w:rsid w:val="5C25339C"/>
    <w:rsid w:val="5D101956"/>
    <w:rsid w:val="5D156F6C"/>
    <w:rsid w:val="5DFD2B3F"/>
    <w:rsid w:val="5ED74E21"/>
    <w:rsid w:val="5FCF5AF8"/>
    <w:rsid w:val="5FD87945"/>
    <w:rsid w:val="602F47E9"/>
    <w:rsid w:val="607B7A2E"/>
    <w:rsid w:val="6138126A"/>
    <w:rsid w:val="61BA59B7"/>
    <w:rsid w:val="623600B0"/>
    <w:rsid w:val="63536A40"/>
    <w:rsid w:val="636D5D54"/>
    <w:rsid w:val="64EE6A20"/>
    <w:rsid w:val="65AE7F5E"/>
    <w:rsid w:val="670C13E0"/>
    <w:rsid w:val="68014CBD"/>
    <w:rsid w:val="6951757E"/>
    <w:rsid w:val="6AAD3869"/>
    <w:rsid w:val="6B7754EF"/>
    <w:rsid w:val="6C0407D9"/>
    <w:rsid w:val="6C6E6699"/>
    <w:rsid w:val="6CAE4CE7"/>
    <w:rsid w:val="6CC938CF"/>
    <w:rsid w:val="6D537A4B"/>
    <w:rsid w:val="6D91263F"/>
    <w:rsid w:val="6DC23461"/>
    <w:rsid w:val="6EA2087C"/>
    <w:rsid w:val="6FAA532F"/>
    <w:rsid w:val="71113B06"/>
    <w:rsid w:val="714479C8"/>
    <w:rsid w:val="72563E57"/>
    <w:rsid w:val="73F17E74"/>
    <w:rsid w:val="745148D6"/>
    <w:rsid w:val="74CD2334"/>
    <w:rsid w:val="75CA2B92"/>
    <w:rsid w:val="75F145C2"/>
    <w:rsid w:val="764741E2"/>
    <w:rsid w:val="76DC35F5"/>
    <w:rsid w:val="770C4875"/>
    <w:rsid w:val="77727F50"/>
    <w:rsid w:val="78012518"/>
    <w:rsid w:val="782A5B6A"/>
    <w:rsid w:val="793B5B55"/>
    <w:rsid w:val="79AB1ADE"/>
    <w:rsid w:val="7A232871"/>
    <w:rsid w:val="7A8B63B8"/>
    <w:rsid w:val="7B007056"/>
    <w:rsid w:val="7B737828"/>
    <w:rsid w:val="7BCD518A"/>
    <w:rsid w:val="7C5E5DE2"/>
    <w:rsid w:val="7C8030DA"/>
    <w:rsid w:val="7D9101F8"/>
    <w:rsid w:val="7D9341A0"/>
    <w:rsid w:val="7E130E4E"/>
    <w:rsid w:val="7E287A4E"/>
    <w:rsid w:val="7E3379ED"/>
    <w:rsid w:val="7E417769"/>
    <w:rsid w:val="7ED625A7"/>
    <w:rsid w:val="7F32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5"/>
    <w:autoRedefine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6">
    <w:name w:val="Date"/>
    <w:basedOn w:val="1"/>
    <w:next w:val="1"/>
    <w:link w:val="19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7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autoRedefine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autoRedefine/>
    <w:qFormat/>
    <w:uiPriority w:val="0"/>
  </w:style>
  <w:style w:type="character" w:customStyle="1" w:styleId="17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日期 Char"/>
    <w:basedOn w:val="14"/>
    <w:link w:val="6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20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21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节"/>
    <w:next w:val="1"/>
    <w:autoRedefine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3">
    <w:name w:val="NormalCharacter"/>
    <w:autoRedefine/>
    <w:semiHidden/>
    <w:qFormat/>
    <w:uiPriority w:val="0"/>
  </w:style>
  <w:style w:type="character" w:customStyle="1" w:styleId="24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25">
    <w:name w:val="纯文本 Char"/>
    <w:basedOn w:val="14"/>
    <w:link w:val="5"/>
    <w:autoRedefine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7</Pages>
  <Words>2618</Words>
  <Characters>2746</Characters>
  <Lines>16</Lines>
  <Paragraphs>4</Paragraphs>
  <TotalTime>13</TotalTime>
  <ScaleCrop>false</ScaleCrop>
  <LinksUpToDate>false</LinksUpToDate>
  <CharactersWithSpaces>2951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灬神經曦曦</cp:lastModifiedBy>
  <dcterms:modified xsi:type="dcterms:W3CDTF">2026-06-17T02:27:20Z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F25149F4516E46DDA2F67D8EB3126897_13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