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06F0CF">
      <w:pPr>
        <w:spacing w:line="600" w:lineRule="exact"/>
        <w:jc w:val="center"/>
        <w:rPr>
          <w:rFonts w:hint="eastAsia" w:ascii="方正仿宋_GBK" w:eastAsia="方正仿宋_GBK"/>
          <w:color w:val="auto"/>
          <w:sz w:val="52"/>
          <w:highlight w:val="none"/>
        </w:rPr>
      </w:pPr>
      <w:permStart w:id="0" w:edGrp="everyone"/>
      <w:permEnd w:id="0"/>
      <w:bookmarkStart w:id="196" w:name="_GoBack"/>
    </w:p>
    <w:p w14:paraId="5FB91E3F">
      <w:pPr>
        <w:spacing w:line="1600" w:lineRule="exact"/>
        <w:jc w:val="center"/>
        <w:outlineLvl w:val="9"/>
        <w:rPr>
          <w:rFonts w:hint="eastAsia" w:ascii="方正黑体_GBK" w:eastAsia="方正黑体_GBK"/>
          <w:color w:val="auto"/>
          <w:sz w:val="72"/>
          <w:szCs w:val="16"/>
          <w:highlight w:val="none"/>
        </w:rPr>
      </w:pPr>
      <w:bookmarkStart w:id="0" w:name="_Toc3587"/>
      <w:bookmarkStart w:id="1" w:name="_Toc11519"/>
      <w:r>
        <w:rPr>
          <w:rFonts w:hint="eastAsia" w:ascii="方正黑体_GBK" w:eastAsia="方正黑体_GBK"/>
          <w:color w:val="auto"/>
          <w:sz w:val="72"/>
          <w:szCs w:val="16"/>
          <w:highlight w:val="none"/>
        </w:rPr>
        <w:t>重庆医科大学附属第二医院</w:t>
      </w:r>
      <w:bookmarkEnd w:id="0"/>
      <w:bookmarkEnd w:id="1"/>
    </w:p>
    <w:p w14:paraId="24A26342">
      <w:pPr>
        <w:spacing w:line="1600" w:lineRule="exact"/>
        <w:jc w:val="center"/>
        <w:rPr>
          <w:rFonts w:hint="eastAsia" w:ascii="方正黑体_GBK" w:hAnsi="宋体" w:eastAsia="方正黑体_GBK"/>
          <w:color w:val="auto"/>
          <w:sz w:val="130"/>
          <w:szCs w:val="130"/>
          <w:highlight w:val="none"/>
        </w:rPr>
      </w:pPr>
    </w:p>
    <w:p w14:paraId="6D494FFD">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采</w:t>
      </w:r>
    </w:p>
    <w:p w14:paraId="783C65D8">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购</w:t>
      </w:r>
    </w:p>
    <w:p w14:paraId="2A54DCD8">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 xml:space="preserve">文 </w:t>
      </w:r>
    </w:p>
    <w:p w14:paraId="434C56CC">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13538A67">
      <w:pPr>
        <w:pStyle w:val="24"/>
        <w:spacing w:line="500" w:lineRule="exact"/>
        <w:ind w:left="0"/>
        <w:jc w:val="center"/>
        <w:rPr>
          <w:rFonts w:hint="eastAsia" w:ascii="方正黑体_GBK" w:eastAsia="方正黑体_GBK"/>
          <w:color w:val="auto"/>
          <w:sz w:val="32"/>
          <w:highlight w:val="none"/>
        </w:rPr>
      </w:pPr>
    </w:p>
    <w:p w14:paraId="1AB073C0">
      <w:pPr>
        <w:ind w:firstLine="560" w:firstLineChars="200"/>
        <w:rPr>
          <w:rFonts w:hint="eastAsia" w:ascii="仿宋_GB2312" w:eastAsia="仿宋_GB2312"/>
          <w:color w:val="auto"/>
          <w:szCs w:val="28"/>
          <w:highlight w:val="none"/>
        </w:rPr>
      </w:pPr>
    </w:p>
    <w:p w14:paraId="4349ACF5">
      <w:pPr>
        <w:ind w:firstLine="560" w:firstLineChars="200"/>
        <w:rPr>
          <w:rFonts w:hint="eastAsia" w:ascii="仿宋_GB2312" w:eastAsia="仿宋_GB2312"/>
          <w:color w:val="auto"/>
          <w:szCs w:val="28"/>
          <w:highlight w:val="none"/>
        </w:rPr>
      </w:pPr>
    </w:p>
    <w:p w14:paraId="1DC30B65">
      <w:pPr>
        <w:ind w:firstLine="560" w:firstLineChars="200"/>
        <w:rPr>
          <w:rFonts w:hint="eastAsia" w:ascii="仿宋_GB2312" w:eastAsia="仿宋_GB2312"/>
          <w:color w:val="auto"/>
          <w:szCs w:val="28"/>
          <w:highlight w:val="none"/>
        </w:rPr>
      </w:pPr>
    </w:p>
    <w:p w14:paraId="419253D9">
      <w:pPr>
        <w:ind w:firstLine="560" w:firstLineChars="200"/>
        <w:rPr>
          <w:rFonts w:hint="eastAsia" w:ascii="仿宋_GB2312" w:eastAsia="仿宋_GB2312"/>
          <w:color w:val="auto"/>
          <w:szCs w:val="28"/>
          <w:highlight w:val="none"/>
        </w:rPr>
      </w:pPr>
    </w:p>
    <w:p w14:paraId="019D96B5">
      <w:pPr>
        <w:ind w:firstLine="560" w:firstLineChars="200"/>
        <w:rPr>
          <w:rFonts w:hint="eastAsia" w:ascii="仿宋_GB2312" w:eastAsia="仿宋_GB2312"/>
          <w:color w:val="auto"/>
          <w:szCs w:val="28"/>
          <w:highlight w:val="none"/>
        </w:rPr>
      </w:pPr>
    </w:p>
    <w:p w14:paraId="26924C8A">
      <w:pPr>
        <w:pStyle w:val="23"/>
        <w:rPr>
          <w:rFonts w:hint="eastAsia"/>
          <w:color w:val="auto"/>
          <w:highlight w:val="none"/>
        </w:rPr>
      </w:pPr>
    </w:p>
    <w:p w14:paraId="510FD792">
      <w:pPr>
        <w:snapToGrid w:val="0"/>
        <w:spacing w:line="500" w:lineRule="exact"/>
        <w:jc w:val="center"/>
        <w:rPr>
          <w:rFonts w:hint="eastAsia" w:ascii="方正仿宋_GBK" w:eastAsia="方正仿宋_GBK"/>
          <w:color w:val="auto"/>
          <w:sz w:val="36"/>
          <w:szCs w:val="36"/>
          <w:highlight w:val="none"/>
        </w:rPr>
      </w:pPr>
      <w:r>
        <w:rPr>
          <w:rFonts w:hint="eastAsia" w:ascii="方正小标宋_GBK" w:eastAsia="方正小标宋_GBK"/>
          <w:color w:val="auto"/>
          <w:sz w:val="36"/>
          <w:szCs w:val="36"/>
          <w:highlight w:val="none"/>
        </w:rPr>
        <w:t>二○二</w:t>
      </w:r>
      <w:r>
        <w:rPr>
          <w:rFonts w:hint="eastAsia" w:ascii="宋体" w:hAnsi="宋体" w:eastAsia="方正小标宋_GBK" w:cs="宋体"/>
          <w:color w:val="auto"/>
          <w:sz w:val="36"/>
          <w:szCs w:val="36"/>
          <w:highlight w:val="none"/>
          <w:lang w:val="en-US" w:eastAsia="zh-CN"/>
        </w:rPr>
        <w:t>六</w:t>
      </w:r>
      <w:r>
        <w:rPr>
          <w:rFonts w:hint="eastAsia" w:ascii="方正小标宋_GBK" w:eastAsia="方正小标宋_GBK"/>
          <w:color w:val="auto"/>
          <w:sz w:val="36"/>
          <w:szCs w:val="36"/>
          <w:highlight w:val="none"/>
        </w:rPr>
        <w:t>年</w:t>
      </w:r>
      <w:r>
        <w:rPr>
          <w:rFonts w:hint="eastAsia" w:ascii="宋体" w:hAnsi="宋体" w:eastAsia="方正小标宋_GBK" w:cs="宋体"/>
          <w:color w:val="auto"/>
          <w:sz w:val="36"/>
          <w:szCs w:val="36"/>
          <w:highlight w:val="none"/>
          <w:lang w:val="en-US" w:eastAsia="zh-CN"/>
        </w:rPr>
        <w:t>六</w:t>
      </w:r>
      <w:r>
        <w:rPr>
          <w:rFonts w:hint="eastAsia" w:ascii="方正小标宋_GBK" w:eastAsia="方正小标宋_GBK"/>
          <w:color w:val="auto"/>
          <w:sz w:val="36"/>
          <w:szCs w:val="36"/>
          <w:highlight w:val="none"/>
        </w:rPr>
        <w:t>月</w:t>
      </w:r>
    </w:p>
    <w:p w14:paraId="7DD4845F">
      <w:pPr>
        <w:snapToGrid w:val="0"/>
        <w:spacing w:line="500" w:lineRule="exact"/>
        <w:rPr>
          <w:rFonts w:hint="eastAsia" w:ascii="方正仿宋_GBK" w:eastAsia="方正仿宋_GBK"/>
          <w:color w:val="auto"/>
          <w:sz w:val="44"/>
          <w:highlight w:val="none"/>
        </w:rPr>
        <w:sectPr>
          <w:headerReference r:id="rId4" w:type="first"/>
          <w:headerReference r:id="rId3" w:type="default"/>
          <w:footerReference r:id="rId5" w:type="default"/>
          <w:footerReference r:id="rId6" w:type="even"/>
          <w:pgSz w:w="11907" w:h="16840"/>
          <w:pgMar w:top="1134" w:right="1191" w:bottom="1134" w:left="1304" w:header="964" w:footer="992" w:gutter="0"/>
          <w:pgNumType w:start="1"/>
          <w:cols w:space="720" w:num="1"/>
          <w:titlePg/>
          <w:docGrid w:linePitch="312" w:charSpace="0"/>
        </w:sectPr>
      </w:pPr>
    </w:p>
    <w:p w14:paraId="03528CE9">
      <w:pPr>
        <w:pStyle w:val="46"/>
        <w:keepNext w:val="0"/>
        <w:keepLines w:val="0"/>
        <w:pageBreakBefore w:val="0"/>
        <w:widowControl w:val="0"/>
        <w:tabs>
          <w:tab w:val="right" w:leader="dot" w:pos="9412"/>
          <w:tab w:val="clear" w:pos="8400"/>
        </w:tabs>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1DC54415">
      <w:pPr>
        <w:pStyle w:val="38"/>
        <w:tabs>
          <w:tab w:val="right" w:leader="dot" w:pos="9071"/>
          <w:tab w:val="clear" w:pos="1260"/>
          <w:tab w:val="clear" w:pos="1685"/>
          <w:tab w:val="clear" w:pos="8400"/>
        </w:tabs>
        <w:rPr>
          <w:color w:val="auto"/>
          <w:highlight w:val="none"/>
        </w:rPr>
      </w:pPr>
      <w:bookmarkStart w:id="2" w:name="_Toc13868"/>
      <w:bookmarkStart w:id="3" w:name="_Toc10059"/>
      <w:bookmarkStart w:id="4" w:name="_Toc31066"/>
      <w:bookmarkStart w:id="5" w:name="_Toc1304"/>
      <w:bookmarkStart w:id="6" w:name="_Toc76373863"/>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_Toc29979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_Toc29979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1C7DD6DD">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_Toc29344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_Toc29344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009BCD29">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_Toc28437 </w:instrText>
      </w:r>
      <w:r>
        <w:rPr>
          <w:color w:val="auto"/>
          <w:highlight w:val="none"/>
        </w:rPr>
        <w:fldChar w:fldCharType="separate"/>
      </w:r>
      <w:r>
        <w:rPr>
          <w:rFonts w:hint="eastAsia" w:ascii="宋体" w:hAnsi="宋体" w:cs="宋体"/>
          <w:color w:val="auto"/>
          <w:highlight w:val="none"/>
        </w:rPr>
        <w:t>二、竞选人资格要求</w:t>
      </w:r>
      <w:r>
        <w:rPr>
          <w:color w:val="auto"/>
          <w:highlight w:val="none"/>
        </w:rPr>
        <w:tab/>
      </w:r>
      <w:r>
        <w:rPr>
          <w:color w:val="auto"/>
          <w:highlight w:val="none"/>
        </w:rPr>
        <w:fldChar w:fldCharType="begin"/>
      </w:r>
      <w:r>
        <w:rPr>
          <w:color w:val="auto"/>
          <w:highlight w:val="none"/>
        </w:rPr>
        <w:instrText xml:space="preserve"> PAGEREF _Toc28437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12DC247">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_Toc3547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_Toc3547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A800819">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_Toc23430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_Toc23430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4F5C0017">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_Toc323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_Toc323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32F4628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_Toc32193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_Toc32193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1036FB24">
      <w:pPr>
        <w:pStyle w:val="38"/>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_Toc12626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_Toc12626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4D348BB8">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_Toc1261 </w:instrText>
      </w:r>
      <w:r>
        <w:rPr>
          <w:color w:val="auto"/>
          <w:highlight w:val="none"/>
        </w:rPr>
        <w:fldChar w:fldCharType="separate"/>
      </w:r>
      <w:r>
        <w:rPr>
          <w:rFonts w:hint="eastAsia" w:cs="宋体"/>
          <w:color w:val="auto"/>
          <w:highlight w:val="none"/>
        </w:rPr>
        <w:t>一、技术需求（含技术参数与配置）</w:t>
      </w:r>
      <w:r>
        <w:rPr>
          <w:color w:val="auto"/>
          <w:highlight w:val="none"/>
        </w:rPr>
        <w:tab/>
      </w:r>
      <w:r>
        <w:rPr>
          <w:color w:val="auto"/>
          <w:highlight w:val="none"/>
        </w:rPr>
        <w:fldChar w:fldCharType="begin"/>
      </w:r>
      <w:r>
        <w:rPr>
          <w:color w:val="auto"/>
          <w:highlight w:val="none"/>
        </w:rPr>
        <w:instrText xml:space="preserve"> PAGEREF _Toc1261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026DF157">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_Toc17126 </w:instrText>
      </w:r>
      <w:r>
        <w:rPr>
          <w:color w:val="auto"/>
          <w:highlight w:val="none"/>
        </w:rPr>
        <w:fldChar w:fldCharType="separate"/>
      </w:r>
      <w:r>
        <w:rPr>
          <w:rFonts w:hint="eastAsia" w:ascii="宋体" w:hAnsi="宋体" w:cs="宋体"/>
          <w:color w:val="auto"/>
          <w:kern w:val="0"/>
          <w:szCs w:val="24"/>
          <w:highlight w:val="none"/>
        </w:rPr>
        <w:t>二、商务需求</w:t>
      </w:r>
      <w:r>
        <w:rPr>
          <w:color w:val="auto"/>
          <w:highlight w:val="none"/>
        </w:rPr>
        <w:tab/>
      </w:r>
      <w:r>
        <w:rPr>
          <w:color w:val="auto"/>
          <w:highlight w:val="none"/>
        </w:rPr>
        <w:fldChar w:fldCharType="begin"/>
      </w:r>
      <w:r>
        <w:rPr>
          <w:color w:val="auto"/>
          <w:highlight w:val="none"/>
        </w:rPr>
        <w:instrText xml:space="preserve"> PAGEREF _Toc17126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55FE214B">
      <w:pPr>
        <w:pStyle w:val="38"/>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_Toc5008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_Toc5008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4829D84">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_Toc8960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_Toc8960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3A3C10A">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_Toc19674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_Toc19674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73391621">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_Toc29051 </w:instrText>
      </w:r>
      <w:r>
        <w:rPr>
          <w:color w:val="auto"/>
          <w:highlight w:val="none"/>
        </w:rPr>
        <w:fldChar w:fldCharType="separate"/>
      </w:r>
      <w:r>
        <w:rPr>
          <w:rFonts w:hint="eastAsia" w:cs="宋体"/>
          <w:color w:val="auto"/>
          <w:highlight w:val="none"/>
        </w:rPr>
        <w:t>三、评价标准</w:t>
      </w:r>
      <w:r>
        <w:rPr>
          <w:color w:val="auto"/>
          <w:highlight w:val="none"/>
        </w:rPr>
        <w:tab/>
      </w:r>
      <w:r>
        <w:rPr>
          <w:color w:val="auto"/>
          <w:highlight w:val="none"/>
        </w:rPr>
        <w:fldChar w:fldCharType="begin"/>
      </w:r>
      <w:r>
        <w:rPr>
          <w:color w:val="auto"/>
          <w:highlight w:val="none"/>
        </w:rPr>
        <w:instrText xml:space="preserve"> PAGEREF _Toc29051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91C6298">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_Toc23801 </w:instrText>
      </w:r>
      <w:r>
        <w:rPr>
          <w:color w:val="auto"/>
          <w:highlight w:val="none"/>
        </w:rPr>
        <w:fldChar w:fldCharType="separate"/>
      </w:r>
      <w:r>
        <w:rPr>
          <w:rFonts w:hint="eastAsia" w:cs="宋体"/>
          <w:color w:val="auto"/>
          <w:highlight w:val="none"/>
        </w:rPr>
        <w:t>四、无效竞选条款</w:t>
      </w:r>
      <w:r>
        <w:rPr>
          <w:color w:val="auto"/>
          <w:highlight w:val="none"/>
        </w:rPr>
        <w:tab/>
      </w:r>
      <w:r>
        <w:rPr>
          <w:color w:val="auto"/>
          <w:highlight w:val="none"/>
        </w:rPr>
        <w:fldChar w:fldCharType="begin"/>
      </w:r>
      <w:r>
        <w:rPr>
          <w:color w:val="auto"/>
          <w:highlight w:val="none"/>
        </w:rPr>
        <w:instrText xml:space="preserve"> PAGEREF _Toc23801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1AD1551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_Toc3721 </w:instrText>
      </w:r>
      <w:r>
        <w:rPr>
          <w:color w:val="auto"/>
          <w:highlight w:val="none"/>
        </w:rPr>
        <w:fldChar w:fldCharType="separate"/>
      </w:r>
      <w:r>
        <w:rPr>
          <w:rFonts w:hint="eastAsia" w:cs="宋体"/>
          <w:color w:val="auto"/>
          <w:highlight w:val="none"/>
        </w:rPr>
        <w:t>五、废标条款</w:t>
      </w:r>
      <w:r>
        <w:rPr>
          <w:color w:val="auto"/>
          <w:highlight w:val="none"/>
        </w:rPr>
        <w:tab/>
      </w:r>
      <w:r>
        <w:rPr>
          <w:color w:val="auto"/>
          <w:highlight w:val="none"/>
        </w:rPr>
        <w:fldChar w:fldCharType="begin"/>
      </w:r>
      <w:r>
        <w:rPr>
          <w:color w:val="auto"/>
          <w:highlight w:val="none"/>
        </w:rPr>
        <w:instrText xml:space="preserve"> PAGEREF _Toc3721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708E4AAA">
      <w:pPr>
        <w:pStyle w:val="38"/>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_Toc23855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_Toc23855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6F6606D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_Toc18671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_Toc18671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6FB12421">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_Toc14728 </w:instrText>
      </w:r>
      <w:r>
        <w:rPr>
          <w:color w:val="auto"/>
          <w:highlight w:val="none"/>
        </w:rPr>
        <w:fldChar w:fldCharType="separate"/>
      </w:r>
      <w:r>
        <w:rPr>
          <w:rFonts w:hint="eastAsia" w:ascii="宋体" w:hAnsi="宋体" w:cs="宋体"/>
          <w:bCs/>
          <w:color w:val="auto"/>
          <w:szCs w:val="24"/>
          <w:highlight w:val="none"/>
        </w:rPr>
        <w:t>二、采购人有拒绝任何或所有竞选的权力</w:t>
      </w:r>
      <w:r>
        <w:rPr>
          <w:color w:val="auto"/>
          <w:highlight w:val="none"/>
        </w:rPr>
        <w:tab/>
      </w:r>
      <w:r>
        <w:rPr>
          <w:color w:val="auto"/>
          <w:highlight w:val="none"/>
        </w:rPr>
        <w:fldChar w:fldCharType="begin"/>
      </w:r>
      <w:r>
        <w:rPr>
          <w:color w:val="auto"/>
          <w:highlight w:val="none"/>
        </w:rPr>
        <w:instrText xml:space="preserve"> PAGEREF _Toc14728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3692E3F0">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_Toc23390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_Toc23390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796AC685">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_Toc11624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_Toc11624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3107DC76">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_Toc6492 </w:instrText>
      </w:r>
      <w:r>
        <w:rPr>
          <w:color w:val="auto"/>
          <w:highlight w:val="none"/>
        </w:rPr>
        <w:fldChar w:fldCharType="separate"/>
      </w:r>
      <w:r>
        <w:rPr>
          <w:rFonts w:hint="eastAsia" w:ascii="宋体" w:hAnsi="宋体" w:eastAsia="宋体" w:cs="宋体"/>
          <w:bCs/>
          <w:color w:val="auto"/>
          <w:szCs w:val="24"/>
          <w:highlight w:val="none"/>
          <w:lang w:eastAsia="zh-CN"/>
        </w:rPr>
        <w:t>五、采购代理服务费</w:t>
      </w:r>
      <w:r>
        <w:rPr>
          <w:color w:val="auto"/>
          <w:highlight w:val="none"/>
        </w:rPr>
        <w:tab/>
      </w:r>
      <w:r>
        <w:rPr>
          <w:color w:val="auto"/>
          <w:highlight w:val="none"/>
        </w:rPr>
        <w:fldChar w:fldCharType="begin"/>
      </w:r>
      <w:r>
        <w:rPr>
          <w:color w:val="auto"/>
          <w:highlight w:val="none"/>
        </w:rPr>
        <w:instrText xml:space="preserve"> PAGEREF _Toc6492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15040402">
      <w:pPr>
        <w:pStyle w:val="38"/>
        <w:tabs>
          <w:tab w:val="right" w:leader="dot" w:pos="9071"/>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_Toc21821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_Toc21821 \h </w:instrText>
      </w:r>
      <w:r>
        <w:rPr>
          <w:color w:val="auto"/>
          <w:highlight w:val="none"/>
        </w:rPr>
        <w:fldChar w:fldCharType="separate"/>
      </w:r>
      <w:r>
        <w:rPr>
          <w:color w:val="auto"/>
          <w:highlight w:val="none"/>
        </w:rPr>
        <w:t>- 13 -</w:t>
      </w:r>
      <w:r>
        <w:rPr>
          <w:color w:val="auto"/>
          <w:highlight w:val="none"/>
        </w:rPr>
        <w:fldChar w:fldCharType="end"/>
      </w:r>
      <w:r>
        <w:rPr>
          <w:color w:val="auto"/>
          <w:highlight w:val="none"/>
        </w:rPr>
        <w:fldChar w:fldCharType="end"/>
      </w:r>
    </w:p>
    <w:p w14:paraId="46834DFB">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_Toc28817 </w:instrText>
      </w:r>
      <w:r>
        <w:rPr>
          <w:color w:val="auto"/>
          <w:highlight w:val="none"/>
        </w:rPr>
        <w:fldChar w:fldCharType="separate"/>
      </w:r>
      <w:r>
        <w:rPr>
          <w:rFonts w:hint="eastAsia" w:ascii="宋体" w:hAnsi="宋体" w:cs="宋体"/>
          <w:bCs/>
          <w:color w:val="auto"/>
          <w:szCs w:val="32"/>
          <w:highlight w:val="none"/>
        </w:rPr>
        <w:t>竞选文件封面</w:t>
      </w:r>
      <w:r>
        <w:rPr>
          <w:color w:val="auto"/>
          <w:highlight w:val="none"/>
        </w:rPr>
        <w:tab/>
      </w:r>
      <w:r>
        <w:rPr>
          <w:color w:val="auto"/>
          <w:highlight w:val="none"/>
        </w:rPr>
        <w:fldChar w:fldCharType="begin"/>
      </w:r>
      <w:r>
        <w:rPr>
          <w:color w:val="auto"/>
          <w:highlight w:val="none"/>
        </w:rPr>
        <w:instrText xml:space="preserve"> PAGEREF _Toc28817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75FC71CF">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_Toc1824 </w:instrText>
      </w:r>
      <w:r>
        <w:rPr>
          <w:color w:val="auto"/>
          <w:highlight w:val="none"/>
        </w:rPr>
        <w:fldChar w:fldCharType="separate"/>
      </w:r>
      <w:r>
        <w:rPr>
          <w:rFonts w:hint="eastAsia" w:cs="宋体"/>
          <w:color w:val="auto"/>
          <w:szCs w:val="28"/>
          <w:highlight w:val="none"/>
        </w:rPr>
        <w:t>一、经济文件</w:t>
      </w:r>
      <w:r>
        <w:rPr>
          <w:color w:val="auto"/>
          <w:highlight w:val="none"/>
        </w:rPr>
        <w:tab/>
      </w:r>
      <w:r>
        <w:rPr>
          <w:color w:val="auto"/>
          <w:highlight w:val="none"/>
        </w:rPr>
        <w:fldChar w:fldCharType="begin"/>
      </w:r>
      <w:r>
        <w:rPr>
          <w:color w:val="auto"/>
          <w:highlight w:val="none"/>
        </w:rPr>
        <w:instrText xml:space="preserve"> PAGEREF _Toc1824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63881C33">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_Toc18815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_Toc18815 \h </w:instrText>
      </w:r>
      <w:r>
        <w:rPr>
          <w:color w:val="auto"/>
          <w:highlight w:val="none"/>
        </w:rPr>
        <w:fldChar w:fldCharType="separate"/>
      </w:r>
      <w:r>
        <w:rPr>
          <w:color w:val="auto"/>
          <w:highlight w:val="none"/>
        </w:rPr>
        <w:t>- 16 -</w:t>
      </w:r>
      <w:r>
        <w:rPr>
          <w:color w:val="auto"/>
          <w:highlight w:val="none"/>
        </w:rPr>
        <w:fldChar w:fldCharType="end"/>
      </w:r>
      <w:r>
        <w:rPr>
          <w:color w:val="auto"/>
          <w:highlight w:val="none"/>
        </w:rPr>
        <w:fldChar w:fldCharType="end"/>
      </w:r>
    </w:p>
    <w:p w14:paraId="04E8F1BD">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_Toc28975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_Toc28975 \h </w:instrText>
      </w:r>
      <w:r>
        <w:rPr>
          <w:color w:val="auto"/>
          <w:highlight w:val="none"/>
        </w:rPr>
        <w:fldChar w:fldCharType="separate"/>
      </w:r>
      <w:r>
        <w:rPr>
          <w:color w:val="auto"/>
          <w:highlight w:val="none"/>
        </w:rPr>
        <w:t>- 17 -</w:t>
      </w:r>
      <w:r>
        <w:rPr>
          <w:color w:val="auto"/>
          <w:highlight w:val="none"/>
        </w:rPr>
        <w:fldChar w:fldCharType="end"/>
      </w:r>
      <w:r>
        <w:rPr>
          <w:color w:val="auto"/>
          <w:highlight w:val="none"/>
        </w:rPr>
        <w:fldChar w:fldCharType="end"/>
      </w:r>
    </w:p>
    <w:p w14:paraId="71250584">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_Toc27368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_Toc27368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2BD7F061">
      <w:pPr>
        <w:pStyle w:val="46"/>
        <w:tabs>
          <w:tab w:val="right" w:leader="dot" w:pos="9071"/>
          <w:tab w:val="clear" w:pos="8400"/>
        </w:tabs>
        <w:rPr>
          <w:color w:val="auto"/>
          <w:highlight w:val="none"/>
        </w:rPr>
      </w:pPr>
      <w:r>
        <w:rPr>
          <w:color w:val="auto"/>
          <w:highlight w:val="none"/>
        </w:rPr>
        <w:fldChar w:fldCharType="begin"/>
      </w:r>
      <w:r>
        <w:rPr>
          <w:color w:val="auto"/>
          <w:highlight w:val="none"/>
        </w:rPr>
        <w:instrText xml:space="preserve"> HYPERLINK \l _Toc13270 </w:instrText>
      </w:r>
      <w:r>
        <w:rPr>
          <w:color w:val="auto"/>
          <w:highlight w:val="none"/>
        </w:rPr>
        <w:fldChar w:fldCharType="separate"/>
      </w:r>
      <w:r>
        <w:rPr>
          <w:rFonts w:hint="eastAsia" w:ascii="宋体" w:hAnsi="宋体" w:cs="宋体"/>
          <w:bCs/>
          <w:color w:val="auto"/>
          <w:highlight w:val="none"/>
          <w:lang w:val="en-US" w:eastAsia="zh-CN"/>
        </w:rPr>
        <w:t>五</w:t>
      </w:r>
      <w:r>
        <w:rPr>
          <w:rFonts w:hint="eastAsia" w:ascii="宋体" w:hAnsi="宋体" w:eastAsia="宋体" w:cs="宋体"/>
          <w:color w:val="auto"/>
          <w:szCs w:val="28"/>
          <w:highlight w:val="none"/>
        </w:rPr>
        <w:t>、商业活动廉洁经营承诺书</w:t>
      </w:r>
      <w:r>
        <w:rPr>
          <w:color w:val="auto"/>
          <w:highlight w:val="none"/>
        </w:rPr>
        <w:tab/>
      </w:r>
      <w:r>
        <w:rPr>
          <w:color w:val="auto"/>
          <w:highlight w:val="none"/>
        </w:rPr>
        <w:fldChar w:fldCharType="begin"/>
      </w:r>
      <w:r>
        <w:rPr>
          <w:color w:val="auto"/>
          <w:highlight w:val="none"/>
        </w:rPr>
        <w:instrText xml:space="preserve"> PAGEREF _Toc13270 \h </w:instrText>
      </w:r>
      <w:r>
        <w:rPr>
          <w:color w:val="auto"/>
          <w:highlight w:val="none"/>
        </w:rPr>
        <w:fldChar w:fldCharType="separate"/>
      </w:r>
      <w:r>
        <w:rPr>
          <w:color w:val="auto"/>
          <w:highlight w:val="none"/>
        </w:rPr>
        <w:t>- 23 -</w:t>
      </w:r>
      <w:r>
        <w:rPr>
          <w:color w:val="auto"/>
          <w:highlight w:val="none"/>
        </w:rPr>
        <w:fldChar w:fldCharType="end"/>
      </w:r>
      <w:r>
        <w:rPr>
          <w:color w:val="auto"/>
          <w:highlight w:val="none"/>
        </w:rPr>
        <w:fldChar w:fldCharType="end"/>
      </w:r>
    </w:p>
    <w:p w14:paraId="15F70F44">
      <w:pPr>
        <w:pStyle w:val="2"/>
        <w:bidi w:val="0"/>
        <w:rPr>
          <w:rFonts w:hint="eastAsia" w:ascii="宋体" w:hAnsi="宋体" w:cs="宋体"/>
          <w:b/>
          <w:color w:val="auto"/>
          <w:szCs w:val="36"/>
          <w:highlight w:val="none"/>
        </w:rPr>
      </w:pPr>
      <w:r>
        <w:rPr>
          <w:color w:val="auto"/>
          <w:highlight w:val="none"/>
        </w:rPr>
        <w:fldChar w:fldCharType="end"/>
      </w:r>
      <w:bookmarkStart w:id="7" w:name="_Toc29979"/>
      <w:r>
        <w:rPr>
          <w:color w:val="auto"/>
          <w:highlight w:val="none"/>
        </w:rPr>
        <w:br w:type="page"/>
      </w:r>
      <w:bookmarkStart w:id="8" w:name="_Toc10781"/>
      <w:r>
        <w:rPr>
          <w:rFonts w:hint="eastAsia" w:ascii="宋体" w:hAnsi="宋体" w:cs="宋体"/>
          <w:b/>
          <w:color w:val="auto"/>
          <w:sz w:val="36"/>
          <w:szCs w:val="48"/>
          <w:highlight w:val="none"/>
        </w:rPr>
        <w:t>第一篇 采购邀请书</w:t>
      </w:r>
      <w:bookmarkEnd w:id="2"/>
      <w:bookmarkEnd w:id="3"/>
      <w:bookmarkEnd w:id="4"/>
      <w:bookmarkEnd w:id="5"/>
      <w:bookmarkEnd w:id="6"/>
      <w:bookmarkEnd w:id="7"/>
      <w:bookmarkEnd w:id="8"/>
    </w:p>
    <w:p w14:paraId="77BAF9E6">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金属类办公家具零星采购</w:t>
      </w:r>
      <w:r>
        <w:rPr>
          <w:rFonts w:hint="eastAsia" w:ascii="宋体" w:hAnsi="宋体" w:cs="宋体"/>
          <w:color w:val="auto"/>
          <w:sz w:val="24"/>
          <w:szCs w:val="24"/>
          <w:highlight w:val="none"/>
        </w:rPr>
        <w:t>，现邀请具有能力提供本采购项目的合格供应商参与竞选。</w:t>
      </w:r>
    </w:p>
    <w:p w14:paraId="4408C1B0">
      <w:pPr>
        <w:widowControl/>
        <w:spacing w:line="400" w:lineRule="exact"/>
        <w:outlineLvl w:val="1"/>
        <w:rPr>
          <w:rFonts w:hint="eastAsia" w:ascii="宋体" w:hAnsi="宋体" w:cs="宋体"/>
          <w:color w:val="auto"/>
          <w:sz w:val="24"/>
          <w:szCs w:val="24"/>
          <w:highlight w:val="none"/>
        </w:rPr>
      </w:pPr>
      <w:permStart w:id="1" w:edGrp="everyone"/>
      <w:bookmarkStart w:id="9" w:name="_Toc76373864"/>
      <w:bookmarkStart w:id="10" w:name="_Toc15376"/>
      <w:bookmarkStart w:id="11" w:name="_Toc22435"/>
      <w:bookmarkStart w:id="12" w:name="_Toc5909"/>
      <w:bookmarkStart w:id="13" w:name="_Toc28264"/>
      <w:bookmarkStart w:id="14" w:name="_Toc11603"/>
      <w:bookmarkStart w:id="15" w:name="_Toc29344"/>
      <w:r>
        <w:rPr>
          <w:rFonts w:hint="eastAsia" w:ascii="宋体" w:hAnsi="宋体" w:cs="宋体"/>
          <w:color w:val="auto"/>
          <w:sz w:val="24"/>
          <w:szCs w:val="24"/>
          <w:highlight w:val="none"/>
        </w:rPr>
        <w:t>一、采购项目</w:t>
      </w:r>
      <w:bookmarkEnd w:id="9"/>
      <w:bookmarkEnd w:id="10"/>
      <w:bookmarkEnd w:id="11"/>
      <w:bookmarkEnd w:id="12"/>
      <w:bookmarkEnd w:id="13"/>
      <w:r>
        <w:rPr>
          <w:rFonts w:hint="eastAsia" w:ascii="宋体" w:hAnsi="宋体" w:cs="宋体"/>
          <w:color w:val="auto"/>
          <w:sz w:val="24"/>
          <w:szCs w:val="24"/>
          <w:highlight w:val="none"/>
        </w:rPr>
        <w:t>基本情况</w:t>
      </w:r>
      <w:bookmarkEnd w:id="14"/>
      <w:bookmarkEnd w:id="15"/>
    </w:p>
    <w:p w14:paraId="487207C6">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val="en-US" w:eastAsia="zh-CN"/>
        </w:rPr>
        <w:t>金属类家具零星采购项目</w:t>
      </w:r>
    </w:p>
    <w:p w14:paraId="29CF54C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采购方式：公开比选</w:t>
      </w:r>
    </w:p>
    <w:p w14:paraId="2C17B5E1">
      <w:pPr>
        <w:widowControl/>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评价方式：综合评分法</w:t>
      </w:r>
    </w:p>
    <w:p w14:paraId="222507B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次报价</w:t>
      </w:r>
    </w:p>
    <w:p w14:paraId="0D69BCAE">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8"/>
        <w:tblW w:w="9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988"/>
        <w:gridCol w:w="1275"/>
        <w:gridCol w:w="1215"/>
        <w:gridCol w:w="840"/>
        <w:gridCol w:w="1470"/>
        <w:gridCol w:w="1959"/>
      </w:tblGrid>
      <w:tr w14:paraId="057C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871" w:type="dxa"/>
            <w:noWrap w:val="0"/>
            <w:vAlign w:val="center"/>
          </w:tcPr>
          <w:p w14:paraId="420EEB6E">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bookmarkStart w:id="16" w:name="_Toc22707"/>
            <w:bookmarkStart w:id="17" w:name="_Toc5838"/>
            <w:bookmarkStart w:id="18" w:name="_Toc18060"/>
            <w:bookmarkStart w:id="19" w:name="_Toc76373865"/>
            <w:bookmarkStart w:id="20" w:name="_Toc22129"/>
            <w:r>
              <w:rPr>
                <w:rFonts w:hint="eastAsia" w:ascii="宋体" w:hAnsi="宋体" w:eastAsia="宋体" w:cs="宋体"/>
                <w:color w:val="auto"/>
                <w:kern w:val="2"/>
                <w:szCs w:val="24"/>
                <w:highlight w:val="none"/>
              </w:rPr>
              <w:t>分包序号</w:t>
            </w:r>
          </w:p>
        </w:tc>
        <w:tc>
          <w:tcPr>
            <w:tcW w:w="1988" w:type="dxa"/>
            <w:noWrap w:val="0"/>
            <w:vAlign w:val="center"/>
          </w:tcPr>
          <w:p w14:paraId="4B26506E">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275" w:type="dxa"/>
            <w:noWrap w:val="0"/>
            <w:vAlign w:val="center"/>
          </w:tcPr>
          <w:p w14:paraId="7C5A169F">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最高限价</w:t>
            </w:r>
          </w:p>
          <w:p w14:paraId="20D0701A">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（万元）</w:t>
            </w:r>
          </w:p>
        </w:tc>
        <w:tc>
          <w:tcPr>
            <w:tcW w:w="1215" w:type="dxa"/>
            <w:noWrap w:val="0"/>
            <w:vAlign w:val="center"/>
          </w:tcPr>
          <w:p w14:paraId="2E7267B4">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采购数量</w:t>
            </w:r>
          </w:p>
        </w:tc>
        <w:tc>
          <w:tcPr>
            <w:tcW w:w="840" w:type="dxa"/>
            <w:noWrap w:val="0"/>
            <w:vAlign w:val="center"/>
          </w:tcPr>
          <w:p w14:paraId="0205354A">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单位</w:t>
            </w:r>
          </w:p>
        </w:tc>
        <w:tc>
          <w:tcPr>
            <w:tcW w:w="1470" w:type="dxa"/>
            <w:noWrap w:val="0"/>
            <w:vAlign w:val="center"/>
          </w:tcPr>
          <w:p w14:paraId="1607DBB7">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成交供应商(个）</w:t>
            </w:r>
          </w:p>
        </w:tc>
        <w:tc>
          <w:tcPr>
            <w:tcW w:w="1959" w:type="dxa"/>
            <w:noWrap w:val="0"/>
            <w:vAlign w:val="center"/>
          </w:tcPr>
          <w:p w14:paraId="4BA6D3D1">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需求部门</w:t>
            </w:r>
          </w:p>
        </w:tc>
      </w:tr>
      <w:tr w14:paraId="2A6E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71" w:type="dxa"/>
            <w:noWrap w:val="0"/>
            <w:vAlign w:val="center"/>
          </w:tcPr>
          <w:p w14:paraId="473C63A1">
            <w:pPr>
              <w:pStyle w:val="52"/>
              <w:spacing w:before="120" w:beforeLines="50" w:beforeAutospacing="0" w:after="0" w:afterAutospacing="0" w:line="400" w:lineRule="exact"/>
              <w:jc w:val="center"/>
              <w:rPr>
                <w:rFonts w:ascii="宋体" w:hAnsi="宋体" w:eastAsia="宋体" w:cs="宋体"/>
                <w:color w:val="auto"/>
                <w:kern w:val="2"/>
                <w:szCs w:val="24"/>
                <w:highlight w:val="none"/>
              </w:rPr>
            </w:pPr>
            <w:r>
              <w:rPr>
                <w:rFonts w:hint="eastAsia" w:ascii="宋体" w:hAnsi="宋体" w:eastAsia="宋体" w:cs="宋体"/>
                <w:color w:val="auto"/>
                <w:kern w:val="2"/>
                <w:szCs w:val="24"/>
                <w:highlight w:val="none"/>
              </w:rPr>
              <w:t>1</w:t>
            </w:r>
          </w:p>
        </w:tc>
        <w:tc>
          <w:tcPr>
            <w:tcW w:w="1988" w:type="dxa"/>
            <w:noWrap w:val="0"/>
            <w:vAlign w:val="center"/>
          </w:tcPr>
          <w:p w14:paraId="20626F78">
            <w:pPr>
              <w:widowControl/>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金属类家具零星采购项目</w:t>
            </w:r>
          </w:p>
        </w:tc>
        <w:tc>
          <w:tcPr>
            <w:tcW w:w="1275" w:type="dxa"/>
            <w:noWrap w:val="0"/>
            <w:vAlign w:val="center"/>
          </w:tcPr>
          <w:p w14:paraId="46AC5AEE">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48</w:t>
            </w:r>
          </w:p>
        </w:tc>
        <w:tc>
          <w:tcPr>
            <w:tcW w:w="1215" w:type="dxa"/>
            <w:noWrap w:val="0"/>
            <w:vAlign w:val="center"/>
          </w:tcPr>
          <w:p w14:paraId="7EFB8E9A">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1</w:t>
            </w:r>
          </w:p>
        </w:tc>
        <w:tc>
          <w:tcPr>
            <w:tcW w:w="840" w:type="dxa"/>
            <w:noWrap w:val="0"/>
            <w:vAlign w:val="center"/>
          </w:tcPr>
          <w:p w14:paraId="339D4213">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批</w:t>
            </w:r>
          </w:p>
        </w:tc>
        <w:tc>
          <w:tcPr>
            <w:tcW w:w="1470" w:type="dxa"/>
            <w:noWrap w:val="0"/>
            <w:vAlign w:val="center"/>
          </w:tcPr>
          <w:p w14:paraId="04F0DE3E">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1</w:t>
            </w:r>
          </w:p>
        </w:tc>
        <w:tc>
          <w:tcPr>
            <w:tcW w:w="1959" w:type="dxa"/>
            <w:noWrap w:val="0"/>
            <w:vAlign w:val="center"/>
          </w:tcPr>
          <w:p w14:paraId="20554E12">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lang w:val="en-US" w:eastAsia="zh-CN"/>
              </w:rPr>
              <w:t>后勤管理处（保卫处）总务科</w:t>
            </w:r>
          </w:p>
        </w:tc>
      </w:tr>
    </w:tbl>
    <w:p w14:paraId="7FB5766E">
      <w:pPr>
        <w:pStyle w:val="22"/>
        <w:keepNext w:val="0"/>
        <w:keepLines w:val="0"/>
        <w:pageBreakBefore w:val="0"/>
        <w:widowControl w:val="0"/>
        <w:kinsoku/>
        <w:wordWrap/>
        <w:overflowPunct/>
        <w:topLinePunct w:val="0"/>
        <w:autoSpaceDE/>
        <w:autoSpaceDN/>
        <w:bidi w:val="0"/>
        <w:adjustRightInd/>
        <w:snapToGrid/>
        <w:spacing w:before="313" w:beforeLines="100"/>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注：1</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本项目是/否接受联合竞选：否</w:t>
      </w:r>
      <w:permEnd w:id="1"/>
    </w:p>
    <w:bookmarkEnd w:id="16"/>
    <w:bookmarkEnd w:id="17"/>
    <w:bookmarkEnd w:id="18"/>
    <w:bookmarkEnd w:id="19"/>
    <w:bookmarkEnd w:id="20"/>
    <w:p w14:paraId="63E7966F">
      <w:pPr>
        <w:widowControl/>
        <w:spacing w:line="400" w:lineRule="exact"/>
        <w:outlineLvl w:val="1"/>
        <w:rPr>
          <w:rFonts w:hint="eastAsia" w:ascii="宋体" w:hAnsi="宋体" w:cs="宋体"/>
          <w:b/>
          <w:color w:val="auto"/>
          <w:sz w:val="24"/>
          <w:highlight w:val="none"/>
        </w:rPr>
      </w:pPr>
      <w:bookmarkStart w:id="21" w:name="_Toc30358"/>
      <w:bookmarkStart w:id="22" w:name="_Toc28437"/>
      <w:bookmarkStart w:id="23" w:name="_Toc25496"/>
      <w:bookmarkStart w:id="24" w:name="_Toc26504"/>
      <w:bookmarkStart w:id="25" w:name="_Toc10137"/>
      <w:bookmarkStart w:id="26" w:name="_Toc3434"/>
      <w:bookmarkStart w:id="27" w:name="_Toc76373866"/>
      <w:r>
        <w:rPr>
          <w:rFonts w:hint="eastAsia" w:ascii="宋体" w:hAnsi="宋体" w:cs="宋体"/>
          <w:b/>
          <w:color w:val="auto"/>
          <w:sz w:val="24"/>
          <w:highlight w:val="none"/>
        </w:rPr>
        <w:t>二、竞选人资格要求</w:t>
      </w:r>
      <w:bookmarkEnd w:id="21"/>
      <w:bookmarkEnd w:id="22"/>
      <w:bookmarkEnd w:id="23"/>
      <w:bookmarkEnd w:id="24"/>
      <w:bookmarkEnd w:id="25"/>
      <w:bookmarkEnd w:id="26"/>
      <w:bookmarkEnd w:id="27"/>
    </w:p>
    <w:p w14:paraId="6A90E5F0">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rPr>
        <w:t>竞选人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304A0A3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610A00E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7F9FB54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5304A83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4798C07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2AC9A4A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1AB5726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（6）法律、行政法规规定的其他条件。</w:t>
      </w:r>
    </w:p>
    <w:p w14:paraId="2FBA018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528FA5CF">
      <w:pPr>
        <w:widowControl/>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无。</w:t>
      </w:r>
    </w:p>
    <w:p w14:paraId="63C61E01">
      <w:pPr>
        <w:keepNext/>
        <w:overflowPunct w:val="0"/>
        <w:spacing w:line="400" w:lineRule="exact"/>
        <w:outlineLvl w:val="1"/>
        <w:rPr>
          <w:rFonts w:ascii="宋体" w:hAnsi="宋体" w:cs="宋体"/>
          <w:b/>
          <w:color w:val="auto"/>
          <w:sz w:val="24"/>
          <w:highlight w:val="none"/>
        </w:rPr>
      </w:pPr>
      <w:bookmarkStart w:id="28" w:name="_Toc2529"/>
      <w:bookmarkStart w:id="29" w:name="_Toc3547"/>
      <w:r>
        <w:rPr>
          <w:rFonts w:hint="eastAsia" w:ascii="宋体" w:hAnsi="宋体" w:cs="宋体"/>
          <w:b/>
          <w:color w:val="auto"/>
          <w:sz w:val="24"/>
          <w:highlight w:val="none"/>
        </w:rPr>
        <w:t>三、竞选有关规定</w:t>
      </w:r>
      <w:bookmarkEnd w:id="28"/>
      <w:r>
        <w:rPr>
          <w:rFonts w:hint="eastAsia" w:ascii="宋体" w:hAnsi="宋体" w:cs="宋体"/>
          <w:b/>
          <w:color w:val="auto"/>
          <w:sz w:val="24"/>
          <w:highlight w:val="none"/>
        </w:rPr>
        <w:t>及说明</w:t>
      </w:r>
      <w:bookmarkEnd w:id="29"/>
    </w:p>
    <w:p w14:paraId="197D4D7F">
      <w:pPr>
        <w:widowControl/>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单位负</w:t>
      </w:r>
      <w:r>
        <w:rPr>
          <w:rFonts w:hint="eastAsia" w:ascii="宋体" w:hAnsi="宋体" w:eastAsia="宋体" w:cs="宋体"/>
          <w:color w:val="auto"/>
          <w:sz w:val="24"/>
          <w:szCs w:val="24"/>
          <w:highlight w:val="none"/>
        </w:rPr>
        <w:t>责人为同一人或者存在直接控股、管理关系的不同供应商，不得参加同一合同项的采购活动。</w:t>
      </w:r>
    </w:p>
    <w:p w14:paraId="7F88ACD2">
      <w:pPr>
        <w:widowControl/>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为采购项目提供整体设计、规范编制或者项目管理、监理、检测等服务的供应商，不得再参加该采购项目的其他采购活动。</w:t>
      </w:r>
    </w:p>
    <w:p w14:paraId="402741D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同一合同项（分包）下为单一品目的货物采购中，同一品牌同一型号产品有多家供应商参加竞选，只能按照一</w:t>
      </w:r>
      <w:r>
        <w:rPr>
          <w:rFonts w:hint="eastAsia" w:ascii="宋体" w:hAnsi="宋体" w:cs="宋体"/>
          <w:color w:val="auto"/>
          <w:sz w:val="24"/>
          <w:szCs w:val="24"/>
          <w:highlight w:val="none"/>
        </w:rPr>
        <w:t>家竞选人计算。</w:t>
      </w:r>
    </w:p>
    <w:p w14:paraId="0135C99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同一合同项（分包）下的货物，制造商参与竞选的，不得再委托代理商参与竞选。</w:t>
      </w:r>
    </w:p>
    <w:p w14:paraId="422763C4">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竞选货物必须符合国家标准、行业标准和专业标准等相关标准。</w:t>
      </w:r>
    </w:p>
    <w:p w14:paraId="2EA6F3F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截至采购活动正式开始前，采购人所作出的一切书面或官网发布的更正、修改、补充说明、答疑等内容，都是采购文件不可分割的组成部分。</w:t>
      </w:r>
    </w:p>
    <w:p w14:paraId="734F10D2">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w:t>
      </w:r>
      <w:r>
        <w:rPr>
          <w:rFonts w:hint="eastAsia" w:ascii="宋体" w:hAnsi="宋体" w:eastAsia="宋体" w:cs="宋体"/>
          <w:color w:val="auto"/>
          <w:szCs w:val="24"/>
          <w:highlight w:val="none"/>
          <w:lang w:val="en-US" w:eastAsia="zh-CN"/>
        </w:rPr>
        <w:t>.</w:t>
      </w:r>
      <w:r>
        <w:rPr>
          <w:rFonts w:hint="eastAsia" w:ascii="宋体" w:hAnsi="宋体" w:eastAsia="宋体" w:cs="宋体"/>
          <w:color w:val="auto"/>
          <w:szCs w:val="24"/>
          <w:highlight w:val="none"/>
        </w:rPr>
        <w:t>报名单位名称必须与竞选人名称相同，只有按上述资格规定报名后，才具备采购准入资格。</w:t>
      </w:r>
    </w:p>
    <w:p w14:paraId="4D58762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970F76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超过报名截止时间递交的竞选文件、不按本采购文件规定制作和密封的竞选文件，恕不接收。</w:t>
      </w:r>
    </w:p>
    <w:p w14:paraId="1EE875E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采购文件中涉及的“采购人”系指本次组织竞选的重庆医科大学附属第二医院；</w:t>
      </w:r>
    </w:p>
    <w:p w14:paraId="4FC53B69">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“供应商”“竞选人”“中选人”是指拟参加竞选和向采购人提供货物及相应服务的供应商。</w:t>
      </w:r>
    </w:p>
    <w:p w14:paraId="47C06F98">
      <w:pPr>
        <w:widowControl/>
        <w:spacing w:line="400" w:lineRule="exact"/>
        <w:outlineLvl w:val="1"/>
        <w:rPr>
          <w:rFonts w:hint="eastAsia" w:ascii="宋体" w:hAnsi="宋体" w:cs="宋体"/>
          <w:b/>
          <w:bCs/>
          <w:color w:val="auto"/>
          <w:sz w:val="24"/>
          <w:szCs w:val="24"/>
          <w:highlight w:val="none"/>
        </w:rPr>
      </w:pPr>
      <w:bookmarkStart w:id="30" w:name="_Toc23430"/>
      <w:bookmarkStart w:id="31" w:name="_Toc6749"/>
      <w:bookmarkStart w:id="32" w:name="_Toc654"/>
      <w:bookmarkStart w:id="33" w:name="_Toc7527"/>
      <w:bookmarkStart w:id="34" w:name="_Toc28099"/>
      <w:bookmarkStart w:id="35" w:name="_Toc18799"/>
      <w:r>
        <w:rPr>
          <w:rFonts w:hint="eastAsia" w:ascii="宋体" w:hAnsi="宋体" w:cs="宋体"/>
          <w:b/>
          <w:bCs/>
          <w:color w:val="auto"/>
          <w:sz w:val="24"/>
          <w:szCs w:val="24"/>
          <w:highlight w:val="none"/>
        </w:rPr>
        <w:t>四、报名时间、地点、方式</w:t>
      </w:r>
      <w:bookmarkEnd w:id="30"/>
      <w:bookmarkEnd w:id="31"/>
    </w:p>
    <w:p w14:paraId="5ABD26B0">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bookmarkStart w:id="36" w:name="_Toc768"/>
      <w:bookmarkStart w:id="37" w:name="_Toc14530"/>
      <w:r>
        <w:rPr>
          <w:rFonts w:hint="eastAsia" w:ascii="宋体" w:hAnsi="宋体" w:eastAsia="宋体" w:cs="宋体"/>
          <w:color w:val="auto"/>
          <w:sz w:val="24"/>
          <w:szCs w:val="22"/>
          <w:highlight w:val="none"/>
        </w:rPr>
        <w:t>1.报名截止时间：见公告</w:t>
      </w:r>
    </w:p>
    <w:p w14:paraId="1B3D6F0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2.报名方式及要求</w:t>
      </w:r>
      <w:r>
        <w:rPr>
          <w:rFonts w:hint="eastAsia" w:ascii="宋体" w:hAnsi="宋体" w:eastAsia="宋体" w:cs="宋体"/>
          <w:color w:val="auto"/>
          <w:sz w:val="24"/>
          <w:szCs w:val="22"/>
          <w:highlight w:val="none"/>
          <w:lang w:val="en-US" w:eastAsia="zh-CN"/>
        </w:rPr>
        <w:t>(二选一)</w:t>
      </w:r>
      <w:r>
        <w:rPr>
          <w:rFonts w:hint="eastAsia" w:ascii="宋体" w:hAnsi="宋体" w:eastAsia="宋体" w:cs="宋体"/>
          <w:color w:val="auto"/>
          <w:sz w:val="24"/>
          <w:szCs w:val="22"/>
          <w:highlight w:val="none"/>
        </w:rPr>
        <w:t>：</w:t>
      </w:r>
    </w:p>
    <w:p w14:paraId="565DD23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2.1现金购买</w:t>
      </w:r>
    </w:p>
    <w:p w14:paraId="721FCEE6">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在公示期内，供应商到重庆市渝中区创意大厦21-5室，递交《采购文件发售登记表》（加盖供应商公章）并购买采购文件。</w:t>
      </w:r>
    </w:p>
    <w:p w14:paraId="057FB8CB">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2.2汇款购买</w:t>
      </w:r>
    </w:p>
    <w:p w14:paraId="7F252D40">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在公示期内，供应商将采购文件购买费用汇至以下账户内进行购买（需注明项目名称，</w:t>
      </w:r>
      <w:r>
        <w:rPr>
          <w:rFonts w:hint="eastAsia" w:ascii="宋体" w:hAnsi="宋体" w:eastAsia="宋体" w:cs="宋体"/>
          <w:color w:val="auto"/>
          <w:sz w:val="24"/>
          <w:highlight w:val="none"/>
        </w:rPr>
        <w:t>如</w:t>
      </w:r>
      <w:r>
        <w:rPr>
          <w:rFonts w:hint="eastAsia" w:ascii="宋体" w:hAnsi="宋体" w:eastAsia="宋体" w:cs="宋体"/>
          <w:color w:val="auto"/>
          <w:sz w:val="24"/>
          <w:highlight w:val="none"/>
          <w:lang w:eastAsia="zh-CN"/>
        </w:rPr>
        <w:t>需</w:t>
      </w:r>
      <w:r>
        <w:rPr>
          <w:rFonts w:hint="eastAsia" w:ascii="宋体" w:hAnsi="宋体" w:eastAsia="宋体" w:cs="宋体"/>
          <w:color w:val="auto"/>
          <w:sz w:val="24"/>
          <w:highlight w:val="none"/>
        </w:rPr>
        <w:t>开票，开票信息请发邮箱</w:t>
      </w:r>
      <w:r>
        <w:rPr>
          <w:rFonts w:hint="eastAsia" w:ascii="宋体" w:hAnsi="宋体" w:eastAsia="宋体" w:cs="宋体"/>
          <w:b/>
          <w:bCs/>
          <w:color w:val="auto"/>
          <w:sz w:val="24"/>
          <w:highlight w:val="none"/>
        </w:rPr>
        <w:t>fulinzhaobiao@163.com</w:t>
      </w:r>
      <w:r>
        <w:rPr>
          <w:rFonts w:hint="eastAsia" w:ascii="宋体" w:hAnsi="宋体" w:eastAsia="宋体" w:cs="宋体"/>
          <w:color w:val="auto"/>
          <w:sz w:val="24"/>
          <w:szCs w:val="22"/>
          <w:highlight w:val="none"/>
          <w:lang w:val="en-US" w:eastAsia="zh-CN"/>
        </w:rPr>
        <w:t>）。</w:t>
      </w:r>
    </w:p>
    <w:p w14:paraId="69A50CFF">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户  名：重庆复林招标代理有限公司  </w:t>
      </w:r>
    </w:p>
    <w:p w14:paraId="49BD618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开户行：中国民生银行股份有限公司重庆解放碑支行  </w:t>
      </w:r>
    </w:p>
    <w:p w14:paraId="463BA51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帐  号：693213593</w:t>
      </w:r>
    </w:p>
    <w:p w14:paraId="334663A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报名费：300元</w:t>
      </w:r>
    </w:p>
    <w:p w14:paraId="79687F7F">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通过汇款方式购买采购文件的，供应商需打开重庆复林电子交易招投标平台(http://makepurchase.cn/#/login)，</w:t>
      </w:r>
      <w:r>
        <w:rPr>
          <w:rFonts w:hint="eastAsia" w:ascii="宋体" w:hAnsi="宋体" w:eastAsia="宋体" w:cs="宋体"/>
          <w:b/>
          <w:bCs/>
          <w:color w:val="auto"/>
          <w:sz w:val="24"/>
          <w:szCs w:val="22"/>
          <w:highlight w:val="none"/>
          <w:lang w:val="en-US" w:eastAsia="zh-CN"/>
        </w:rPr>
        <w:t>无需注册</w:t>
      </w:r>
      <w:r>
        <w:rPr>
          <w:rFonts w:hint="eastAsia" w:ascii="宋体" w:hAnsi="宋体" w:eastAsia="宋体" w:cs="宋体"/>
          <w:color w:val="auto"/>
          <w:sz w:val="24"/>
          <w:szCs w:val="22"/>
          <w:highlight w:val="none"/>
          <w:lang w:val="en-US" w:eastAsia="zh-CN"/>
        </w:rPr>
        <w:t>，点击“</w:t>
      </w:r>
      <w:r>
        <w:rPr>
          <w:rFonts w:hint="eastAsia" w:ascii="宋体" w:hAnsi="宋体" w:eastAsia="宋体" w:cs="宋体"/>
          <w:b/>
          <w:bCs/>
          <w:color w:val="auto"/>
          <w:sz w:val="24"/>
          <w:szCs w:val="22"/>
          <w:highlight w:val="none"/>
          <w:lang w:val="en-US" w:eastAsia="zh-CN"/>
        </w:rPr>
        <w:t>供应商报名</w:t>
      </w:r>
      <w:r>
        <w:rPr>
          <w:rFonts w:hint="eastAsia" w:ascii="宋体" w:hAnsi="宋体" w:eastAsia="宋体" w:cs="宋体"/>
          <w:color w:val="auto"/>
          <w:sz w:val="24"/>
          <w:szCs w:val="22"/>
          <w:highlight w:val="none"/>
          <w:lang w:val="en-US" w:eastAsia="zh-CN"/>
        </w:rPr>
        <w:t>"按钮，按平台报名要求进行填写，并上传采购文件汇款凭证(注明项目名称)、《采购文件发售登记表》(加盖供应商公章)扫描件进行报名。</w:t>
      </w:r>
    </w:p>
    <w:p w14:paraId="2551C72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3.在报名和采购文件发售期内完成了报名及采购文件购买缴纳的供应商，其文件才被接收。</w:t>
      </w:r>
    </w:p>
    <w:p w14:paraId="3DDFC9F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4</w:t>
      </w:r>
      <w:r>
        <w:rPr>
          <w:rFonts w:hint="eastAsia" w:ascii="宋体" w:hAnsi="宋体" w:eastAsia="宋体" w:cs="宋体"/>
          <w:color w:val="auto"/>
          <w:sz w:val="24"/>
          <w:szCs w:val="22"/>
          <w:highlight w:val="none"/>
        </w:rPr>
        <w:t>.报名注意事项：竞选人应仔细阅读和检查采购文件的全部内容。如发现缺页或附件不全，应及时提出，以便补齐。如有疑问，请在报名截止日期前向</w:t>
      </w:r>
      <w:r>
        <w:rPr>
          <w:rFonts w:hint="eastAsia" w:ascii="宋体" w:hAnsi="宋体" w:eastAsia="宋体" w:cs="宋体"/>
          <w:color w:val="auto"/>
          <w:sz w:val="24"/>
          <w:szCs w:val="22"/>
          <w:highlight w:val="none"/>
          <w:lang w:eastAsia="zh-CN"/>
        </w:rPr>
        <w:t>采购人</w:t>
      </w:r>
      <w:r>
        <w:rPr>
          <w:rFonts w:hint="eastAsia" w:ascii="宋体" w:hAnsi="宋体" w:eastAsia="宋体" w:cs="宋体"/>
          <w:color w:val="auto"/>
          <w:sz w:val="24"/>
          <w:szCs w:val="22"/>
          <w:highlight w:val="none"/>
        </w:rPr>
        <w:t>提出，超过此时间规定，</w:t>
      </w:r>
      <w:r>
        <w:rPr>
          <w:rFonts w:hint="eastAsia" w:ascii="宋体" w:hAnsi="宋体" w:eastAsia="宋体" w:cs="宋体"/>
          <w:color w:val="auto"/>
          <w:sz w:val="24"/>
          <w:szCs w:val="22"/>
          <w:highlight w:val="none"/>
          <w:lang w:eastAsia="zh-CN"/>
        </w:rPr>
        <w:t>采购人</w:t>
      </w:r>
      <w:r>
        <w:rPr>
          <w:rFonts w:hint="eastAsia" w:ascii="宋体" w:hAnsi="宋体" w:eastAsia="宋体" w:cs="宋体"/>
          <w:color w:val="auto"/>
          <w:sz w:val="24"/>
          <w:szCs w:val="22"/>
          <w:highlight w:val="none"/>
        </w:rPr>
        <w:t>不再受理疑问。</w:t>
      </w:r>
    </w:p>
    <w:p w14:paraId="4B329FDB">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5.竞选保证金（二选一）：</w:t>
      </w:r>
    </w:p>
    <w:p w14:paraId="521BF052">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5.1转账递交</w:t>
      </w:r>
    </w:p>
    <w:p w14:paraId="1278A0A5">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5.1.1供应商须按本项目规定的保证金金额请打至重庆复林招标代理有限公司账户，保证金到账时间截止到竞选开始前一天17：00。</w:t>
      </w:r>
    </w:p>
    <w:p w14:paraId="76AA2C5E">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账户名称:重庆复林招标代理有限公司 </w:t>
      </w:r>
    </w:p>
    <w:p w14:paraId="0E0F68B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账号:50050110213100000187 </w:t>
      </w:r>
    </w:p>
    <w:p w14:paraId="27314C4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开户机构名称:中国建设银行股份有限公司重庆南岸青龙路支行</w:t>
      </w:r>
    </w:p>
    <w:p w14:paraId="25C0608F">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银行联行号:105653009187</w:t>
      </w:r>
    </w:p>
    <w:p w14:paraId="211B1F02">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5.1.2保证金打款时请批注“xx项目竞选保证金”，未按要求递交保证金或保函的供应商视为不参与竞选。本项目保证金金额为9600元。</w:t>
      </w:r>
    </w:p>
    <w:p w14:paraId="077577C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5.1.3保证金退还方式</w:t>
      </w:r>
    </w:p>
    <w:p w14:paraId="29C48E0E">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5.1.3.1未中选人的保证金，在结果公示后将会原路退还。</w:t>
      </w:r>
    </w:p>
    <w:p w14:paraId="0A7E7D77">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2.1.3.2中选人的保证金，在中选人与采购人签订合同后，请凭合同复印件至代理机构公司退款。</w:t>
      </w:r>
    </w:p>
    <w:p w14:paraId="69C9D38D">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5.2保函递交：竞选开始前一天17：00前现场递交至重庆复林招标代理有限公司，保函为银行保函，从开具当日起保证有90天的有效期，见索即付，过时未交视为不响应。</w:t>
      </w:r>
    </w:p>
    <w:p w14:paraId="4084C561">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Cs w:val="24"/>
          <w:highlight w:val="none"/>
        </w:rPr>
      </w:pPr>
      <w:r>
        <w:rPr>
          <w:rFonts w:hint="eastAsia" w:ascii="宋体" w:hAnsi="宋体" w:eastAsia="宋体" w:cs="宋体"/>
          <w:color w:val="auto"/>
          <w:sz w:val="24"/>
          <w:szCs w:val="22"/>
          <w:highlight w:val="none"/>
          <w:lang w:val="en-US" w:eastAsia="zh-CN"/>
        </w:rPr>
        <w:t>5.3请各单位缴纳保证金（函）前谨慎对待，若缴纳后未参与竞选，保证金（函）不退还或被索付。</w:t>
      </w:r>
    </w:p>
    <w:p w14:paraId="2D594D67">
      <w:pPr>
        <w:keepNext w:val="0"/>
        <w:keepLines w:val="0"/>
        <w:pageBreakBefore w:val="0"/>
        <w:widowControl/>
        <w:kinsoku/>
        <w:wordWrap/>
        <w:overflowPunct/>
        <w:topLinePunct w:val="0"/>
        <w:autoSpaceDE/>
        <w:autoSpaceDN/>
        <w:bidi w:val="0"/>
        <w:adjustRightInd/>
        <w:spacing w:line="400" w:lineRule="exact"/>
        <w:textAlignment w:val="auto"/>
        <w:outlineLvl w:val="1"/>
        <w:rPr>
          <w:rFonts w:hint="eastAsia" w:ascii="宋体" w:hAnsi="宋体" w:cs="宋体"/>
          <w:b/>
          <w:color w:val="auto"/>
          <w:sz w:val="24"/>
          <w:highlight w:val="none"/>
        </w:rPr>
      </w:pPr>
      <w:bookmarkStart w:id="38" w:name="_Toc323"/>
      <w:r>
        <w:rPr>
          <w:rFonts w:hint="eastAsia" w:ascii="宋体" w:hAnsi="宋体" w:cs="宋体"/>
          <w:b/>
          <w:color w:val="auto"/>
          <w:sz w:val="24"/>
          <w:highlight w:val="none"/>
        </w:rPr>
        <w:t>五、竞选文件递交与采购谈判时间、地点</w:t>
      </w:r>
      <w:bookmarkEnd w:id="36"/>
      <w:bookmarkEnd w:id="38"/>
    </w:p>
    <w:p w14:paraId="1673A56B">
      <w:pPr>
        <w:pStyle w:val="52"/>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若无另行</w:t>
      </w:r>
      <w:r>
        <w:rPr>
          <w:rFonts w:hint="eastAsia" w:ascii="宋体" w:hAnsi="宋体" w:eastAsia="宋体" w:cs="宋体"/>
          <w:color w:val="auto"/>
          <w:szCs w:val="24"/>
          <w:highlight w:val="none"/>
        </w:rPr>
        <w:t>通知</w:t>
      </w:r>
      <w:r>
        <w:rPr>
          <w:rFonts w:hint="eastAsia" w:ascii="宋体" w:hAnsi="宋体" w:eastAsia="宋体" w:cs="宋体"/>
          <w:color w:val="auto"/>
          <w:szCs w:val="24"/>
          <w:highlight w:val="none"/>
          <w:lang w:val="en-US" w:eastAsia="zh-CN"/>
        </w:rPr>
        <w:t>按以下时间执行，若有特别通知从通知</w:t>
      </w:r>
    </w:p>
    <w:p w14:paraId="5487D063">
      <w:pPr>
        <w:pStyle w:val="52"/>
        <w:keepNext w:val="0"/>
        <w:keepLines w:val="0"/>
        <w:pageBreakBefore w:val="0"/>
        <w:numPr>
          <w:ilvl w:val="0"/>
          <w:numId w:val="0"/>
        </w:numPr>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ascii="宋体" w:hAnsi="宋体" w:eastAsia="宋体" w:cs="宋体"/>
          <w:color w:val="auto"/>
          <w:szCs w:val="24"/>
          <w:highlight w:val="none"/>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szCs w:val="24"/>
          <w:highlight w:val="none"/>
        </w:rPr>
        <w:t>竞选文件递交时间：</w:t>
      </w:r>
      <w:r>
        <w:rPr>
          <w:rFonts w:hint="eastAsia" w:ascii="宋体" w:hAnsi="宋体" w:eastAsia="宋体" w:cs="宋体"/>
          <w:color w:val="auto"/>
          <w:szCs w:val="24"/>
          <w:highlight w:val="none"/>
          <w:lang w:val="en-US" w:eastAsia="zh-CN"/>
        </w:rPr>
        <w:t>见公告</w:t>
      </w:r>
    </w:p>
    <w:p w14:paraId="5286C100">
      <w:pPr>
        <w:pStyle w:val="52"/>
        <w:keepNext w:val="0"/>
        <w:keepLines w:val="0"/>
        <w:pageBreakBefore w:val="0"/>
        <w:numPr>
          <w:ilvl w:val="0"/>
          <w:numId w:val="0"/>
        </w:numPr>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竞选开始时间：见公告</w:t>
      </w:r>
    </w:p>
    <w:p w14:paraId="06C5C99A">
      <w:pPr>
        <w:pStyle w:val="52"/>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w:t>
      </w:r>
      <w:r>
        <w:rPr>
          <w:rFonts w:hint="eastAsia" w:ascii="宋体" w:hAnsi="宋体" w:eastAsia="宋体" w:cs="宋体"/>
          <w:color w:val="auto"/>
          <w:szCs w:val="24"/>
          <w:highlight w:val="none"/>
          <w:lang w:val="en-US" w:eastAsia="zh-CN"/>
        </w:rPr>
        <w:t>地点</w:t>
      </w:r>
      <w:r>
        <w:rPr>
          <w:rFonts w:hint="eastAsia" w:ascii="宋体" w:hAnsi="宋体" w:eastAsia="宋体" w:cs="宋体"/>
          <w:color w:val="auto"/>
          <w:szCs w:val="24"/>
          <w:highlight w:val="none"/>
        </w:rPr>
        <w:t>：重庆医科大学附属第二医院都市方舟五楼采购管理处会议室（地址：重庆市渝中区临江路74号）。</w:t>
      </w:r>
    </w:p>
    <w:p w14:paraId="30A70781">
      <w:pPr>
        <w:widowControl/>
        <w:spacing w:line="400" w:lineRule="exact"/>
        <w:outlineLvl w:val="1"/>
        <w:rPr>
          <w:rFonts w:hint="eastAsia" w:ascii="宋体" w:hAnsi="宋体" w:cs="宋体"/>
          <w:b/>
          <w:color w:val="auto"/>
          <w:sz w:val="24"/>
          <w:highlight w:val="none"/>
        </w:rPr>
      </w:pPr>
      <w:bookmarkStart w:id="39" w:name="_Toc32193"/>
      <w:r>
        <w:rPr>
          <w:rFonts w:hint="eastAsia" w:ascii="宋体" w:hAnsi="宋体" w:cs="宋体"/>
          <w:b/>
          <w:color w:val="auto"/>
          <w:sz w:val="24"/>
          <w:highlight w:val="none"/>
        </w:rPr>
        <w:t>六、联系方式</w:t>
      </w:r>
      <w:bookmarkEnd w:id="37"/>
      <w:bookmarkEnd w:id="39"/>
    </w:p>
    <w:bookmarkEnd w:id="32"/>
    <w:bookmarkEnd w:id="33"/>
    <w:bookmarkEnd w:id="34"/>
    <w:bookmarkEnd w:id="35"/>
    <w:p w14:paraId="6757CFF6">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1.比选人：重庆医科大学附属第二医院</w:t>
      </w:r>
    </w:p>
    <w:p w14:paraId="6D855DD4">
      <w:pPr>
        <w:pStyle w:val="52"/>
        <w:spacing w:before="0" w:beforeAutospacing="0" w:after="0" w:afterAutospacing="0" w:line="400" w:lineRule="exact"/>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lang w:val="en-US" w:eastAsia="zh-CN"/>
        </w:rPr>
        <w:t>联系人：</w:t>
      </w:r>
      <w:r>
        <w:rPr>
          <w:rFonts w:hint="eastAsia" w:ascii="宋体" w:hAnsi="宋体" w:eastAsia="宋体" w:cs="宋体"/>
          <w:color w:val="auto"/>
          <w:szCs w:val="24"/>
          <w:highlight w:val="none"/>
        </w:rPr>
        <w:t>邓老师</w:t>
      </w:r>
    </w:p>
    <w:p w14:paraId="2747AE4E">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rPr>
        <w:t>电  话：（023）63693385</w:t>
      </w:r>
    </w:p>
    <w:p w14:paraId="2DE12A98">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地  址：重庆市渝中区临江路74号</w:t>
      </w:r>
    </w:p>
    <w:p w14:paraId="077999C1">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2.采购代理机构：重庆复林招标代理有限公司</w:t>
      </w:r>
    </w:p>
    <w:p w14:paraId="0D160526">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 xml:space="preserve">联系人：张蕾   邹炆璇 </w:t>
      </w:r>
    </w:p>
    <w:p w14:paraId="0ADE30DE">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电  话：（023）63326460  15223228105</w:t>
      </w:r>
    </w:p>
    <w:p w14:paraId="2C68CAC0">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地  址：重庆市渝中区创意大厦21-05</w:t>
      </w:r>
    </w:p>
    <w:p w14:paraId="4FBD5D2F">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宋体" w:hAnsi="宋体" w:eastAsia="宋体" w:cs="宋体"/>
          <w:b/>
          <w:bCs/>
          <w:color w:val="auto"/>
          <w:sz w:val="44"/>
          <w:szCs w:val="44"/>
          <w:highlight w:val="none"/>
        </w:rPr>
      </w:pPr>
      <w:r>
        <w:rPr>
          <w:rFonts w:hint="eastAsia" w:ascii="宋体" w:hAnsi="宋体" w:eastAsia="宋体" w:cs="宋体"/>
          <w:color w:val="auto"/>
          <w:szCs w:val="24"/>
          <w:highlight w:val="none"/>
          <w:lang w:val="en-US" w:eastAsia="zh-CN"/>
        </w:rPr>
        <w:br w:type="page"/>
      </w:r>
      <w:r>
        <w:rPr>
          <w:rFonts w:hint="eastAsia" w:ascii="宋体" w:hAnsi="宋体" w:eastAsia="宋体" w:cs="宋体"/>
          <w:b/>
          <w:bCs/>
          <w:color w:val="auto"/>
          <w:sz w:val="44"/>
          <w:szCs w:val="44"/>
          <w:highlight w:val="none"/>
        </w:rPr>
        <w:t>采购</w:t>
      </w:r>
      <w:r>
        <w:rPr>
          <w:rFonts w:hint="eastAsia" w:ascii="宋体" w:hAnsi="宋体" w:eastAsia="宋体" w:cs="宋体"/>
          <w:b/>
          <w:bCs/>
          <w:color w:val="auto"/>
          <w:sz w:val="44"/>
          <w:szCs w:val="44"/>
          <w:highlight w:val="none"/>
          <w:lang w:eastAsia="zh-CN"/>
        </w:rPr>
        <w:t>文件</w:t>
      </w:r>
      <w:r>
        <w:rPr>
          <w:rFonts w:hint="eastAsia" w:ascii="宋体" w:hAnsi="宋体" w:eastAsia="宋体" w:cs="宋体"/>
          <w:b/>
          <w:bCs/>
          <w:color w:val="auto"/>
          <w:sz w:val="44"/>
          <w:szCs w:val="44"/>
          <w:highlight w:val="none"/>
          <w:lang w:val="en-US" w:eastAsia="zh-CN"/>
        </w:rPr>
        <w:t>发售</w:t>
      </w:r>
      <w:r>
        <w:rPr>
          <w:rFonts w:hint="eastAsia" w:ascii="宋体" w:hAnsi="宋体" w:eastAsia="宋体" w:cs="宋体"/>
          <w:b/>
          <w:bCs/>
          <w:color w:val="auto"/>
          <w:sz w:val="44"/>
          <w:szCs w:val="44"/>
          <w:highlight w:val="none"/>
        </w:rPr>
        <w:t>登记表</w:t>
      </w:r>
    </w:p>
    <w:tbl>
      <w:tblPr>
        <w:tblStyle w:val="58"/>
        <w:tblW w:w="9119"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2607"/>
        <w:gridCol w:w="1579"/>
        <w:gridCol w:w="3188"/>
      </w:tblGrid>
      <w:tr w14:paraId="03B369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745" w:type="dxa"/>
            <w:noWrap w:val="0"/>
            <w:vAlign w:val="center"/>
          </w:tcPr>
          <w:p w14:paraId="0A87655B">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p>
        </w:tc>
        <w:tc>
          <w:tcPr>
            <w:tcW w:w="7374" w:type="dxa"/>
            <w:gridSpan w:val="3"/>
            <w:noWrap w:val="0"/>
            <w:vAlign w:val="center"/>
          </w:tcPr>
          <w:p w14:paraId="782A85CB">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3910BC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745" w:type="dxa"/>
            <w:noWrap w:val="0"/>
            <w:vAlign w:val="center"/>
          </w:tcPr>
          <w:p w14:paraId="6EFD04A7">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需求部门</w:t>
            </w:r>
          </w:p>
        </w:tc>
        <w:tc>
          <w:tcPr>
            <w:tcW w:w="7374" w:type="dxa"/>
            <w:gridSpan w:val="3"/>
            <w:noWrap w:val="0"/>
            <w:vAlign w:val="center"/>
          </w:tcPr>
          <w:p w14:paraId="100C90D0">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0B5A1A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1745" w:type="dxa"/>
            <w:noWrap w:val="0"/>
            <w:vAlign w:val="center"/>
          </w:tcPr>
          <w:p w14:paraId="3D6E0767">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名称</w:t>
            </w:r>
          </w:p>
        </w:tc>
        <w:tc>
          <w:tcPr>
            <w:tcW w:w="7374" w:type="dxa"/>
            <w:gridSpan w:val="3"/>
            <w:noWrap w:val="0"/>
            <w:vAlign w:val="bottom"/>
          </w:tcPr>
          <w:p w14:paraId="028FFA0E">
            <w:pPr>
              <w:kinsoku/>
              <w:wordWrap/>
              <w:overflowPunct/>
              <w:topLinePunct w:val="0"/>
              <w:autoSpaceDE/>
              <w:autoSpaceDN/>
              <w:bidi w:val="0"/>
              <w:adjustRightInd/>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公章）</w:t>
            </w:r>
          </w:p>
        </w:tc>
      </w:tr>
      <w:tr w14:paraId="609494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2404F537">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w:t>
            </w:r>
          </w:p>
        </w:tc>
        <w:tc>
          <w:tcPr>
            <w:tcW w:w="2607" w:type="dxa"/>
            <w:noWrap w:val="0"/>
            <w:vAlign w:val="center"/>
          </w:tcPr>
          <w:p w14:paraId="1022E00C">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1579" w:type="dxa"/>
            <w:noWrap w:val="0"/>
            <w:vAlign w:val="center"/>
          </w:tcPr>
          <w:p w14:paraId="4F2E2E80">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手机</w:t>
            </w:r>
          </w:p>
        </w:tc>
        <w:tc>
          <w:tcPr>
            <w:tcW w:w="3188" w:type="dxa"/>
            <w:noWrap w:val="0"/>
            <w:vAlign w:val="center"/>
          </w:tcPr>
          <w:p w14:paraId="7478459A">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0C4F61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48FC3B1B">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办公电话</w:t>
            </w:r>
          </w:p>
        </w:tc>
        <w:tc>
          <w:tcPr>
            <w:tcW w:w="2607" w:type="dxa"/>
            <w:noWrap w:val="0"/>
            <w:vAlign w:val="center"/>
          </w:tcPr>
          <w:p w14:paraId="78F5031B">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1579" w:type="dxa"/>
            <w:noWrap w:val="0"/>
            <w:vAlign w:val="center"/>
          </w:tcPr>
          <w:p w14:paraId="163BD184">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传真</w:t>
            </w:r>
          </w:p>
        </w:tc>
        <w:tc>
          <w:tcPr>
            <w:tcW w:w="3188" w:type="dxa"/>
            <w:noWrap w:val="0"/>
            <w:vAlign w:val="center"/>
          </w:tcPr>
          <w:p w14:paraId="6A630AC3">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56A66B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2B0D62A5">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E-mail</w:t>
            </w:r>
          </w:p>
        </w:tc>
        <w:tc>
          <w:tcPr>
            <w:tcW w:w="7374" w:type="dxa"/>
            <w:gridSpan w:val="3"/>
            <w:noWrap w:val="0"/>
            <w:vAlign w:val="center"/>
          </w:tcPr>
          <w:p w14:paraId="2C9995F0">
            <w:pPr>
              <w:kinsoku/>
              <w:wordWrap/>
              <w:overflowPunct/>
              <w:topLinePunct w:val="0"/>
              <w:autoSpaceDE/>
              <w:autoSpaceDN/>
              <w:bidi w:val="0"/>
              <w:adjustRightInd/>
              <w:jc w:val="righ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必填</w:t>
            </w:r>
            <w:r>
              <w:rPr>
                <w:rFonts w:hint="eastAsia" w:ascii="宋体" w:hAnsi="宋体" w:eastAsia="宋体" w:cs="宋体"/>
                <w:color w:val="auto"/>
                <w:sz w:val="28"/>
                <w:szCs w:val="28"/>
                <w:highlight w:val="none"/>
                <w:lang w:eastAsia="zh-CN"/>
              </w:rPr>
              <w:t>）</w:t>
            </w:r>
          </w:p>
        </w:tc>
      </w:tr>
      <w:tr w14:paraId="27337D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3B255520">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单位地址</w:t>
            </w:r>
          </w:p>
        </w:tc>
        <w:tc>
          <w:tcPr>
            <w:tcW w:w="7374" w:type="dxa"/>
            <w:gridSpan w:val="3"/>
            <w:noWrap w:val="0"/>
            <w:vAlign w:val="center"/>
          </w:tcPr>
          <w:p w14:paraId="651E3FCE">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04CDF9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45" w:type="dxa"/>
            <w:noWrap w:val="0"/>
            <w:vAlign w:val="center"/>
          </w:tcPr>
          <w:p w14:paraId="126352FE">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p>
        </w:tc>
        <w:tc>
          <w:tcPr>
            <w:tcW w:w="7374" w:type="dxa"/>
            <w:gridSpan w:val="3"/>
            <w:noWrap w:val="0"/>
            <w:vAlign w:val="center"/>
          </w:tcPr>
          <w:p w14:paraId="64CD03FE">
            <w:pPr>
              <w:kinsoku/>
              <w:wordWrap/>
              <w:overflowPunct/>
              <w:topLinePunct w:val="0"/>
              <w:autoSpaceDE/>
              <w:autoSpaceDN/>
              <w:bidi w:val="0"/>
              <w:adjustRightInd/>
              <w:jc w:val="center"/>
              <w:textAlignment w:val="auto"/>
              <w:rPr>
                <w:rFonts w:hint="eastAsia" w:ascii="宋体" w:hAnsi="宋体" w:eastAsia="宋体" w:cs="宋体"/>
                <w:color w:val="auto"/>
                <w:sz w:val="28"/>
                <w:szCs w:val="28"/>
                <w:highlight w:val="none"/>
              </w:rPr>
            </w:pPr>
          </w:p>
        </w:tc>
      </w:tr>
      <w:tr w14:paraId="33CA3E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745" w:type="dxa"/>
            <w:noWrap w:val="0"/>
            <w:vAlign w:val="center"/>
          </w:tcPr>
          <w:p w14:paraId="251980C1">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48D6EE85">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41E02B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745" w:type="dxa"/>
            <w:noWrap w:val="0"/>
            <w:vAlign w:val="center"/>
          </w:tcPr>
          <w:p w14:paraId="0A7B1DD4">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779597E4">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74FCD0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745" w:type="dxa"/>
            <w:noWrap w:val="0"/>
            <w:vAlign w:val="center"/>
          </w:tcPr>
          <w:p w14:paraId="08970156">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3EEA732F">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3A6EC0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745" w:type="dxa"/>
            <w:noWrap w:val="0"/>
            <w:vAlign w:val="center"/>
          </w:tcPr>
          <w:p w14:paraId="1BBD78B8">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c>
          <w:tcPr>
            <w:tcW w:w="7374" w:type="dxa"/>
            <w:gridSpan w:val="3"/>
            <w:noWrap w:val="0"/>
            <w:vAlign w:val="center"/>
          </w:tcPr>
          <w:p w14:paraId="1E71EA63">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p>
        </w:tc>
      </w:tr>
      <w:tr w14:paraId="7E9987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119" w:type="dxa"/>
            <w:gridSpan w:val="4"/>
            <w:noWrap w:val="0"/>
            <w:vAlign w:val="center"/>
          </w:tcPr>
          <w:p w14:paraId="79C750FA">
            <w:pPr>
              <w:kinsoku/>
              <w:wordWrap/>
              <w:overflowPunct/>
              <w:topLinePunct w:val="0"/>
              <w:autoSpaceDE/>
              <w:autoSpaceDN/>
              <w:bidi w:val="0"/>
              <w:adjustRightInd/>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购</w:t>
            </w:r>
            <w:r>
              <w:rPr>
                <w:rFonts w:hint="eastAsia" w:ascii="宋体" w:hAnsi="宋体" w:eastAsia="宋体" w:cs="宋体"/>
                <w:color w:val="auto"/>
                <w:sz w:val="28"/>
                <w:szCs w:val="28"/>
                <w:highlight w:val="none"/>
                <w:lang w:val="en-US" w:eastAsia="zh-CN"/>
              </w:rPr>
              <w:t>包</w:t>
            </w:r>
            <w:r>
              <w:rPr>
                <w:rFonts w:hint="eastAsia" w:ascii="宋体" w:hAnsi="宋体" w:eastAsia="宋体" w:cs="宋体"/>
                <w:color w:val="auto"/>
                <w:sz w:val="28"/>
                <w:szCs w:val="28"/>
                <w:highlight w:val="none"/>
              </w:rPr>
              <w:t>号为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lang w:val="en-US" w:eastAsia="zh-CN"/>
              </w:rPr>
              <w:t>采购文件</w:t>
            </w:r>
            <w:r>
              <w:rPr>
                <w:rFonts w:hint="eastAsia" w:ascii="宋体" w:hAnsi="宋体" w:eastAsia="宋体" w:cs="宋体"/>
                <w:color w:val="auto"/>
                <w:sz w:val="28"/>
                <w:szCs w:val="28"/>
                <w:highlight w:val="none"/>
              </w:rPr>
              <w:t>，共计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元</w:t>
            </w:r>
          </w:p>
        </w:tc>
      </w:tr>
    </w:tbl>
    <w:p w14:paraId="18C5C3A1">
      <w:pPr>
        <w:kinsoku/>
        <w:wordWrap/>
        <w:overflowPunct/>
        <w:topLinePunct w:val="0"/>
        <w:autoSpaceDE/>
        <w:autoSpaceDN/>
        <w:bidi w:val="0"/>
        <w:adjustRightInd/>
        <w:textAlignment w:val="auto"/>
        <w:rPr>
          <w:rFonts w:hint="eastAsia" w:ascii="宋体" w:hAnsi="宋体" w:eastAsia="宋体" w:cs="宋体"/>
          <w:color w:val="auto"/>
          <w:sz w:val="24"/>
          <w:highlight w:val="none"/>
        </w:rPr>
      </w:pPr>
    </w:p>
    <w:p w14:paraId="03B70091">
      <w:pPr>
        <w:kinsoku/>
        <w:wordWrap/>
        <w:overflowPunct/>
        <w:topLinePunct w:val="0"/>
        <w:autoSpaceDE/>
        <w:autoSpaceDN/>
        <w:bidi w:val="0"/>
        <w:adjustRightInd/>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注：如需开票，开票信息请发邮箱fulinzhaobiao@163.com</w:t>
      </w:r>
    </w:p>
    <w:p w14:paraId="4430B3D1">
      <w:pPr>
        <w:kinsoku/>
        <w:wordWrap/>
        <w:overflowPunct/>
        <w:topLinePunct w:val="0"/>
        <w:autoSpaceDE/>
        <w:autoSpaceDN/>
        <w:bidi w:val="0"/>
        <w:adjustRightInd/>
        <w:textAlignment w:val="auto"/>
        <w:rPr>
          <w:rFonts w:hint="eastAsia" w:ascii="宋体" w:hAnsi="宋体" w:eastAsia="宋体" w:cs="宋体"/>
          <w:b/>
          <w:color w:val="auto"/>
          <w:sz w:val="24"/>
          <w:szCs w:val="24"/>
          <w:highlight w:val="none"/>
          <w:lang w:val="en-US" w:eastAsia="zh-CN"/>
        </w:rPr>
        <w:sectPr>
          <w:pgSz w:w="11907" w:h="16840"/>
          <w:pgMar w:top="1134" w:right="1418" w:bottom="1134" w:left="1418" w:header="964" w:footer="992" w:gutter="0"/>
          <w:pgNumType w:fmt="numberInDash"/>
          <w:cols w:space="720" w:num="1"/>
          <w:docGrid w:linePitch="312" w:charSpace="0"/>
        </w:sect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日期</w:t>
      </w:r>
    </w:p>
    <w:p w14:paraId="1A24E452">
      <w:pPr>
        <w:tabs>
          <w:tab w:val="left" w:pos="3360"/>
        </w:tabs>
        <w:spacing w:line="360" w:lineRule="auto"/>
        <w:jc w:val="center"/>
        <w:outlineLvl w:val="0"/>
        <w:rPr>
          <w:rFonts w:hint="eastAsia" w:ascii="宋体" w:hAnsi="宋体" w:cs="宋体"/>
          <w:b/>
          <w:color w:val="auto"/>
          <w:szCs w:val="36"/>
          <w:highlight w:val="none"/>
        </w:rPr>
      </w:pPr>
      <w:bookmarkStart w:id="40" w:name="_Toc4033"/>
      <w:bookmarkStart w:id="41" w:name="_Toc9714"/>
      <w:bookmarkStart w:id="42" w:name="_Toc14224"/>
      <w:bookmarkStart w:id="43" w:name="_Toc76373872"/>
      <w:bookmarkStart w:id="44" w:name="_Toc25272"/>
      <w:bookmarkStart w:id="45" w:name="_Toc20138"/>
      <w:bookmarkStart w:id="46" w:name="_Toc12626"/>
      <w:r>
        <w:rPr>
          <w:rFonts w:hint="eastAsia" w:ascii="宋体" w:hAnsi="宋体" w:cs="宋体"/>
          <w:b/>
          <w:color w:val="auto"/>
          <w:szCs w:val="36"/>
          <w:highlight w:val="none"/>
        </w:rPr>
        <w:t xml:space="preserve">第二篇 </w:t>
      </w:r>
      <w:bookmarkEnd w:id="40"/>
      <w:bookmarkEnd w:id="41"/>
      <w:bookmarkEnd w:id="42"/>
      <w:bookmarkEnd w:id="43"/>
      <w:bookmarkEnd w:id="44"/>
      <w:r>
        <w:rPr>
          <w:rFonts w:hint="eastAsia" w:ascii="宋体" w:hAnsi="宋体" w:cs="宋体"/>
          <w:b/>
          <w:color w:val="auto"/>
          <w:szCs w:val="36"/>
          <w:highlight w:val="none"/>
        </w:rPr>
        <w:t>技术（质量）与商务需求</w:t>
      </w:r>
      <w:bookmarkEnd w:id="45"/>
      <w:bookmarkEnd w:id="46"/>
    </w:p>
    <w:p w14:paraId="7AE20DC9">
      <w:pPr>
        <w:widowControl/>
        <w:spacing w:before="120" w:beforeLines="50" w:line="360" w:lineRule="exact"/>
        <w:outlineLvl w:val="1"/>
        <w:rPr>
          <w:rFonts w:hint="default" w:eastAsia="宋体" w:cs="宋体"/>
          <w:b/>
          <w:color w:val="auto"/>
          <w:sz w:val="24"/>
          <w:highlight w:val="none"/>
          <w:lang w:val="en-US" w:eastAsia="zh-CN"/>
        </w:rPr>
      </w:pPr>
      <w:permStart w:id="2" w:edGrp="everyone"/>
      <w:bookmarkStart w:id="47" w:name="_Toc1261"/>
      <w:r>
        <w:rPr>
          <w:rFonts w:hint="eastAsia" w:cs="宋体"/>
          <w:b/>
          <w:color w:val="auto"/>
          <w:sz w:val="24"/>
          <w:highlight w:val="none"/>
        </w:rPr>
        <w:t>一、</w:t>
      </w:r>
      <w:bookmarkEnd w:id="47"/>
      <w:bookmarkStart w:id="48" w:name="_Toc29225"/>
      <w:bookmarkStart w:id="49" w:name="_Toc30465"/>
      <w:bookmarkStart w:id="50" w:name="_Toc6355"/>
      <w:bookmarkStart w:id="51" w:name="_Toc76373876"/>
      <w:bookmarkStart w:id="52" w:name="_Toc29620"/>
      <w:bookmarkStart w:id="53" w:name="_Toc1955"/>
      <w:bookmarkStart w:id="54" w:name="_Toc13107"/>
      <w:r>
        <w:rPr>
          <w:rFonts w:hint="eastAsia" w:cs="宋体"/>
          <w:b/>
          <w:color w:val="auto"/>
          <w:sz w:val="24"/>
          <w:highlight w:val="none"/>
          <w:lang w:val="en-US" w:eastAsia="zh-CN"/>
        </w:rPr>
        <w:t>服务范围、要求</w:t>
      </w:r>
      <w:permEnd w:id="2"/>
    </w:p>
    <w:p w14:paraId="04396561">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bookmarkStart w:id="55" w:name="_Toc17126"/>
      <w:r>
        <w:rPr>
          <w:rFonts w:hint="eastAsia" w:ascii="宋体" w:hAnsi="宋体" w:eastAsia="宋体" w:cs="宋体"/>
          <w:color w:val="auto"/>
          <w:kern w:val="0"/>
          <w:sz w:val="24"/>
          <w:szCs w:val="24"/>
          <w:highlight w:val="none"/>
          <w:lang w:val="en-US" w:eastAsia="zh-CN"/>
        </w:rPr>
        <w:t>（一）服务内容：两院区金属类家具的</w:t>
      </w:r>
      <w:r>
        <w:rPr>
          <w:rFonts w:hint="eastAsia" w:ascii="宋体" w:hAnsi="宋体" w:eastAsia="宋体" w:cs="宋体"/>
          <w:color w:val="auto"/>
          <w:kern w:val="0"/>
          <w:sz w:val="24"/>
          <w:szCs w:val="24"/>
          <w:highlight w:val="none"/>
          <w:lang w:val="en-US" w:eastAsia="zh-CN"/>
        </w:rPr>
        <w:t>零星</w:t>
      </w:r>
      <w:r>
        <w:rPr>
          <w:rFonts w:hint="eastAsia" w:ascii="宋体" w:hAnsi="宋体" w:eastAsia="宋体" w:cs="宋体"/>
          <w:color w:val="auto"/>
          <w:kern w:val="0"/>
          <w:sz w:val="24"/>
          <w:szCs w:val="24"/>
          <w:highlight w:val="none"/>
          <w:lang w:val="en-US" w:eastAsia="zh-CN"/>
        </w:rPr>
        <w:t>供货、安装、调试及质保期内的售后服务。</w:t>
      </w:r>
    </w:p>
    <w:p w14:paraId="1AFE60B2">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（二）质量标准：必须符合国家和行业规范要求</w:t>
      </w:r>
    </w:p>
    <w:p w14:paraId="4074F0F0">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（三）规格及技术参数</w:t>
      </w:r>
    </w:p>
    <w:p w14:paraId="4EA08392">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详见附件</w:t>
      </w:r>
    </w:p>
    <w:p w14:paraId="205E1422">
      <w:pPr>
        <w:snapToGrid w:val="0"/>
        <w:spacing w:line="400" w:lineRule="exact"/>
        <w:ind w:firstLine="480" w:firstLineChars="200"/>
        <w:rPr>
          <w:rFonts w:hint="eastAsia" w:ascii="宋体" w:hAnsi="宋体" w:cs="宋体"/>
          <w:b/>
          <w:color w:val="auto"/>
          <w:kern w:val="0"/>
          <w:sz w:val="24"/>
          <w:szCs w:val="24"/>
          <w:highlight w:val="none"/>
        </w:rPr>
      </w:pPr>
      <w:r>
        <w:rPr>
          <w:rFonts w:hint="eastAsia" w:ascii="宋体" w:hAnsi="宋体" w:eastAsia="宋体" w:cs="宋体"/>
          <w:color w:val="auto"/>
          <w:kern w:val="0"/>
          <w:sz w:val="24"/>
          <w:szCs w:val="24"/>
          <w:highlight w:val="none"/>
          <w:vertAlign w:val="baseline"/>
          <w:lang w:val="en-US" w:eastAsia="zh-CN"/>
        </w:rPr>
        <w:t>※</w:t>
      </w:r>
      <w:r>
        <w:rPr>
          <w:rFonts w:hint="eastAsia" w:ascii="宋体" w:hAnsi="宋体" w:cs="宋体"/>
          <w:b/>
          <w:color w:val="auto"/>
          <w:kern w:val="0"/>
          <w:sz w:val="24"/>
          <w:szCs w:val="24"/>
          <w:highlight w:val="none"/>
        </w:rPr>
        <w:t>二、</w:t>
      </w:r>
      <w:bookmarkEnd w:id="48"/>
      <w:bookmarkEnd w:id="49"/>
      <w:bookmarkEnd w:id="50"/>
      <w:bookmarkEnd w:id="51"/>
      <w:bookmarkEnd w:id="52"/>
      <w:r>
        <w:rPr>
          <w:rFonts w:hint="eastAsia" w:ascii="宋体" w:hAnsi="宋体" w:cs="宋体"/>
          <w:b/>
          <w:color w:val="auto"/>
          <w:kern w:val="0"/>
          <w:sz w:val="24"/>
          <w:szCs w:val="24"/>
          <w:highlight w:val="none"/>
        </w:rPr>
        <w:t>商务需求</w:t>
      </w:r>
      <w:bookmarkEnd w:id="53"/>
      <w:bookmarkEnd w:id="54"/>
      <w:bookmarkEnd w:id="55"/>
    </w:p>
    <w:p w14:paraId="659C2B72">
      <w:p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1.服务</w:t>
      </w:r>
      <w:r>
        <w:rPr>
          <w:rFonts w:hint="eastAsia" w:ascii="宋体" w:hAnsi="宋体" w:cs="宋体"/>
          <w:b/>
          <w:bCs/>
          <w:color w:val="auto"/>
          <w:kern w:val="0"/>
          <w:sz w:val="24"/>
          <w:szCs w:val="24"/>
          <w:highlight w:val="none"/>
        </w:rPr>
        <w:t>期</w:t>
      </w:r>
    </w:p>
    <w:p w14:paraId="64DB401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服务期：2年或结算累计不超过预算金额(48万元)</w:t>
      </w:r>
    </w:p>
    <w:p w14:paraId="48936B8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.2供货期：7个日历日，紧急情况下在收到通知后3个日历日完成</w:t>
      </w:r>
    </w:p>
    <w:p w14:paraId="3500CA88">
      <w:p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2.服务</w:t>
      </w:r>
      <w:r>
        <w:rPr>
          <w:rFonts w:hint="eastAsia" w:ascii="宋体" w:hAnsi="宋体" w:cs="宋体"/>
          <w:b/>
          <w:bCs/>
          <w:color w:val="auto"/>
          <w:kern w:val="0"/>
          <w:sz w:val="24"/>
          <w:szCs w:val="24"/>
          <w:highlight w:val="none"/>
        </w:rPr>
        <w:t>地点</w:t>
      </w:r>
    </w:p>
    <w:p w14:paraId="71BA02BA">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服务</w:t>
      </w:r>
      <w:r>
        <w:rPr>
          <w:rFonts w:hint="eastAsia" w:ascii="宋体" w:hAnsi="宋体" w:cs="宋体"/>
          <w:color w:val="auto"/>
          <w:kern w:val="0"/>
          <w:sz w:val="24"/>
          <w:szCs w:val="24"/>
          <w:highlight w:val="none"/>
        </w:rPr>
        <w:t>地点：渝中院区、江南院区。</w:t>
      </w:r>
    </w:p>
    <w:p w14:paraId="251DF954">
      <w:pPr>
        <w:spacing w:line="400" w:lineRule="exact"/>
        <w:ind w:firstLine="482" w:firstLineChars="200"/>
        <w:rPr>
          <w:rFonts w:hint="eastAsia" w:cs="宋体"/>
          <w:b/>
          <w:color w:val="auto"/>
          <w:sz w:val="24"/>
          <w:highlight w:val="none"/>
        </w:rPr>
      </w:pPr>
      <w:bookmarkStart w:id="56" w:name="_Toc15650"/>
      <w:bookmarkStart w:id="57" w:name="_Toc4791"/>
      <w:bookmarkStart w:id="58" w:name="_Toc31843"/>
      <w:bookmarkStart w:id="59" w:name="_Toc76373878"/>
      <w:bookmarkStart w:id="60" w:name="_Toc17944"/>
      <w:bookmarkStart w:id="61" w:name="_Toc2072"/>
      <w:bookmarkStart w:id="62" w:name="_Toc1768"/>
      <w:bookmarkStart w:id="63" w:name="_Toc24122"/>
      <w:bookmarkStart w:id="64" w:name="_Toc17524"/>
      <w:bookmarkStart w:id="65" w:name="_Toc7794"/>
      <w:bookmarkStart w:id="66" w:name="_Toc267320050"/>
      <w:r>
        <w:rPr>
          <w:rFonts w:hint="eastAsia" w:cs="宋体"/>
          <w:b/>
          <w:color w:val="auto"/>
          <w:sz w:val="24"/>
          <w:highlight w:val="none"/>
          <w:lang w:val="en-US" w:eastAsia="zh-CN"/>
        </w:rPr>
        <w:t>3.</w:t>
      </w:r>
      <w:r>
        <w:rPr>
          <w:rFonts w:hint="eastAsia" w:cs="宋体"/>
          <w:b/>
          <w:color w:val="auto"/>
          <w:sz w:val="24"/>
          <w:highlight w:val="none"/>
        </w:rPr>
        <w:t>报价要求</w:t>
      </w:r>
      <w:bookmarkEnd w:id="56"/>
      <w:bookmarkEnd w:id="57"/>
      <w:bookmarkEnd w:id="58"/>
      <w:bookmarkEnd w:id="59"/>
      <w:bookmarkEnd w:id="60"/>
      <w:bookmarkEnd w:id="61"/>
      <w:bookmarkEnd w:id="62"/>
      <w:bookmarkEnd w:id="63"/>
      <w:bookmarkEnd w:id="64"/>
      <w:bookmarkEnd w:id="65"/>
    </w:p>
    <w:p w14:paraId="212016BA">
      <w:pPr>
        <w:snapToGrid w:val="0"/>
        <w:spacing w:line="400" w:lineRule="exact"/>
        <w:ind w:firstLine="480" w:firstLineChars="200"/>
        <w:rPr>
          <w:rFonts w:hint="eastAsia" w:ascii="宋体" w:hAnsi="宋体" w:eastAsia="宋体" w:cs="宋体"/>
          <w:color w:val="auto"/>
          <w:kern w:val="0"/>
          <w:sz w:val="24"/>
          <w:szCs w:val="24"/>
          <w:highlight w:val="none"/>
        </w:rPr>
      </w:pPr>
      <w:permStart w:id="3" w:edGrp="everyone"/>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1本次报价须为人民币报价，包含：</w:t>
      </w:r>
      <w:r>
        <w:rPr>
          <w:rFonts w:hint="eastAsia" w:ascii="宋体" w:hAnsi="宋体" w:eastAsia="宋体" w:cs="宋体"/>
          <w:color w:val="auto"/>
          <w:kern w:val="0"/>
          <w:sz w:val="24"/>
          <w:szCs w:val="24"/>
          <w:highlight w:val="none"/>
        </w:rPr>
        <w:t>设计/测量、生产制造、运输（含包装、运输和装卸）、产品安装、仓储费、成品和半成品保护、各种税费、附件、备品备件、专用工具、技术资料、技术服务及培训、风险费、赶工费、验收、安装及调试、免费质保期内的所有费用</w:t>
      </w:r>
      <w:permEnd w:id="3"/>
      <w:r>
        <w:rPr>
          <w:rFonts w:hint="eastAsia" w:ascii="宋体" w:hAnsi="宋体" w:eastAsia="宋体" w:cs="宋体"/>
          <w:color w:val="auto"/>
          <w:kern w:val="0"/>
          <w:sz w:val="24"/>
          <w:szCs w:val="24"/>
          <w:highlight w:val="none"/>
        </w:rPr>
        <w:t>。因为中选人自身原因造成漏报、少报皆由其自行承担责任，采购人不再补偿。</w:t>
      </w:r>
    </w:p>
    <w:p w14:paraId="4F5B5764">
      <w:pPr>
        <w:snapToGrid w:val="0"/>
        <w:spacing w:line="400" w:lineRule="exact"/>
        <w:ind w:firstLine="480" w:firstLineChars="200"/>
        <w:rPr>
          <w:rFonts w:hint="eastAsia" w:ascii="宋体" w:hAnsi="宋体" w:eastAsia="宋体" w:cs="宋体"/>
          <w:color w:val="auto"/>
          <w:kern w:val="0"/>
          <w:sz w:val="24"/>
          <w:szCs w:val="24"/>
          <w:highlight w:val="none"/>
        </w:rPr>
      </w:pPr>
      <w:bookmarkStart w:id="67" w:name="_Toc30551"/>
      <w:bookmarkStart w:id="68" w:name="_Toc9339"/>
      <w:bookmarkStart w:id="69" w:name="_Toc14311"/>
      <w:bookmarkStart w:id="70" w:name="_Toc22561"/>
      <w:bookmarkStart w:id="71" w:name="_Toc5959"/>
      <w:bookmarkStart w:id="72" w:name="_Toc76373879"/>
      <w:bookmarkStart w:id="73" w:name="_Toc29836"/>
      <w:bookmarkStart w:id="74" w:name="_Toc16908"/>
      <w:bookmarkStart w:id="75" w:name="_Toc13528"/>
      <w:bookmarkStart w:id="76" w:name="_Toc28942"/>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2付款方式：</w:t>
      </w:r>
      <w:r>
        <w:rPr>
          <w:rFonts w:hint="eastAsia" w:ascii="宋体" w:hAnsi="宋体" w:eastAsia="宋体" w:cs="宋体"/>
          <w:color w:val="auto"/>
          <w:kern w:val="0"/>
          <w:sz w:val="24"/>
          <w:szCs w:val="24"/>
          <w:highlight w:val="none"/>
          <w:lang w:val="en-US" w:eastAsia="zh-CN"/>
        </w:rPr>
        <w:t>经双方验收合格之后，采购人收到中选人发票和验收资料之后60个工作日内支付该批次货款的100%。</w:t>
      </w:r>
    </w:p>
    <w:p w14:paraId="560512E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3履约保证金：合同总金额超过20万元的项目，在合同签订后，提交付款资料前，中选人向采购人缴纳合同总金额的5%作为履约保证金（以银行转账方式）。在质保期间中选人完全履行合同约定，且采购人（使用科室与管理部门）确认设备运行正常，质保期届满后，双方办理履约保证金无息退还手续。</w:t>
      </w:r>
    </w:p>
    <w:bookmarkEnd w:id="66"/>
    <w:bookmarkEnd w:id="67"/>
    <w:bookmarkEnd w:id="68"/>
    <w:bookmarkEnd w:id="69"/>
    <w:bookmarkEnd w:id="70"/>
    <w:bookmarkEnd w:id="71"/>
    <w:bookmarkEnd w:id="72"/>
    <w:bookmarkEnd w:id="73"/>
    <w:p w14:paraId="4FA085E5">
      <w:pPr>
        <w:spacing w:line="400" w:lineRule="exact"/>
        <w:ind w:firstLine="482" w:firstLineChars="200"/>
        <w:rPr>
          <w:rFonts w:hint="eastAsia" w:ascii="宋体" w:hAnsi="宋体" w:cs="宋体"/>
          <w:b/>
          <w:color w:val="auto"/>
          <w:kern w:val="0"/>
          <w:sz w:val="24"/>
          <w:szCs w:val="24"/>
          <w:highlight w:val="none"/>
        </w:rPr>
      </w:pPr>
      <w:r>
        <w:rPr>
          <w:rFonts w:hint="eastAsia" w:cs="宋体"/>
          <w:b/>
          <w:color w:val="auto"/>
          <w:sz w:val="24"/>
          <w:highlight w:val="none"/>
          <w:lang w:val="en-US" w:eastAsia="zh-CN"/>
        </w:rPr>
        <w:t>4.</w:t>
      </w:r>
      <w:r>
        <w:rPr>
          <w:rFonts w:hint="eastAsia" w:ascii="宋体" w:hAnsi="宋体" w:cs="宋体"/>
          <w:b/>
          <w:color w:val="auto"/>
          <w:kern w:val="0"/>
          <w:sz w:val="24"/>
          <w:szCs w:val="24"/>
          <w:highlight w:val="none"/>
        </w:rPr>
        <w:t>产品质量保证期</w:t>
      </w:r>
      <w:bookmarkEnd w:id="74"/>
      <w:bookmarkEnd w:id="75"/>
      <w:bookmarkEnd w:id="76"/>
    </w:p>
    <w:p w14:paraId="17E73FE2">
      <w:pPr>
        <w:snapToGrid w:val="0"/>
        <w:spacing w:line="400" w:lineRule="exact"/>
        <w:ind w:firstLine="480" w:firstLineChars="200"/>
        <w:rPr>
          <w:rFonts w:hint="eastAsia" w:ascii="宋体" w:hAnsi="宋体" w:eastAsia="宋体" w:cs="宋体"/>
          <w:color w:val="auto"/>
          <w:kern w:val="0"/>
          <w:sz w:val="24"/>
          <w:szCs w:val="24"/>
          <w:highlight w:val="none"/>
          <w:lang w:eastAsia="zh-CN"/>
        </w:rPr>
      </w:pPr>
      <w:permStart w:id="4" w:edGrp="everyone"/>
      <w:r>
        <w:rPr>
          <w:rFonts w:hint="eastAsia" w:ascii="宋体" w:hAnsi="宋体" w:cs="宋体"/>
          <w:color w:val="auto"/>
          <w:sz w:val="24"/>
          <w:szCs w:val="24"/>
          <w:highlight w:val="none"/>
        </w:rPr>
        <w:t>自验收合格之日起，所投产品提供</w:t>
      </w:r>
      <w:r>
        <w:rPr>
          <w:rFonts w:hint="eastAsia" w:ascii="宋体" w:hAnsi="宋体" w:cs="宋体"/>
          <w:color w:val="auto"/>
          <w:sz w:val="24"/>
          <w:szCs w:val="24"/>
          <w:highlight w:val="none"/>
          <w:lang w:val="en-US" w:eastAsia="zh-CN"/>
        </w:rPr>
        <w:t>5年</w:t>
      </w:r>
      <w:r>
        <w:rPr>
          <w:rFonts w:hint="eastAsia" w:ascii="宋体" w:hAnsi="宋体" w:cs="宋体"/>
          <w:color w:val="auto"/>
          <w:sz w:val="24"/>
          <w:szCs w:val="24"/>
          <w:highlight w:val="none"/>
        </w:rPr>
        <w:t>质保，包含所有</w:t>
      </w:r>
      <w:r>
        <w:rPr>
          <w:rFonts w:hint="eastAsia" w:ascii="宋体" w:hAnsi="宋体" w:eastAsia="宋体" w:cs="宋体"/>
          <w:color w:val="auto"/>
          <w:sz w:val="24"/>
          <w:szCs w:val="24"/>
          <w:highlight w:val="none"/>
          <w:lang w:val="en-US" w:eastAsia="zh-CN"/>
        </w:rPr>
        <w:t>成品或</w:t>
      </w:r>
      <w:r>
        <w:rPr>
          <w:rFonts w:hint="eastAsia" w:ascii="宋体" w:hAnsi="宋体" w:eastAsia="宋体" w:cs="宋体"/>
          <w:color w:val="auto"/>
          <w:sz w:val="24"/>
          <w:szCs w:val="24"/>
          <w:highlight w:val="none"/>
        </w:rPr>
        <w:t>配件免费</w:t>
      </w:r>
      <w:r>
        <w:rPr>
          <w:rFonts w:hint="eastAsia" w:ascii="宋体" w:hAnsi="宋体" w:eastAsia="宋体" w:cs="宋体"/>
          <w:color w:val="auto"/>
          <w:sz w:val="24"/>
          <w:szCs w:val="24"/>
          <w:highlight w:val="none"/>
          <w:lang w:val="en-US" w:eastAsia="zh-CN"/>
        </w:rPr>
        <w:t>维修、</w:t>
      </w:r>
      <w:r>
        <w:rPr>
          <w:rFonts w:hint="eastAsia" w:ascii="宋体" w:hAnsi="宋体" w:cs="宋体"/>
          <w:color w:val="auto"/>
          <w:sz w:val="24"/>
          <w:szCs w:val="24"/>
          <w:highlight w:val="none"/>
        </w:rPr>
        <w:t>更换及人工服务以及保修期免费定期维护保养（</w:t>
      </w:r>
      <w:r>
        <w:rPr>
          <w:rFonts w:hint="eastAsia" w:ascii="宋体" w:hAnsi="宋体" w:cs="宋体"/>
          <w:color w:val="auto"/>
          <w:sz w:val="24"/>
          <w:szCs w:val="24"/>
          <w:highlight w:val="none"/>
          <w:lang w:val="en-US" w:eastAsia="zh-CN"/>
        </w:rPr>
        <w:t>中选后</w:t>
      </w:r>
      <w:r>
        <w:rPr>
          <w:rFonts w:hint="eastAsia" w:ascii="宋体" w:hAnsi="宋体" w:cs="宋体"/>
          <w:color w:val="auto"/>
          <w:sz w:val="24"/>
          <w:szCs w:val="24"/>
          <w:highlight w:val="none"/>
        </w:rPr>
        <w:t>提供原厂质保承诺书）</w:t>
      </w:r>
      <w:r>
        <w:rPr>
          <w:rFonts w:hint="eastAsia" w:ascii="宋体" w:hAnsi="宋体" w:cs="宋体"/>
          <w:color w:val="auto"/>
          <w:sz w:val="24"/>
          <w:szCs w:val="24"/>
          <w:highlight w:val="none"/>
          <w:lang w:eastAsia="zh-CN"/>
        </w:rPr>
        <w:t>。</w:t>
      </w:r>
    </w:p>
    <w:permEnd w:id="4"/>
    <w:p w14:paraId="258DF42D">
      <w:pPr>
        <w:numPr>
          <w:ilvl w:val="0"/>
          <w:numId w:val="1"/>
        </w:num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售后服务内容</w:t>
      </w:r>
    </w:p>
    <w:p w14:paraId="1F18FA57">
      <w:pPr>
        <w:numPr>
          <w:ilvl w:val="0"/>
          <w:numId w:val="0"/>
        </w:numPr>
        <w:snapToGrid w:val="0"/>
        <w:spacing w:line="400" w:lineRule="exact"/>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 xml:space="preserve">    </w:t>
      </w:r>
      <w:r>
        <w:rPr>
          <w:rFonts w:hint="eastAsia" w:ascii="宋体" w:hAnsi="宋体" w:cs="宋体"/>
          <w:b w:val="0"/>
          <w:bCs w:val="0"/>
          <w:color w:val="auto"/>
          <w:kern w:val="0"/>
          <w:sz w:val="24"/>
          <w:szCs w:val="24"/>
          <w:highlight w:val="none"/>
          <w:lang w:val="en-US" w:eastAsia="zh-CN"/>
        </w:rPr>
        <w:t>按采购人需求填写。</w:t>
      </w:r>
    </w:p>
    <w:p w14:paraId="71C84D3A">
      <w:pPr>
        <w:snapToGrid w:val="0"/>
        <w:spacing w:line="400" w:lineRule="exact"/>
        <w:ind w:firstLine="482" w:firstLineChars="200"/>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cs="宋体"/>
          <w:b/>
          <w:bCs/>
          <w:color w:val="auto"/>
          <w:kern w:val="0"/>
          <w:sz w:val="24"/>
          <w:szCs w:val="24"/>
          <w:highlight w:val="none"/>
        </w:rPr>
        <w:t>验收</w:t>
      </w:r>
    </w:p>
    <w:p w14:paraId="5D57ED15">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1.货物到达现场后，中选人应在本单位验收人员在场情况下当面开箱，共同清点、检查外观，作出开箱记录，双方签字确认或按医院规定执行。</w:t>
      </w:r>
    </w:p>
    <w:p w14:paraId="0B262E60">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2.中选人应保证货物到达采购人所在地完好无损，如有缺漏、损坏，由竞选人负责调换、补齐或赔偿。</w:t>
      </w:r>
    </w:p>
    <w:p w14:paraId="55A45EB0">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3.中选人应提供完备的技术资料和合格证等，并派遣专业技术人员进行现场安装调试。</w:t>
      </w:r>
    </w:p>
    <w:p w14:paraId="6F44A3B6">
      <w:pPr>
        <w:snapToGrid w:val="0"/>
        <w:spacing w:line="400" w:lineRule="exact"/>
        <w:ind w:firstLine="480" w:firstLineChars="200"/>
        <w:rPr>
          <w:rFonts w:hint="eastAsia" w:ascii="宋体" w:hAnsi="宋体" w:cs="宋体"/>
          <w:strike w:val="0"/>
          <w:dstrike w:val="0"/>
          <w:color w:val="auto"/>
          <w:kern w:val="0"/>
          <w:sz w:val="24"/>
          <w:szCs w:val="24"/>
          <w:highlight w:val="none"/>
        </w:rPr>
      </w:pPr>
      <w:r>
        <w:rPr>
          <w:rFonts w:hint="eastAsia" w:ascii="宋体" w:hAnsi="宋体" w:cs="宋体"/>
          <w:strike w:val="0"/>
          <w:dstrike w:val="0"/>
          <w:color w:val="auto"/>
          <w:kern w:val="0"/>
          <w:sz w:val="24"/>
          <w:szCs w:val="24"/>
          <w:highlight w:val="none"/>
          <w:lang w:val="en-US" w:eastAsia="zh-CN"/>
        </w:rPr>
        <w:t>6.</w:t>
      </w:r>
      <w:r>
        <w:rPr>
          <w:rFonts w:hint="eastAsia" w:ascii="宋体" w:hAnsi="宋体" w:cs="宋体"/>
          <w:strike w:val="0"/>
          <w:dstrike w:val="0"/>
          <w:color w:val="auto"/>
          <w:kern w:val="0"/>
          <w:sz w:val="24"/>
          <w:szCs w:val="24"/>
          <w:highlight w:val="none"/>
        </w:rPr>
        <w:t>4.产品在安装调试符合要求后，才作为最终验收。履约验收标准按双方协商认可的标准、合同要求及技术协议执行。</w:t>
      </w:r>
    </w:p>
    <w:p w14:paraId="763FF5F9">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5.中选人提供的货物未达到采购文件规定要求，且对采购人造成损失的，由中选人承担一切责任，并赔偿所造成的损失。</w:t>
      </w:r>
    </w:p>
    <w:p w14:paraId="19D679F2">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6.采购人需要制造商对中选人交付的产品（包括质量、技术参数等）进行确认的，制造商应予以配合，并出具书面意见。</w:t>
      </w:r>
    </w:p>
    <w:p w14:paraId="760DFAE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7.产品包装材料归采购人所有。</w:t>
      </w:r>
    </w:p>
    <w:p w14:paraId="6CE4BA18">
      <w:pPr>
        <w:ind w:firstLine="482" w:firstLineChars="200"/>
        <w:jc w:val="left"/>
        <w:rPr>
          <w:rFonts w:hint="eastAsia"/>
          <w:b/>
          <w:bCs/>
          <w:color w:val="auto"/>
          <w:sz w:val="24"/>
          <w:szCs w:val="18"/>
          <w:highlight w:val="none"/>
        </w:rPr>
      </w:pPr>
      <w:bookmarkStart w:id="77" w:name="_Toc19731"/>
      <w:bookmarkStart w:id="78" w:name="_Toc10977"/>
      <w:bookmarkStart w:id="79" w:name="_Toc76387241"/>
      <w:permStart w:id="5" w:edGrp="everyone"/>
      <w:r>
        <w:rPr>
          <w:rFonts w:hint="eastAsia" w:cs="宋体"/>
          <w:b/>
          <w:bCs/>
          <w:color w:val="auto"/>
          <w:sz w:val="24"/>
          <w:highlight w:val="none"/>
          <w:lang w:val="en-US" w:eastAsia="zh-CN"/>
        </w:rPr>
        <w:t>7.</w:t>
      </w:r>
      <w:r>
        <w:rPr>
          <w:rFonts w:hint="eastAsia" w:cs="宋体"/>
          <w:b/>
          <w:bCs/>
          <w:color w:val="auto"/>
          <w:sz w:val="24"/>
          <w:highlight w:val="none"/>
        </w:rPr>
        <w:t>其他商务要求内容</w:t>
      </w:r>
      <w:bookmarkEnd w:id="77"/>
      <w:bookmarkEnd w:id="78"/>
      <w:bookmarkEnd w:id="79"/>
      <w:r>
        <w:rPr>
          <w:rFonts w:hint="eastAsia" w:cs="宋体"/>
          <w:b/>
          <w:bCs/>
          <w:color w:val="auto"/>
          <w:sz w:val="24"/>
          <w:highlight w:val="none"/>
        </w:rPr>
        <w:t>：无</w:t>
      </w:r>
    </w:p>
    <w:permEnd w:id="5"/>
    <w:p w14:paraId="689619C3">
      <w:pPr>
        <w:spacing w:line="400" w:lineRule="exact"/>
        <w:ind w:firstLine="480" w:firstLineChars="200"/>
        <w:rPr>
          <w:rFonts w:hint="eastAsia"/>
          <w:color w:val="auto"/>
          <w:sz w:val="24"/>
          <w:szCs w:val="18"/>
          <w:highlight w:val="none"/>
        </w:rPr>
      </w:pPr>
    </w:p>
    <w:p w14:paraId="6AB96DFD">
      <w:pPr>
        <w:pStyle w:val="2"/>
        <w:bidi w:val="0"/>
        <w:rPr>
          <w:rFonts w:hint="eastAsia" w:ascii="宋体" w:hAnsi="宋体" w:cs="宋体"/>
          <w:b/>
          <w:color w:val="auto"/>
          <w:szCs w:val="36"/>
          <w:highlight w:val="none"/>
        </w:rPr>
      </w:pPr>
      <w:r>
        <w:rPr>
          <w:rFonts w:hint="eastAsia" w:ascii="宋体" w:hAnsi="宋体" w:cs="宋体"/>
          <w:color w:val="auto"/>
          <w:highlight w:val="none"/>
        </w:rPr>
        <w:br w:type="page"/>
      </w:r>
      <w:bookmarkStart w:id="80" w:name="_Toc2258"/>
      <w:bookmarkStart w:id="81" w:name="_Toc20772"/>
      <w:bookmarkStart w:id="82" w:name="_Toc27737"/>
      <w:bookmarkStart w:id="83" w:name="_Toc76373885"/>
      <w:bookmarkStart w:id="84" w:name="_Toc20263"/>
      <w:bookmarkStart w:id="85" w:name="_Toc5008"/>
      <w:bookmarkStart w:id="86" w:name="_Toc12384"/>
      <w:r>
        <w:rPr>
          <w:rFonts w:hint="eastAsia" w:ascii="宋体" w:hAnsi="宋体" w:cs="宋体"/>
          <w:b/>
          <w:color w:val="auto"/>
          <w:szCs w:val="36"/>
          <w:highlight w:val="none"/>
        </w:rPr>
        <w:t>第三篇  资格审查及评价办法</w:t>
      </w:r>
      <w:bookmarkEnd w:id="80"/>
      <w:bookmarkEnd w:id="81"/>
      <w:bookmarkEnd w:id="82"/>
      <w:bookmarkEnd w:id="83"/>
      <w:bookmarkEnd w:id="84"/>
      <w:bookmarkEnd w:id="85"/>
      <w:bookmarkEnd w:id="86"/>
    </w:p>
    <w:p w14:paraId="1AD82215">
      <w:pPr>
        <w:spacing w:line="400" w:lineRule="exact"/>
        <w:outlineLvl w:val="1"/>
        <w:rPr>
          <w:rFonts w:hint="eastAsia" w:cs="宋体"/>
          <w:b/>
          <w:color w:val="auto"/>
          <w:sz w:val="24"/>
          <w:highlight w:val="none"/>
        </w:rPr>
      </w:pPr>
      <w:bookmarkStart w:id="87" w:name="_Toc12712"/>
      <w:bookmarkStart w:id="88" w:name="_Toc8960"/>
      <w:bookmarkStart w:id="89" w:name="_Toc11052"/>
      <w:bookmarkStart w:id="90" w:name="_Toc76373886"/>
      <w:bookmarkStart w:id="91" w:name="_Toc23699"/>
      <w:bookmarkStart w:id="92" w:name="_Toc28189"/>
      <w:bookmarkStart w:id="93" w:name="_Toc7115"/>
      <w:r>
        <w:rPr>
          <w:rFonts w:hint="eastAsia" w:cs="宋体"/>
          <w:b/>
          <w:color w:val="auto"/>
          <w:sz w:val="24"/>
          <w:highlight w:val="none"/>
        </w:rPr>
        <w:t>一、资格审查及符合性审查</w:t>
      </w:r>
      <w:bookmarkEnd w:id="87"/>
      <w:bookmarkEnd w:id="88"/>
      <w:bookmarkEnd w:id="89"/>
      <w:bookmarkEnd w:id="90"/>
      <w:bookmarkEnd w:id="91"/>
      <w:bookmarkEnd w:id="92"/>
      <w:bookmarkEnd w:id="93"/>
    </w:p>
    <w:p w14:paraId="0E2910A8">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E2BD119">
      <w:pPr>
        <w:snapToGrid w:val="0"/>
        <w:spacing w:line="4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1.资格审查</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6606"/>
        <w:gridCol w:w="1939"/>
      </w:tblGrid>
      <w:tr w14:paraId="2178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436A3E68">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序号</w:t>
            </w:r>
          </w:p>
        </w:tc>
        <w:tc>
          <w:tcPr>
            <w:tcW w:w="6606" w:type="dxa"/>
            <w:noWrap w:val="0"/>
            <w:vAlign w:val="top"/>
          </w:tcPr>
          <w:p w14:paraId="68C336A2">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检查内容</w:t>
            </w:r>
          </w:p>
        </w:tc>
        <w:tc>
          <w:tcPr>
            <w:tcW w:w="1939" w:type="dxa"/>
            <w:noWrap w:val="0"/>
            <w:vAlign w:val="top"/>
          </w:tcPr>
          <w:p w14:paraId="5359D0EE">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响应条件</w:t>
            </w:r>
          </w:p>
        </w:tc>
      </w:tr>
      <w:tr w14:paraId="4E9D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494DD13E">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1</w:t>
            </w:r>
          </w:p>
        </w:tc>
        <w:tc>
          <w:tcPr>
            <w:tcW w:w="6606" w:type="dxa"/>
            <w:noWrap w:val="0"/>
            <w:vAlign w:val="top"/>
          </w:tcPr>
          <w:p w14:paraId="57788834">
            <w:p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法人营业执照（</w:t>
            </w:r>
            <w:r>
              <w:rPr>
                <w:rFonts w:hint="eastAsia" w:ascii="宋体" w:hAnsi="宋体" w:eastAsia="宋体" w:cs="宋体"/>
                <w:color w:val="auto"/>
                <w:kern w:val="0"/>
                <w:sz w:val="24"/>
                <w:szCs w:val="24"/>
                <w:highlight w:val="none"/>
                <w:lang w:val="en-US" w:eastAsia="zh-CN"/>
              </w:rPr>
              <w:t>正/</w:t>
            </w:r>
            <w:r>
              <w:rPr>
                <w:rFonts w:hint="eastAsia" w:ascii="宋体" w:hAnsi="宋体" w:eastAsia="宋体" w:cs="宋体"/>
                <w:color w:val="auto"/>
                <w:kern w:val="0"/>
                <w:sz w:val="24"/>
                <w:szCs w:val="24"/>
                <w:highlight w:val="none"/>
              </w:rPr>
              <w:t>副本）或事业单位法人证书（</w:t>
            </w:r>
            <w:r>
              <w:rPr>
                <w:rFonts w:hint="eastAsia" w:ascii="宋体" w:hAnsi="宋体" w:eastAsia="宋体" w:cs="宋体"/>
                <w:color w:val="auto"/>
                <w:kern w:val="0"/>
                <w:sz w:val="24"/>
                <w:szCs w:val="24"/>
                <w:highlight w:val="none"/>
                <w:lang w:val="en-US" w:eastAsia="zh-CN"/>
              </w:rPr>
              <w:t>正/</w:t>
            </w:r>
            <w:r>
              <w:rPr>
                <w:rFonts w:hint="eastAsia" w:ascii="宋体" w:hAnsi="宋体" w:eastAsia="宋体" w:cs="宋体"/>
                <w:color w:val="auto"/>
                <w:kern w:val="0"/>
                <w:sz w:val="24"/>
                <w:szCs w:val="24"/>
                <w:highlight w:val="none"/>
              </w:rPr>
              <w:t>副本）或社会团体法人登记证书（提供复印件）。</w:t>
            </w:r>
          </w:p>
        </w:tc>
        <w:tc>
          <w:tcPr>
            <w:tcW w:w="1939" w:type="dxa"/>
            <w:noWrap w:val="0"/>
            <w:vAlign w:val="top"/>
          </w:tcPr>
          <w:p w14:paraId="467BA4F6">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563A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4D2163C5">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2</w:t>
            </w:r>
          </w:p>
        </w:tc>
        <w:tc>
          <w:tcPr>
            <w:tcW w:w="6606" w:type="dxa"/>
            <w:noWrap w:val="0"/>
            <w:vAlign w:val="top"/>
          </w:tcPr>
          <w:p w14:paraId="2804719A">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法定代表人身份证明</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授权代表委托书。</w:t>
            </w:r>
          </w:p>
        </w:tc>
        <w:tc>
          <w:tcPr>
            <w:tcW w:w="1939" w:type="dxa"/>
            <w:noWrap w:val="0"/>
            <w:vAlign w:val="top"/>
          </w:tcPr>
          <w:p w14:paraId="29F33E6D">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0AD0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6CD89ED5">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3</w:t>
            </w:r>
          </w:p>
        </w:tc>
        <w:tc>
          <w:tcPr>
            <w:tcW w:w="6606" w:type="dxa"/>
            <w:noWrap w:val="0"/>
            <w:vAlign w:val="top"/>
          </w:tcPr>
          <w:p w14:paraId="53B6F3F5">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提供“基本资格条件承诺函”（格式详见第</w:t>
            </w:r>
            <w:r>
              <w:rPr>
                <w:rFonts w:hint="eastAsia" w:ascii="宋体" w:hAnsi="宋体" w:eastAsia="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rPr>
              <w:t>篇）</w:t>
            </w:r>
          </w:p>
        </w:tc>
        <w:tc>
          <w:tcPr>
            <w:tcW w:w="1939" w:type="dxa"/>
            <w:noWrap w:val="0"/>
            <w:vAlign w:val="top"/>
          </w:tcPr>
          <w:p w14:paraId="1C7EBBA2">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1D92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noWrap w:val="0"/>
            <w:vAlign w:val="top"/>
          </w:tcPr>
          <w:p w14:paraId="01187DA6">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4</w:t>
            </w:r>
          </w:p>
        </w:tc>
        <w:tc>
          <w:tcPr>
            <w:tcW w:w="6606" w:type="dxa"/>
            <w:noWrap w:val="0"/>
            <w:vAlign w:val="top"/>
          </w:tcPr>
          <w:p w14:paraId="6456CFB2">
            <w:pPr>
              <w:numPr>
                <w:ilvl w:val="0"/>
                <w:numId w:val="0"/>
              </w:numPr>
              <w:snapToGrid w:val="0"/>
              <w:spacing w:line="400" w:lineRule="exact"/>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按“第一篇二、竞选人资格要求</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特定资格要求”的要求提交（如果有）。</w:t>
            </w:r>
          </w:p>
        </w:tc>
        <w:tc>
          <w:tcPr>
            <w:tcW w:w="1939" w:type="dxa"/>
            <w:noWrap w:val="0"/>
            <w:vAlign w:val="top"/>
          </w:tcPr>
          <w:p w14:paraId="2FC9C464">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实质响应</w:t>
            </w:r>
          </w:p>
        </w:tc>
      </w:tr>
    </w:tbl>
    <w:p w14:paraId="406D5D3F">
      <w:pPr>
        <w:numPr>
          <w:ilvl w:val="0"/>
          <w:numId w:val="0"/>
        </w:numPr>
        <w:snapToGrid w:val="0"/>
        <w:spacing w:line="400" w:lineRule="exact"/>
        <w:jc w:val="center"/>
        <w:rPr>
          <w:rFonts w:hint="eastAsia" w:ascii="宋体" w:hAnsi="宋体" w:cs="宋体"/>
          <w:color w:val="auto"/>
          <w:kern w:val="0"/>
          <w:sz w:val="24"/>
          <w:szCs w:val="24"/>
          <w:highlight w:val="none"/>
          <w:lang w:val="en-US" w:eastAsia="zh-CN"/>
        </w:rPr>
      </w:pPr>
    </w:p>
    <w:p w14:paraId="05C5DFA4">
      <w:pPr>
        <w:numPr>
          <w:ilvl w:val="0"/>
          <w:numId w:val="0"/>
        </w:numPr>
        <w:snapToGrid w:val="0"/>
        <w:spacing w:line="400" w:lineRule="exact"/>
        <w:ind w:firstLine="240" w:firstLineChars="100"/>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2.符合审查</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6593"/>
        <w:gridCol w:w="1925"/>
      </w:tblGrid>
      <w:tr w14:paraId="4C14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0" w:type="dxa"/>
            <w:noWrap w:val="0"/>
            <w:vAlign w:val="top"/>
          </w:tcPr>
          <w:p w14:paraId="65FBF6F1">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序号</w:t>
            </w:r>
          </w:p>
        </w:tc>
        <w:tc>
          <w:tcPr>
            <w:tcW w:w="6593" w:type="dxa"/>
            <w:noWrap w:val="0"/>
            <w:vAlign w:val="top"/>
          </w:tcPr>
          <w:p w14:paraId="6EC64ED5">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审查内容</w:t>
            </w:r>
          </w:p>
        </w:tc>
        <w:tc>
          <w:tcPr>
            <w:tcW w:w="1925" w:type="dxa"/>
            <w:noWrap w:val="0"/>
            <w:vAlign w:val="top"/>
          </w:tcPr>
          <w:p w14:paraId="71F82F16">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响应条件</w:t>
            </w:r>
          </w:p>
        </w:tc>
      </w:tr>
      <w:tr w14:paraId="7EA0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top"/>
          </w:tcPr>
          <w:p w14:paraId="256A350C">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1</w:t>
            </w:r>
          </w:p>
        </w:tc>
        <w:tc>
          <w:tcPr>
            <w:tcW w:w="6593" w:type="dxa"/>
            <w:noWrap w:val="0"/>
            <w:vAlign w:val="top"/>
          </w:tcPr>
          <w:p w14:paraId="59F08AD5">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zh-CN" w:eastAsia="zh-CN"/>
              </w:rPr>
              <w:t>只能在预算金额和最高限价内报价，</w:t>
            </w:r>
            <w:r>
              <w:rPr>
                <w:rFonts w:hint="eastAsia" w:ascii="宋体" w:hAnsi="宋体" w:eastAsia="宋体" w:cs="宋体"/>
                <w:color w:val="auto"/>
                <w:kern w:val="0"/>
                <w:sz w:val="24"/>
                <w:szCs w:val="24"/>
                <w:highlight w:val="none"/>
                <w:vertAlign w:val="baseline"/>
                <w:lang w:val="en-US" w:eastAsia="zh-CN"/>
              </w:rPr>
              <w:t>只能有一个有效报价</w:t>
            </w:r>
          </w:p>
        </w:tc>
        <w:tc>
          <w:tcPr>
            <w:tcW w:w="1925" w:type="dxa"/>
            <w:noWrap w:val="0"/>
            <w:vAlign w:val="top"/>
          </w:tcPr>
          <w:p w14:paraId="2AAE018A">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实质响应</w:t>
            </w:r>
          </w:p>
        </w:tc>
      </w:tr>
      <w:tr w14:paraId="1C88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top"/>
          </w:tcPr>
          <w:p w14:paraId="1137B046">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2</w:t>
            </w:r>
          </w:p>
        </w:tc>
        <w:tc>
          <w:tcPr>
            <w:tcW w:w="6593" w:type="dxa"/>
            <w:noWrap w:val="0"/>
            <w:vAlign w:val="top"/>
          </w:tcPr>
          <w:p w14:paraId="3C2C9A97">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zh-CN" w:eastAsia="zh-CN"/>
              </w:rPr>
              <w:t>投标文件正、副本数量（含电子文档）符合采购文件要求。</w:t>
            </w:r>
          </w:p>
        </w:tc>
        <w:tc>
          <w:tcPr>
            <w:tcW w:w="1925" w:type="dxa"/>
            <w:noWrap w:val="0"/>
            <w:vAlign w:val="top"/>
          </w:tcPr>
          <w:p w14:paraId="64EA126C">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r w14:paraId="199A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center"/>
          </w:tcPr>
          <w:p w14:paraId="43561A9A">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3</w:t>
            </w:r>
          </w:p>
        </w:tc>
        <w:tc>
          <w:tcPr>
            <w:tcW w:w="6593" w:type="dxa"/>
            <w:noWrap w:val="0"/>
            <w:vAlign w:val="top"/>
          </w:tcPr>
          <w:p w14:paraId="17E3FFB3">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第二篇技术部分中（※）号标注的部分（如果有）。※条款须以产品说明书或国家认可的第三方检测报告作为支持材料（质保及配置清单除外）</w:t>
            </w:r>
          </w:p>
        </w:tc>
        <w:tc>
          <w:tcPr>
            <w:tcW w:w="1925" w:type="dxa"/>
            <w:noWrap w:val="0"/>
            <w:vAlign w:val="center"/>
          </w:tcPr>
          <w:p w14:paraId="39BFEC67">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实质响应</w:t>
            </w:r>
          </w:p>
        </w:tc>
      </w:tr>
      <w:tr w14:paraId="2E05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noWrap w:val="0"/>
            <w:vAlign w:val="top"/>
          </w:tcPr>
          <w:p w14:paraId="3CBC4276">
            <w:pPr>
              <w:numPr>
                <w:ilvl w:val="0"/>
                <w:numId w:val="0"/>
              </w:numPr>
              <w:snapToGrid w:val="0"/>
              <w:spacing w:line="400" w:lineRule="exact"/>
              <w:jc w:val="center"/>
              <w:rPr>
                <w:rFonts w:hint="default" w:ascii="宋体" w:hAnsi="宋体" w:eastAsia="宋体" w:cs="宋体"/>
                <w:color w:val="auto"/>
                <w:kern w:val="0"/>
                <w:sz w:val="24"/>
                <w:szCs w:val="24"/>
                <w:highlight w:val="none"/>
                <w:vertAlign w:val="baseline"/>
                <w:lang w:val="en-US" w:eastAsia="zh-CN"/>
              </w:rPr>
            </w:pPr>
            <w:r>
              <w:rPr>
                <w:rFonts w:hint="eastAsia" w:ascii="宋体" w:hAnsi="宋体" w:eastAsia="宋体" w:cs="宋体"/>
                <w:color w:val="auto"/>
                <w:kern w:val="0"/>
                <w:sz w:val="24"/>
                <w:szCs w:val="24"/>
                <w:highlight w:val="none"/>
                <w:vertAlign w:val="baseline"/>
                <w:lang w:val="en-US" w:eastAsia="zh-CN"/>
              </w:rPr>
              <w:t>4</w:t>
            </w:r>
          </w:p>
        </w:tc>
        <w:tc>
          <w:tcPr>
            <w:tcW w:w="6593" w:type="dxa"/>
            <w:noWrap w:val="0"/>
            <w:vAlign w:val="top"/>
          </w:tcPr>
          <w:p w14:paraId="5E122123">
            <w:pPr>
              <w:numPr>
                <w:ilvl w:val="0"/>
                <w:numId w:val="0"/>
              </w:numPr>
              <w:snapToGrid w:val="0"/>
              <w:spacing w:line="400" w:lineRule="exact"/>
              <w:jc w:val="center"/>
              <w:rPr>
                <w:rFonts w:hint="eastAsia" w:ascii="宋体" w:hAnsi="宋体" w:eastAsia="宋体" w:cs="宋体"/>
                <w:color w:val="auto"/>
                <w:kern w:val="0"/>
                <w:sz w:val="24"/>
                <w:szCs w:val="24"/>
                <w:highlight w:val="none"/>
                <w:vertAlign w:val="baseline"/>
                <w:lang w:val="zh-CN" w:eastAsia="zh-CN"/>
              </w:rPr>
            </w:pPr>
            <w:r>
              <w:rPr>
                <w:rFonts w:hint="eastAsia" w:ascii="宋体" w:hAnsi="宋体" w:eastAsia="宋体" w:cs="宋体"/>
                <w:color w:val="auto"/>
                <w:kern w:val="0"/>
                <w:sz w:val="24"/>
                <w:szCs w:val="24"/>
                <w:highlight w:val="none"/>
                <w:vertAlign w:val="baseline"/>
                <w:lang w:val="en-US" w:eastAsia="zh-CN"/>
              </w:rPr>
              <w:t>第二篇商务部分提供承诺（见竞选函）</w:t>
            </w:r>
          </w:p>
        </w:tc>
        <w:tc>
          <w:tcPr>
            <w:tcW w:w="1925" w:type="dxa"/>
            <w:noWrap w:val="0"/>
            <w:vAlign w:val="top"/>
          </w:tcPr>
          <w:p w14:paraId="50F39611">
            <w:pPr>
              <w:numPr>
                <w:ilvl w:val="0"/>
                <w:numId w:val="0"/>
              </w:numPr>
              <w:snapToGrid w:val="0"/>
              <w:spacing w:line="400" w:lineRule="exact"/>
              <w:jc w:val="center"/>
              <w:rPr>
                <w:rFonts w:hint="default" w:ascii="宋体" w:hAnsi="宋体" w:cs="宋体"/>
                <w:color w:val="auto"/>
                <w:kern w:val="0"/>
                <w:sz w:val="24"/>
                <w:szCs w:val="24"/>
                <w:highlight w:val="none"/>
                <w:vertAlign w:val="baseline"/>
                <w:lang w:val="en-US" w:eastAsia="zh-CN"/>
              </w:rPr>
            </w:pPr>
            <w:r>
              <w:rPr>
                <w:rFonts w:hint="eastAsia" w:ascii="宋体" w:hAnsi="宋体" w:cs="宋体"/>
                <w:color w:val="auto"/>
                <w:kern w:val="0"/>
                <w:sz w:val="24"/>
                <w:szCs w:val="24"/>
                <w:highlight w:val="none"/>
                <w:vertAlign w:val="baseline"/>
                <w:lang w:val="en-US" w:eastAsia="zh-CN"/>
              </w:rPr>
              <w:t>形式响应</w:t>
            </w:r>
          </w:p>
        </w:tc>
      </w:tr>
    </w:tbl>
    <w:p w14:paraId="1A8BED1C">
      <w:pPr>
        <w:snapToGrid w:val="0"/>
        <w:spacing w:line="400" w:lineRule="exact"/>
        <w:ind w:firstLine="480" w:firstLineChars="200"/>
        <w:rPr>
          <w:rFonts w:hint="eastAsia" w:ascii="宋体" w:hAnsi="宋体" w:cs="宋体"/>
          <w:color w:val="auto"/>
          <w:kern w:val="0"/>
          <w:sz w:val="24"/>
          <w:szCs w:val="24"/>
          <w:highlight w:val="none"/>
        </w:rPr>
      </w:pPr>
    </w:p>
    <w:p w14:paraId="47DDA978">
      <w:pPr>
        <w:spacing w:line="400" w:lineRule="exact"/>
        <w:outlineLvl w:val="1"/>
        <w:rPr>
          <w:rFonts w:hint="eastAsia" w:cs="宋体"/>
          <w:b/>
          <w:color w:val="auto"/>
          <w:sz w:val="24"/>
          <w:highlight w:val="none"/>
        </w:rPr>
      </w:pPr>
      <w:bookmarkStart w:id="94" w:name="_Toc13585"/>
      <w:bookmarkStart w:id="95" w:name="_Toc9147"/>
      <w:bookmarkStart w:id="96" w:name="_Toc5535"/>
      <w:bookmarkStart w:id="97" w:name="_Toc31293"/>
      <w:bookmarkStart w:id="98" w:name="_Toc26754"/>
      <w:bookmarkStart w:id="99" w:name="_Toc19674"/>
      <w:bookmarkStart w:id="100" w:name="_Toc76373887"/>
      <w:bookmarkStart w:id="101" w:name="_Toc8546"/>
      <w:bookmarkStart w:id="102" w:name="_Toc76373889"/>
      <w:bookmarkStart w:id="103" w:name="_Toc5251"/>
      <w:bookmarkStart w:id="104" w:name="_Toc2900"/>
      <w:bookmarkStart w:id="105" w:name="_Toc16925"/>
      <w:bookmarkStart w:id="106" w:name="_Toc30068"/>
      <w:r>
        <w:rPr>
          <w:rFonts w:hint="eastAsia" w:cs="宋体"/>
          <w:b/>
          <w:color w:val="auto"/>
          <w:sz w:val="24"/>
          <w:highlight w:val="none"/>
        </w:rPr>
        <w:t>二、评选方法</w:t>
      </w:r>
      <w:bookmarkEnd w:id="94"/>
      <w:bookmarkEnd w:id="95"/>
      <w:bookmarkEnd w:id="96"/>
      <w:bookmarkEnd w:id="97"/>
      <w:bookmarkEnd w:id="98"/>
      <w:bookmarkEnd w:id="99"/>
      <w:bookmarkEnd w:id="100"/>
    </w:p>
    <w:p w14:paraId="6DBDCD76">
      <w:pPr>
        <w:pStyle w:val="22"/>
        <w:spacing w:line="400" w:lineRule="atLeast"/>
        <w:ind w:firstLine="480" w:firstLineChars="200"/>
        <w:rPr>
          <w:rFonts w:hint="eastAsia" w:ascii="宋体" w:hAnsi="宋体" w:eastAsia="宋体" w:cs="宋体"/>
          <w:color w:val="auto"/>
          <w:sz w:val="24"/>
          <w:szCs w:val="24"/>
          <w:highlight w:val="none"/>
        </w:rPr>
      </w:pPr>
      <w:bookmarkStart w:id="107" w:name="_Toc18448"/>
      <w:bookmarkStart w:id="108" w:name="_Toc3726"/>
      <w:bookmarkStart w:id="109" w:name="_Toc27869"/>
      <w:bookmarkStart w:id="110" w:name="_Toc76373888"/>
      <w:bookmarkStart w:id="111" w:name="_Toc11923"/>
      <w:bookmarkStart w:id="112" w:name="_Toc31727"/>
      <w:bookmarkStart w:id="113" w:name="_Toc267320057"/>
      <w:r>
        <w:rPr>
          <w:rFonts w:hint="eastAsia" w:ascii="宋体" w:hAnsi="宋体" w:eastAsia="宋体" w:cs="宋体"/>
          <w:color w:val="auto"/>
          <w:sz w:val="24"/>
          <w:szCs w:val="24"/>
          <w:highlight w:val="none"/>
        </w:rPr>
        <w:t>本项目采用综合评分法进行评选。满足采购文件全部实质性要求且按照评审因素的量化指标评审得分最高的竞选人为中选人。竞选人总得分为价格、商务、技术（质量）等评定因素分别按照相应权重值计算分项得分后相加，满分为100分。</w:t>
      </w:r>
    </w:p>
    <w:p w14:paraId="34AA1C6C">
      <w:pPr>
        <w:pStyle w:val="22"/>
        <w:spacing w:line="400" w:lineRule="atLeas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澄清有关问题。对响应文件中含义不明确、同类问题表述不一致或者有明显文字和计算错误的内容，评审委员会可以要求竞选人作出必要澄清、说明或者补正。竞选人的澄清、说明或者补正应当采用书面形式，由其法定代表人（或其授权代表）签字，其澄清的内容不得超出采购文件的范围或者改变采购文件的实质性内容。</w:t>
      </w:r>
    </w:p>
    <w:p w14:paraId="45792F7A">
      <w:pPr>
        <w:spacing w:line="400" w:lineRule="exact"/>
        <w:outlineLvl w:val="1"/>
        <w:rPr>
          <w:rFonts w:hint="eastAsia" w:cs="宋体"/>
          <w:b/>
          <w:color w:val="auto"/>
          <w:sz w:val="24"/>
          <w:highlight w:val="none"/>
        </w:rPr>
      </w:pPr>
      <w:bookmarkStart w:id="114" w:name="_Toc29051"/>
      <w:r>
        <w:rPr>
          <w:rFonts w:hint="eastAsia" w:cs="宋体"/>
          <w:b/>
          <w:color w:val="auto"/>
          <w:sz w:val="24"/>
          <w:highlight w:val="none"/>
        </w:rPr>
        <w:t>三、评价标准</w:t>
      </w:r>
      <w:bookmarkEnd w:id="107"/>
      <w:bookmarkEnd w:id="108"/>
      <w:bookmarkEnd w:id="109"/>
      <w:bookmarkEnd w:id="110"/>
      <w:bookmarkEnd w:id="111"/>
      <w:bookmarkEnd w:id="112"/>
      <w:bookmarkEnd w:id="113"/>
      <w:bookmarkEnd w:id="114"/>
    </w:p>
    <w:p w14:paraId="28822AED">
      <w:pPr>
        <w:snapToGrid w:val="0"/>
        <w:spacing w:line="400" w:lineRule="exact"/>
        <w:ind w:firstLine="480" w:firstLineChars="200"/>
        <w:rPr>
          <w:rFonts w:hint="eastAsia" w:ascii="宋体" w:hAnsi="宋体" w:cs="宋体"/>
          <w:color w:val="auto"/>
          <w:sz w:val="36"/>
          <w:szCs w:val="36"/>
          <w:highlight w:val="none"/>
        </w:rPr>
      </w:pPr>
      <w:bookmarkStart w:id="115" w:name="_Hlk181446402"/>
      <w:permStart w:id="6" w:edGrp="everyone"/>
      <w:r>
        <w:rPr>
          <w:rFonts w:hint="eastAsia" w:ascii="宋体" w:hAnsi="宋体" w:cs="宋体"/>
          <w:color w:val="auto"/>
          <w:sz w:val="24"/>
          <w:szCs w:val="24"/>
          <w:highlight w:val="none"/>
        </w:rPr>
        <w:t>综合评分法</w:t>
      </w:r>
    </w:p>
    <w:tbl>
      <w:tblPr>
        <w:tblStyle w:val="58"/>
        <w:tblW w:w="9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62"/>
        <w:gridCol w:w="913"/>
        <w:gridCol w:w="4298"/>
        <w:gridCol w:w="2402"/>
      </w:tblGrid>
      <w:tr w14:paraId="39AB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835" w:type="dxa"/>
            <w:noWrap w:val="0"/>
            <w:vAlign w:val="center"/>
          </w:tcPr>
          <w:p w14:paraId="42E21B4A">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1462" w:type="dxa"/>
            <w:noWrap w:val="0"/>
            <w:vAlign w:val="center"/>
          </w:tcPr>
          <w:p w14:paraId="760CFE1E">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评分因素</w:t>
            </w:r>
          </w:p>
          <w:p w14:paraId="716A895A">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及权重</w:t>
            </w:r>
          </w:p>
        </w:tc>
        <w:tc>
          <w:tcPr>
            <w:tcW w:w="913" w:type="dxa"/>
            <w:noWrap w:val="0"/>
            <w:vAlign w:val="center"/>
          </w:tcPr>
          <w:p w14:paraId="0A3791EC">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分值</w:t>
            </w:r>
          </w:p>
        </w:tc>
        <w:tc>
          <w:tcPr>
            <w:tcW w:w="4298" w:type="dxa"/>
            <w:noWrap w:val="0"/>
            <w:vAlign w:val="center"/>
          </w:tcPr>
          <w:p w14:paraId="50A2C445">
            <w:pPr>
              <w:ind w:firstLine="28"/>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评分标准</w:t>
            </w:r>
          </w:p>
        </w:tc>
        <w:tc>
          <w:tcPr>
            <w:tcW w:w="2402" w:type="dxa"/>
            <w:noWrap w:val="0"/>
            <w:vAlign w:val="center"/>
          </w:tcPr>
          <w:p w14:paraId="6B94F360">
            <w:pPr>
              <w:pStyle w:val="176"/>
              <w:spacing w:before="0" w:after="0" w:line="24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4B6A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635A5A10">
            <w:pPr>
              <w:ind w:firstLine="28"/>
              <w:jc w:val="center"/>
              <w:rPr>
                <w:rFonts w:hint="eastAsia" w:ascii="宋体" w:hAnsi="宋体" w:cs="宋体"/>
                <w:b/>
                <w:color w:val="auto"/>
                <w:sz w:val="21"/>
                <w:szCs w:val="21"/>
                <w:highlight w:val="none"/>
              </w:rPr>
            </w:pPr>
            <w:r>
              <w:rPr>
                <w:rFonts w:hint="eastAsia" w:ascii="宋体" w:hAnsi="宋体" w:cs="宋体"/>
                <w:color w:val="auto"/>
                <w:sz w:val="21"/>
                <w:szCs w:val="21"/>
                <w:highlight w:val="none"/>
              </w:rPr>
              <w:t>1</w:t>
            </w:r>
          </w:p>
        </w:tc>
        <w:tc>
          <w:tcPr>
            <w:tcW w:w="1462" w:type="dxa"/>
            <w:noWrap w:val="0"/>
            <w:vAlign w:val="center"/>
          </w:tcPr>
          <w:p w14:paraId="71D6A003">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竞选报价</w:t>
            </w:r>
          </w:p>
          <w:p w14:paraId="23578AE2">
            <w:pPr>
              <w:ind w:firstLine="28"/>
              <w:jc w:val="center"/>
              <w:rPr>
                <w:rFonts w:hint="eastAsia" w:ascii="宋体" w:hAnsi="宋体" w:cs="宋体"/>
                <w:b/>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0%）</w:t>
            </w:r>
          </w:p>
        </w:tc>
        <w:tc>
          <w:tcPr>
            <w:tcW w:w="913" w:type="dxa"/>
            <w:noWrap w:val="0"/>
            <w:vAlign w:val="center"/>
          </w:tcPr>
          <w:p w14:paraId="4C6E54A1">
            <w:pPr>
              <w:ind w:firstLine="28"/>
              <w:jc w:val="center"/>
              <w:rPr>
                <w:rFonts w:ascii="宋体" w:hAnsi="宋体" w:cs="宋体"/>
                <w:b/>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0</w:t>
            </w:r>
          </w:p>
        </w:tc>
        <w:tc>
          <w:tcPr>
            <w:tcW w:w="4298" w:type="dxa"/>
            <w:noWrap w:val="0"/>
            <w:vAlign w:val="center"/>
          </w:tcPr>
          <w:p w14:paraId="714403C2">
            <w:pPr>
              <w:rPr>
                <w:rFonts w:hint="eastAsia" w:ascii="宋体" w:hAnsi="宋体" w:cs="宋体"/>
                <w:color w:val="auto"/>
                <w:sz w:val="21"/>
                <w:szCs w:val="21"/>
                <w:highlight w:val="none"/>
              </w:rPr>
            </w:pPr>
            <w:r>
              <w:rPr>
                <w:rFonts w:hint="eastAsia" w:ascii="宋体" w:hAnsi="宋体" w:cs="宋体"/>
                <w:color w:val="auto"/>
                <w:sz w:val="21"/>
                <w:szCs w:val="21"/>
                <w:highlight w:val="none"/>
              </w:rPr>
              <w:t>有效的竞选报价中的最低价为竞选基准价，其价格分为满分。其他竞选人的价格分统一按照下列公式计算：</w:t>
            </w:r>
          </w:p>
          <w:p w14:paraId="0A084C07">
            <w:pPr>
              <w:ind w:firstLine="28"/>
              <w:rPr>
                <w:rFonts w:hint="eastAsia" w:ascii="宋体" w:hAnsi="宋体" w:cs="宋体"/>
                <w:color w:val="auto"/>
                <w:sz w:val="21"/>
                <w:szCs w:val="21"/>
                <w:highlight w:val="none"/>
              </w:rPr>
            </w:pPr>
            <w:r>
              <w:rPr>
                <w:rFonts w:hint="eastAsia" w:ascii="宋体" w:hAnsi="宋体" w:cs="宋体"/>
                <w:color w:val="auto"/>
                <w:sz w:val="21"/>
                <w:szCs w:val="21"/>
                <w:highlight w:val="none"/>
              </w:rPr>
              <w:t>竞选报价得分＝（竞选基准价/竞选报价）×价格权重×100。</w:t>
            </w:r>
          </w:p>
        </w:tc>
        <w:tc>
          <w:tcPr>
            <w:tcW w:w="2402" w:type="dxa"/>
            <w:noWrap w:val="0"/>
            <w:vAlign w:val="center"/>
          </w:tcPr>
          <w:p w14:paraId="3C830646">
            <w:pPr>
              <w:pStyle w:val="176"/>
              <w:spacing w:before="0" w:after="0" w:line="240" w:lineRule="auto"/>
              <w:rPr>
                <w:rFonts w:ascii="宋体" w:hAnsi="宋体" w:eastAsia="宋体" w:cs="宋体"/>
                <w:color w:val="auto"/>
                <w:sz w:val="21"/>
                <w:szCs w:val="21"/>
                <w:highlight w:val="none"/>
              </w:rPr>
            </w:pPr>
          </w:p>
        </w:tc>
      </w:tr>
      <w:tr w14:paraId="1383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2039CE75">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p>
        </w:tc>
        <w:tc>
          <w:tcPr>
            <w:tcW w:w="1462" w:type="dxa"/>
            <w:noWrap w:val="0"/>
            <w:vAlign w:val="center"/>
          </w:tcPr>
          <w:p w14:paraId="7D9B4901">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技术（质量）部分</w:t>
            </w:r>
          </w:p>
          <w:p w14:paraId="2F49E200">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w:t>
            </w:r>
          </w:p>
        </w:tc>
        <w:tc>
          <w:tcPr>
            <w:tcW w:w="913" w:type="dxa"/>
            <w:noWrap w:val="0"/>
            <w:vAlign w:val="center"/>
          </w:tcPr>
          <w:p w14:paraId="3C24265A">
            <w:pPr>
              <w:ind w:firstLine="28"/>
              <w:jc w:val="center"/>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w:t>
            </w:r>
          </w:p>
        </w:tc>
        <w:tc>
          <w:tcPr>
            <w:tcW w:w="4298" w:type="dxa"/>
            <w:noWrap w:val="0"/>
            <w:vAlign w:val="center"/>
          </w:tcPr>
          <w:p w14:paraId="1A7684B1">
            <w:pP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技术需求（30分）</w:t>
            </w:r>
          </w:p>
          <w:p w14:paraId="23D171DB">
            <w:pPr>
              <w:rPr>
                <w:rFonts w:hint="eastAsia" w:ascii="宋体" w:hAnsi="宋体" w:cs="宋体"/>
                <w:color w:val="auto"/>
                <w:sz w:val="21"/>
                <w:szCs w:val="21"/>
                <w:highlight w:val="none"/>
              </w:rPr>
            </w:pPr>
            <w:r>
              <w:rPr>
                <w:rFonts w:hint="eastAsia" w:ascii="宋体" w:hAnsi="宋体" w:cs="宋体"/>
                <w:color w:val="auto"/>
                <w:sz w:val="21"/>
                <w:szCs w:val="21"/>
                <w:highlight w:val="none"/>
              </w:rPr>
              <w:t>竞选文件竞选应答有一条不满足采购文件一般性技术需求的，从起评分中扣除5分/条，有5条及以上不满足的，技术（质量）部分得0分。</w:t>
            </w:r>
          </w:p>
        </w:tc>
        <w:tc>
          <w:tcPr>
            <w:tcW w:w="2402" w:type="dxa"/>
            <w:noWrap w:val="0"/>
            <w:vAlign w:val="center"/>
          </w:tcPr>
          <w:p w14:paraId="21514660">
            <w:pPr>
              <w:pStyle w:val="176"/>
              <w:spacing w:before="0" w:after="0" w:line="240" w:lineRule="auto"/>
              <w:rPr>
                <w:rFonts w:hint="eastAsia" w:ascii="宋体" w:hAnsi="宋体" w:eastAsia="宋体" w:cs="宋体"/>
                <w:color w:val="auto"/>
                <w:sz w:val="21"/>
                <w:szCs w:val="21"/>
                <w:highlight w:val="none"/>
              </w:rPr>
            </w:pPr>
          </w:p>
        </w:tc>
      </w:tr>
      <w:tr w14:paraId="7569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835" w:type="dxa"/>
            <w:noWrap w:val="0"/>
            <w:vAlign w:val="center"/>
          </w:tcPr>
          <w:p w14:paraId="3C8EBEDD">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w:t>
            </w:r>
          </w:p>
        </w:tc>
        <w:tc>
          <w:tcPr>
            <w:tcW w:w="1462" w:type="dxa"/>
            <w:noWrap w:val="0"/>
            <w:vAlign w:val="center"/>
          </w:tcPr>
          <w:p w14:paraId="2C468608">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商务部分</w:t>
            </w:r>
          </w:p>
          <w:p w14:paraId="5506A504">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w:t>
            </w:r>
          </w:p>
        </w:tc>
        <w:tc>
          <w:tcPr>
            <w:tcW w:w="913" w:type="dxa"/>
            <w:noWrap w:val="0"/>
            <w:vAlign w:val="center"/>
          </w:tcPr>
          <w:p w14:paraId="0033847F">
            <w:pPr>
              <w:ind w:firstLine="28"/>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10</w:t>
            </w:r>
          </w:p>
        </w:tc>
        <w:tc>
          <w:tcPr>
            <w:tcW w:w="4298" w:type="dxa"/>
            <w:noWrap w:val="0"/>
            <w:vAlign w:val="center"/>
          </w:tcPr>
          <w:p w14:paraId="67C1A87F">
            <w:pPr>
              <w:tabs>
                <w:tab w:val="left" w:pos="3145"/>
              </w:tabs>
              <w:ind w:left="-38"/>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业绩（</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ab/>
            </w:r>
          </w:p>
          <w:p w14:paraId="6ABA7EE5">
            <w:pPr>
              <w:rPr>
                <w:rFonts w:hint="eastAsia" w:ascii="宋体" w:hAnsi="宋体" w:cs="宋体"/>
                <w:color w:val="auto"/>
                <w:sz w:val="21"/>
                <w:szCs w:val="21"/>
                <w:highlight w:val="none"/>
              </w:rPr>
            </w:pPr>
            <w:r>
              <w:rPr>
                <w:rFonts w:hint="eastAsia" w:ascii="宋体" w:hAnsi="宋体" w:cs="宋体"/>
                <w:color w:val="auto"/>
                <w:sz w:val="21"/>
                <w:szCs w:val="21"/>
                <w:highlight w:val="none"/>
              </w:rPr>
              <w:t>提供</w:t>
            </w:r>
            <w:r>
              <w:rPr>
                <w:rFonts w:hint="eastAsia" w:ascii="宋体" w:hAnsi="宋体" w:eastAsia="宋体" w:cs="宋体"/>
                <w:color w:val="auto"/>
                <w:sz w:val="21"/>
                <w:szCs w:val="21"/>
                <w:highlight w:val="none"/>
                <w:lang w:val="en-US" w:eastAsia="zh-CN"/>
              </w:rPr>
              <w:t>与本项目类似的家具销售及安装业绩合同。每提供1个得2.5分，满分10分。(签订合同时间为2023年1月1日至今）</w:t>
            </w:r>
          </w:p>
        </w:tc>
        <w:tc>
          <w:tcPr>
            <w:tcW w:w="2402" w:type="dxa"/>
            <w:noWrap w:val="0"/>
            <w:vAlign w:val="center"/>
          </w:tcPr>
          <w:p w14:paraId="3D879807">
            <w:pPr>
              <w:pStyle w:val="176"/>
              <w:spacing w:before="0" w:after="0" w:line="240" w:lineRule="auto"/>
              <w:jc w:val="both"/>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提供合同关键页复印件，关键页包括体现合同标的、签字盖章页</w:t>
            </w:r>
          </w:p>
        </w:tc>
      </w:tr>
      <w:bookmarkEnd w:id="115"/>
      <w:permEnd w:id="6"/>
    </w:tbl>
    <w:p w14:paraId="6E6D1849">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符合性审查竞选人的报价，有可能影响产品质量或者不能诚信履约的，应当要求其在竞选现场合理的时间内提供书面说明，必要时提交相关证明材料；竞选人不能证明其报价合理性的，院内采购小组及评审专家当将其作为无效竞选处理。</w:t>
      </w:r>
    </w:p>
    <w:p w14:paraId="41F4FD84">
      <w:pPr>
        <w:spacing w:line="400" w:lineRule="exact"/>
        <w:outlineLvl w:val="1"/>
        <w:rPr>
          <w:rFonts w:hint="eastAsia" w:cs="宋体"/>
          <w:b/>
          <w:color w:val="auto"/>
          <w:sz w:val="24"/>
          <w:highlight w:val="none"/>
        </w:rPr>
      </w:pPr>
      <w:bookmarkStart w:id="116" w:name="_Toc23801"/>
      <w:r>
        <w:rPr>
          <w:rFonts w:hint="eastAsia" w:cs="宋体"/>
          <w:b/>
          <w:color w:val="auto"/>
          <w:sz w:val="24"/>
          <w:highlight w:val="none"/>
        </w:rPr>
        <w:t>四、无效竞选条款</w:t>
      </w:r>
      <w:bookmarkEnd w:id="101"/>
      <w:bookmarkEnd w:id="102"/>
      <w:bookmarkEnd w:id="103"/>
      <w:bookmarkEnd w:id="104"/>
      <w:bookmarkEnd w:id="105"/>
      <w:bookmarkEnd w:id="106"/>
      <w:bookmarkEnd w:id="116"/>
    </w:p>
    <w:p w14:paraId="69A3082D">
      <w:pPr>
        <w:snapToGrid w:val="0"/>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竞选人或其</w:t>
      </w:r>
      <w:r>
        <w:rPr>
          <w:rFonts w:hint="eastAsia" w:cs="宋体"/>
          <w:b/>
          <w:bCs/>
          <w:color w:val="auto"/>
          <w:sz w:val="24"/>
          <w:highlight w:val="none"/>
        </w:rPr>
        <w:t>竞选</w:t>
      </w:r>
      <w:r>
        <w:rPr>
          <w:rFonts w:hint="eastAsia" w:ascii="宋体" w:hAnsi="宋体" w:cs="宋体"/>
          <w:b/>
          <w:bCs/>
          <w:color w:val="auto"/>
          <w:sz w:val="24"/>
          <w:szCs w:val="24"/>
          <w:highlight w:val="none"/>
        </w:rPr>
        <w:t>文件出现下列情况之一者，经评审专家组讨论后，可做出无效竞选：</w:t>
      </w:r>
    </w:p>
    <w:p w14:paraId="39F4C2D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48B64156">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3066121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5C15E5D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报价超过采购文件中规定的预算金额或者最高限价或者单价最高限价的；</w:t>
      </w:r>
    </w:p>
    <w:p w14:paraId="4E2CBABB">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竞选文件含有采购人不能接受的附加条件的；</w:t>
      </w:r>
    </w:p>
    <w:p w14:paraId="324B7EC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竞选人串通竞选的；</w:t>
      </w:r>
    </w:p>
    <w:p w14:paraId="7E1B3706">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法律、法规和采购文件规定的其他无效情形。</w:t>
      </w:r>
    </w:p>
    <w:p w14:paraId="354DE4B4">
      <w:pPr>
        <w:spacing w:line="400" w:lineRule="exact"/>
        <w:outlineLvl w:val="1"/>
        <w:rPr>
          <w:rFonts w:hint="eastAsia" w:cs="宋体"/>
          <w:b/>
          <w:color w:val="auto"/>
          <w:sz w:val="24"/>
          <w:highlight w:val="none"/>
        </w:rPr>
      </w:pPr>
      <w:bookmarkStart w:id="117" w:name="_Toc26071"/>
      <w:bookmarkStart w:id="118" w:name="_Toc27443"/>
      <w:bookmarkStart w:id="119" w:name="_Toc11342"/>
      <w:bookmarkStart w:id="120" w:name="_Toc20034"/>
      <w:bookmarkStart w:id="121" w:name="_Toc76373890"/>
      <w:bookmarkStart w:id="122" w:name="_Toc3721"/>
      <w:r>
        <w:rPr>
          <w:rFonts w:hint="eastAsia" w:cs="宋体"/>
          <w:b/>
          <w:color w:val="auto"/>
          <w:sz w:val="24"/>
          <w:highlight w:val="none"/>
        </w:rPr>
        <w:t>五、废标条款</w:t>
      </w:r>
      <w:bookmarkEnd w:id="117"/>
      <w:bookmarkEnd w:id="118"/>
      <w:bookmarkEnd w:id="119"/>
      <w:bookmarkEnd w:id="120"/>
      <w:bookmarkEnd w:id="121"/>
      <w:bookmarkEnd w:id="122"/>
    </w:p>
    <w:p w14:paraId="5034E18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31FA1250">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符合专业条件的竞选人或者对采购文件作实质响应的竞选人不足三家的，经二次挂网仍为两家，并经主管院领导审批审批通过的除外；</w:t>
      </w:r>
    </w:p>
    <w:p w14:paraId="284A8E85">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竞选人的报价均超过了采购预算，采购人不能支付的；</w:t>
      </w:r>
    </w:p>
    <w:p w14:paraId="4A757967">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出现影响采购公正的违法、违规行为的；</w:t>
      </w:r>
    </w:p>
    <w:p w14:paraId="112C7F7B">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因重大变故，采购任务取消的。</w:t>
      </w:r>
    </w:p>
    <w:p w14:paraId="0DF9CB01">
      <w:pPr>
        <w:pStyle w:val="2"/>
        <w:bidi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23" w:name="_Toc23855"/>
      <w:bookmarkStart w:id="124" w:name="_Toc20391"/>
      <w:bookmarkStart w:id="125" w:name="_Toc10864"/>
      <w:bookmarkStart w:id="126" w:name="_Toc76373891"/>
      <w:bookmarkStart w:id="127" w:name="_Toc27646"/>
      <w:bookmarkStart w:id="128" w:name="_Toc25199"/>
      <w:r>
        <w:rPr>
          <w:rFonts w:hint="eastAsia" w:ascii="宋体" w:hAnsi="宋体" w:cs="宋体"/>
          <w:b/>
          <w:color w:val="auto"/>
          <w:szCs w:val="36"/>
          <w:highlight w:val="none"/>
        </w:rPr>
        <w:t xml:space="preserve">第四篇  </w:t>
      </w:r>
      <w:bookmarkStart w:id="129" w:name="_Toc258354120"/>
      <w:bookmarkStart w:id="130" w:name="_Toc349642178"/>
      <w:r>
        <w:rPr>
          <w:rFonts w:hint="eastAsia" w:ascii="宋体" w:hAnsi="宋体" w:cs="宋体"/>
          <w:b/>
          <w:bCs/>
          <w:color w:val="auto"/>
          <w:kern w:val="36"/>
          <w:sz w:val="32"/>
          <w:szCs w:val="21"/>
          <w:highlight w:val="none"/>
        </w:rPr>
        <w:t>中选通知及合同</w:t>
      </w:r>
      <w:bookmarkEnd w:id="129"/>
      <w:bookmarkEnd w:id="130"/>
      <w:r>
        <w:rPr>
          <w:rFonts w:hint="eastAsia" w:ascii="宋体" w:hAnsi="宋体" w:cs="宋体"/>
          <w:b/>
          <w:bCs/>
          <w:color w:val="auto"/>
          <w:kern w:val="36"/>
          <w:sz w:val="32"/>
          <w:szCs w:val="21"/>
          <w:highlight w:val="none"/>
        </w:rPr>
        <w:t>签订</w:t>
      </w:r>
      <w:bookmarkEnd w:id="123"/>
    </w:p>
    <w:bookmarkEnd w:id="124"/>
    <w:bookmarkEnd w:id="125"/>
    <w:bookmarkEnd w:id="126"/>
    <w:bookmarkEnd w:id="127"/>
    <w:bookmarkEnd w:id="128"/>
    <w:p w14:paraId="2AB790DA">
      <w:pPr>
        <w:snapToGrid w:val="0"/>
        <w:spacing w:line="400" w:lineRule="exact"/>
        <w:ind w:firstLine="482" w:firstLineChars="200"/>
        <w:outlineLvl w:val="1"/>
        <w:rPr>
          <w:rFonts w:hint="eastAsia" w:ascii="宋体" w:hAnsi="宋体" w:cs="宋体"/>
          <w:b/>
          <w:bCs/>
          <w:color w:val="auto"/>
          <w:sz w:val="24"/>
          <w:szCs w:val="24"/>
          <w:highlight w:val="none"/>
        </w:rPr>
      </w:pPr>
      <w:bookmarkStart w:id="131" w:name="_Toc18671"/>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31"/>
    </w:p>
    <w:p w14:paraId="057DB1E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1.采购人只通过官网发布中选公告，且不对未中选人作任何解释；</w:t>
      </w:r>
    </w:p>
    <w:p w14:paraId="623DE36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2.中选人须在中选公告结束后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两个工作日内</w:t>
      </w:r>
      <w:r>
        <w:rPr>
          <w:rFonts w:hint="eastAsia" w:ascii="宋体" w:hAnsi="宋体" w:cs="宋体"/>
          <w:color w:val="auto"/>
          <w:sz w:val="24"/>
          <w:szCs w:val="24"/>
          <w:highlight w:val="none"/>
          <w:lang w:val="en-US" w:eastAsia="zh-CN"/>
        </w:rPr>
        <w:t>缴纳代理费并至代理机构</w:t>
      </w:r>
      <w:r>
        <w:rPr>
          <w:rFonts w:hint="eastAsia" w:ascii="宋体" w:hAnsi="宋体" w:cs="宋体"/>
          <w:color w:val="auto"/>
          <w:sz w:val="24"/>
          <w:szCs w:val="24"/>
          <w:highlight w:val="none"/>
        </w:rPr>
        <w:t>领取中选通知书。</w:t>
      </w:r>
    </w:p>
    <w:p w14:paraId="28A5118A">
      <w:pPr>
        <w:snapToGrid w:val="0"/>
        <w:spacing w:line="400" w:lineRule="exact"/>
        <w:ind w:firstLine="482" w:firstLineChars="200"/>
        <w:outlineLvl w:val="1"/>
        <w:rPr>
          <w:rFonts w:hint="eastAsia" w:ascii="宋体" w:hAnsi="宋体" w:cs="宋体"/>
          <w:b/>
          <w:bCs/>
          <w:color w:val="auto"/>
          <w:sz w:val="24"/>
          <w:szCs w:val="24"/>
          <w:highlight w:val="none"/>
        </w:rPr>
      </w:pPr>
      <w:bookmarkStart w:id="132" w:name="_Toc14728"/>
      <w:r>
        <w:rPr>
          <w:rFonts w:hint="eastAsia" w:ascii="宋体" w:hAnsi="宋体" w:cs="宋体"/>
          <w:b/>
          <w:bCs/>
          <w:color w:val="auto"/>
          <w:sz w:val="24"/>
          <w:szCs w:val="24"/>
          <w:highlight w:val="none"/>
        </w:rPr>
        <w:t>二、采购人有拒绝任何或所有竞选的权力</w:t>
      </w:r>
      <w:bookmarkEnd w:id="132"/>
    </w:p>
    <w:p w14:paraId="069684E6">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1.在合同签订</w:t>
      </w:r>
      <w:r>
        <w:rPr>
          <w:rFonts w:hint="eastAsia" w:ascii="宋体" w:hAnsi="宋体" w:cs="宋体"/>
          <w:color w:val="auto"/>
          <w:sz w:val="24"/>
          <w:szCs w:val="24"/>
          <w:highlight w:val="none"/>
          <w:lang w:val="en-US" w:eastAsia="zh-CN"/>
        </w:rPr>
        <w:t>完成</w:t>
      </w:r>
      <w:r>
        <w:rPr>
          <w:rFonts w:hint="eastAsia" w:ascii="宋体" w:hAnsi="宋体" w:cs="宋体"/>
          <w:color w:val="auto"/>
          <w:sz w:val="24"/>
          <w:szCs w:val="24"/>
          <w:highlight w:val="none"/>
        </w:rPr>
        <w:t>前或受到质疑投诉等情况时，采购人有权对竞选人资格、竞选文件、应答支撑材料等真实性进行现场复核，对竞选产品提出性能验证</w:t>
      </w:r>
      <w:r>
        <w:rPr>
          <w:rFonts w:hint="eastAsia" w:ascii="宋体" w:hAnsi="宋体" w:cs="宋体"/>
          <w:color w:val="auto"/>
          <w:sz w:val="24"/>
          <w:szCs w:val="24"/>
          <w:highlight w:val="none"/>
          <w:lang w:val="en-US" w:eastAsia="zh-CN"/>
        </w:rPr>
        <w:t>以及再次议价</w:t>
      </w:r>
      <w:r>
        <w:rPr>
          <w:rFonts w:hint="eastAsia" w:ascii="宋体" w:hAnsi="宋体" w:cs="宋体"/>
          <w:color w:val="auto"/>
          <w:sz w:val="24"/>
          <w:szCs w:val="24"/>
          <w:highlight w:val="none"/>
        </w:rPr>
        <w:t>等要求，若竞选人拒绝，视作放弃本次竞选资格。</w:t>
      </w:r>
    </w:p>
    <w:p w14:paraId="53E4F2B4">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2.在合同签订前，采购人可以依据院内采购小组及评审专家的评价建议接受或拒绝任何竞选。</w:t>
      </w:r>
    </w:p>
    <w:p w14:paraId="468E3975">
      <w:pPr>
        <w:snapToGrid w:val="0"/>
        <w:spacing w:line="400" w:lineRule="exact"/>
        <w:ind w:firstLine="482" w:firstLineChars="200"/>
        <w:outlineLvl w:val="1"/>
        <w:rPr>
          <w:rFonts w:hint="eastAsia" w:ascii="宋体" w:hAnsi="宋体" w:cs="宋体"/>
          <w:b/>
          <w:bCs/>
          <w:color w:val="auto"/>
          <w:sz w:val="24"/>
          <w:szCs w:val="24"/>
          <w:highlight w:val="none"/>
        </w:rPr>
      </w:pPr>
      <w:bookmarkStart w:id="133" w:name="_Toc23390"/>
      <w:r>
        <w:rPr>
          <w:rFonts w:hint="eastAsia" w:ascii="宋体" w:hAnsi="宋体" w:cs="宋体"/>
          <w:b/>
          <w:bCs/>
          <w:color w:val="auto"/>
          <w:sz w:val="24"/>
          <w:szCs w:val="24"/>
          <w:highlight w:val="none"/>
        </w:rPr>
        <w:t>三、合同协议书的签订</w:t>
      </w:r>
      <w:bookmarkEnd w:id="133"/>
    </w:p>
    <w:p w14:paraId="568EE18F">
      <w:pPr>
        <w:snapToGrid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1.按照采购文件和中选人的竞选文件签订采购合同，中选公告结束5个工作日内至代理公司领取中标通知书并联系重医附二院王老师进行合同签订，联系电话023-63693804，实行线上合同签订或根据医院安排提交纸质合同进行签订。</w:t>
      </w:r>
    </w:p>
    <w:p w14:paraId="7AFF034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2.中选人应当按照合同约定履行义务。</w:t>
      </w:r>
    </w:p>
    <w:p w14:paraId="62D9AD1C">
      <w:pPr>
        <w:snapToGrid w:val="0"/>
        <w:spacing w:line="400" w:lineRule="exact"/>
        <w:ind w:firstLine="482" w:firstLineChars="200"/>
        <w:outlineLvl w:val="1"/>
        <w:rPr>
          <w:rFonts w:hint="eastAsia" w:ascii="宋体" w:hAnsi="宋体" w:cs="宋体"/>
          <w:b/>
          <w:bCs/>
          <w:color w:val="auto"/>
          <w:sz w:val="24"/>
          <w:szCs w:val="24"/>
          <w:highlight w:val="none"/>
        </w:rPr>
      </w:pPr>
      <w:bookmarkStart w:id="134" w:name="_Toc11624"/>
      <w:r>
        <w:rPr>
          <w:rFonts w:hint="eastAsia" w:ascii="宋体" w:hAnsi="宋体" w:cs="宋体"/>
          <w:b/>
          <w:bCs/>
          <w:color w:val="auto"/>
          <w:sz w:val="24"/>
          <w:szCs w:val="24"/>
          <w:highlight w:val="none"/>
        </w:rPr>
        <w:t>四、其它</w:t>
      </w:r>
      <w:bookmarkEnd w:id="134"/>
    </w:p>
    <w:p w14:paraId="5E66E0E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3601CCA2">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6186DCB4">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p>
    <w:p w14:paraId="519787AB">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5EE7FB6E">
      <w:pPr>
        <w:snapToGrid w:val="0"/>
        <w:spacing w:line="400" w:lineRule="exact"/>
        <w:ind w:firstLine="482" w:firstLineChars="200"/>
        <w:outlineLvl w:val="1"/>
        <w:rPr>
          <w:rFonts w:hint="eastAsia" w:ascii="宋体" w:hAnsi="宋体" w:eastAsia="宋体" w:cs="宋体"/>
          <w:b/>
          <w:bCs/>
          <w:color w:val="auto"/>
          <w:sz w:val="24"/>
          <w:szCs w:val="24"/>
          <w:highlight w:val="none"/>
          <w:lang w:eastAsia="zh-CN"/>
        </w:rPr>
      </w:pPr>
      <w:bookmarkStart w:id="135" w:name="_Toc6492"/>
      <w:bookmarkStart w:id="136" w:name="_Toc27087"/>
      <w:bookmarkStart w:id="137" w:name="_Toc19409"/>
      <w:bookmarkStart w:id="138" w:name="_Toc20762"/>
      <w:bookmarkStart w:id="139" w:name="_Toc2975"/>
      <w:bookmarkStart w:id="140" w:name="_Toc10152"/>
      <w:bookmarkStart w:id="141" w:name="_Toc24088"/>
      <w:bookmarkStart w:id="142" w:name="_Toc76373904"/>
      <w:r>
        <w:rPr>
          <w:rFonts w:hint="eastAsia" w:ascii="宋体" w:hAnsi="宋体" w:eastAsia="宋体" w:cs="宋体"/>
          <w:b/>
          <w:bCs/>
          <w:color w:val="auto"/>
          <w:sz w:val="24"/>
          <w:szCs w:val="24"/>
          <w:highlight w:val="none"/>
          <w:lang w:eastAsia="zh-CN"/>
        </w:rPr>
        <w:t>五、采购代理服务费</w:t>
      </w:r>
      <w:bookmarkEnd w:id="135"/>
      <w:bookmarkEnd w:id="136"/>
    </w:p>
    <w:p w14:paraId="2FA4207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供应商成交后</w:t>
      </w:r>
      <w:r>
        <w:rPr>
          <w:rFonts w:hint="eastAsia" w:ascii="宋体" w:hAnsi="宋体" w:eastAsia="宋体" w:cs="宋体"/>
          <w:color w:val="auto"/>
          <w:sz w:val="24"/>
          <w:szCs w:val="24"/>
          <w:highlight w:val="none"/>
          <w:lang w:val="en-US" w:eastAsia="zh-CN"/>
        </w:rPr>
        <w:t>两个工作日内</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eastAsia="zh-CN"/>
        </w:rPr>
        <w:t>代理机构</w:t>
      </w:r>
      <w:r>
        <w:rPr>
          <w:rFonts w:hint="eastAsia" w:ascii="宋体" w:hAnsi="宋体" w:eastAsia="宋体" w:cs="宋体"/>
          <w:color w:val="auto"/>
          <w:sz w:val="24"/>
          <w:szCs w:val="24"/>
          <w:highlight w:val="none"/>
        </w:rPr>
        <w:t>缴纳代理服务费，代理服务费的收取标准按照以下标准</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执行:</w:t>
      </w:r>
    </w:p>
    <w:tbl>
      <w:tblPr>
        <w:tblStyle w:val="58"/>
        <w:tblW w:w="7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2273"/>
        <w:gridCol w:w="2273"/>
      </w:tblGrid>
      <w:tr w14:paraId="59BD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810" w:type="dxa"/>
            <w:tcBorders>
              <w:tl2br w:val="single" w:color="auto" w:sz="4" w:space="0"/>
            </w:tcBorders>
            <w:noWrap w:val="0"/>
            <w:vAlign w:val="top"/>
          </w:tcPr>
          <w:p w14:paraId="21CFF622">
            <w:pPr>
              <w:pageBreakBefore w:val="0"/>
              <w:kinsoku/>
              <w:wordWrap/>
              <w:overflowPunct/>
              <w:topLinePunct w:val="0"/>
              <w:autoSpaceDE/>
              <w:autoSpaceDN/>
              <w:bidi w:val="0"/>
              <w:spacing w:line="240" w:lineRule="auto"/>
              <w:jc w:val="right"/>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635"/>
                      <wp:effectExtent l="0" t="0" r="0" b="0"/>
                      <wp:wrapNone/>
                      <wp:docPr id="2" name="直线 7"/>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7" o:spid="_x0000_s1026" o:spt="20" style="position:absolute;left:0pt;margin-left:-9pt;margin-top:-0.5pt;height:0.05pt;width:0.05pt;z-index:251659264;mso-width-relative:page;mso-height-relative:page;" filled="f" stroked="t" coordsize="21600,21600" o:allowincell="f" o:gfxdata="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8++YPWAAAACAEAAA8A&#10;AAAAAAAAAQAgAAAAIgAAAGRycy9kb3ducmV2LnhtbFBLAQIUABQAAAAIAIdO4kAOS+Dy4AEAANsD&#10;AAAOAAAAAAAAAAEAIAAAACUBAABkcnMvZTJvRG9jLnhtbFBLBQYAAAAABgAGAFkBAAB3BQAAAAA=&#10;">
                      <v:fill on="f" focussize="0,0"/>
                      <v:stroke color="#000000" joinstyle="round"/>
                      <v:imagedata o:title=""/>
                      <o:lock v:ext="edit" aspectratio="f"/>
                    </v:line>
                  </w:pict>
                </mc:Fallback>
              </mc:AlternateContent>
            </w:r>
            <w:r>
              <w:rPr>
                <w:rFonts w:hint="eastAsia" w:ascii="宋体" w:hAnsi="宋体" w:eastAsia="宋体" w:cs="宋体"/>
                <w:b/>
                <w:color w:val="auto"/>
                <w:sz w:val="22"/>
                <w:szCs w:val="22"/>
                <w:highlight w:val="none"/>
              </w:rPr>
              <w:t>采购类型</w:t>
            </w:r>
          </w:p>
          <w:p w14:paraId="383476D3">
            <w:pPr>
              <w:pageBreakBefore w:val="0"/>
              <w:kinsoku/>
              <w:wordWrap/>
              <w:overflowPunct/>
              <w:topLinePunct w:val="0"/>
              <w:autoSpaceDE/>
              <w:autoSpaceDN/>
              <w:bidi w:val="0"/>
              <w:spacing w:line="240" w:lineRule="auto"/>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成交金额（万元）</w:t>
            </w:r>
          </w:p>
        </w:tc>
        <w:tc>
          <w:tcPr>
            <w:tcW w:w="2273" w:type="dxa"/>
            <w:noWrap w:val="0"/>
            <w:vAlign w:val="center"/>
          </w:tcPr>
          <w:p w14:paraId="1EA6A9FE">
            <w:pPr>
              <w:pageBreakBefore w:val="0"/>
              <w:kinsoku/>
              <w:wordWrap/>
              <w:overflowPunct/>
              <w:topLinePunct w:val="0"/>
              <w:autoSpaceDE/>
              <w:autoSpaceDN/>
              <w:bidi w:val="0"/>
              <w:spacing w:line="240" w:lineRule="auto"/>
              <w:jc w:val="center"/>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货物采购</w:t>
            </w:r>
          </w:p>
        </w:tc>
        <w:tc>
          <w:tcPr>
            <w:tcW w:w="2273" w:type="dxa"/>
            <w:noWrap w:val="0"/>
            <w:vAlign w:val="center"/>
          </w:tcPr>
          <w:p w14:paraId="47755141">
            <w:pPr>
              <w:pageBreakBefore w:val="0"/>
              <w:kinsoku/>
              <w:wordWrap/>
              <w:overflowPunct/>
              <w:topLinePunct w:val="0"/>
              <w:autoSpaceDE/>
              <w:autoSpaceDN/>
              <w:bidi w:val="0"/>
              <w:spacing w:line="240" w:lineRule="auto"/>
              <w:jc w:val="center"/>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服务采购</w:t>
            </w:r>
          </w:p>
        </w:tc>
      </w:tr>
      <w:tr w14:paraId="1B73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0" w:type="dxa"/>
            <w:noWrap w:val="0"/>
            <w:vAlign w:val="center"/>
          </w:tcPr>
          <w:p w14:paraId="6CC8CC85">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以下</w:t>
            </w:r>
          </w:p>
        </w:tc>
        <w:tc>
          <w:tcPr>
            <w:tcW w:w="2273" w:type="dxa"/>
            <w:noWrap w:val="0"/>
            <w:vAlign w:val="center"/>
          </w:tcPr>
          <w:p w14:paraId="33A1EFF0">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tc>
        <w:tc>
          <w:tcPr>
            <w:tcW w:w="2273" w:type="dxa"/>
            <w:noWrap w:val="0"/>
            <w:vAlign w:val="center"/>
          </w:tcPr>
          <w:p w14:paraId="28FE5794">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tc>
      </w:tr>
      <w:tr w14:paraId="76F8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0" w:type="dxa"/>
            <w:noWrap w:val="0"/>
            <w:vAlign w:val="center"/>
          </w:tcPr>
          <w:p w14:paraId="09F568C8">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50-100</w:t>
            </w:r>
          </w:p>
        </w:tc>
        <w:tc>
          <w:tcPr>
            <w:tcW w:w="2273" w:type="dxa"/>
            <w:noWrap w:val="0"/>
            <w:vAlign w:val="center"/>
          </w:tcPr>
          <w:p w14:paraId="48B859A1">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0.913</w:t>
            </w:r>
            <w:r>
              <w:rPr>
                <w:rFonts w:hint="eastAsia" w:ascii="宋体" w:hAnsi="宋体" w:eastAsia="宋体" w:cs="宋体"/>
                <w:color w:val="auto"/>
                <w:sz w:val="24"/>
                <w:szCs w:val="24"/>
                <w:highlight w:val="none"/>
              </w:rPr>
              <w:t>%</w:t>
            </w:r>
          </w:p>
        </w:tc>
        <w:tc>
          <w:tcPr>
            <w:tcW w:w="2273" w:type="dxa"/>
            <w:noWrap w:val="0"/>
            <w:vAlign w:val="center"/>
          </w:tcPr>
          <w:p w14:paraId="5CEC7E15">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664</w:t>
            </w:r>
            <w:r>
              <w:rPr>
                <w:rFonts w:hint="eastAsia" w:ascii="宋体" w:hAnsi="宋体" w:eastAsia="宋体" w:cs="宋体"/>
                <w:color w:val="auto"/>
                <w:sz w:val="24"/>
                <w:szCs w:val="24"/>
                <w:highlight w:val="none"/>
              </w:rPr>
              <w:t>%</w:t>
            </w:r>
          </w:p>
        </w:tc>
      </w:tr>
      <w:tr w14:paraId="5B2D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2810" w:type="dxa"/>
            <w:noWrap w:val="0"/>
            <w:vAlign w:val="center"/>
          </w:tcPr>
          <w:p w14:paraId="115600AB">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w:t>
            </w:r>
          </w:p>
        </w:tc>
        <w:tc>
          <w:tcPr>
            <w:tcW w:w="2273" w:type="dxa"/>
            <w:noWrap w:val="0"/>
            <w:vAlign w:val="center"/>
          </w:tcPr>
          <w:p w14:paraId="1BDB6166">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p>
        </w:tc>
        <w:tc>
          <w:tcPr>
            <w:tcW w:w="2273" w:type="dxa"/>
            <w:noWrap w:val="0"/>
            <w:vAlign w:val="center"/>
          </w:tcPr>
          <w:p w14:paraId="30C26A56">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3375</w:t>
            </w:r>
            <w:r>
              <w:rPr>
                <w:rFonts w:hint="eastAsia" w:ascii="宋体" w:hAnsi="宋体" w:eastAsia="宋体" w:cs="宋体"/>
                <w:color w:val="auto"/>
                <w:sz w:val="24"/>
                <w:szCs w:val="24"/>
                <w:highlight w:val="none"/>
              </w:rPr>
              <w:t>%</w:t>
            </w:r>
          </w:p>
        </w:tc>
      </w:tr>
      <w:tr w14:paraId="5DEF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810" w:type="dxa"/>
            <w:noWrap w:val="0"/>
            <w:vAlign w:val="center"/>
          </w:tcPr>
          <w:p w14:paraId="598F9C6E">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00-500</w:t>
            </w:r>
          </w:p>
        </w:tc>
        <w:tc>
          <w:tcPr>
            <w:tcW w:w="2273" w:type="dxa"/>
            <w:noWrap w:val="0"/>
            <w:vAlign w:val="center"/>
          </w:tcPr>
          <w:p w14:paraId="14FAC793">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3625</w:t>
            </w:r>
            <w:r>
              <w:rPr>
                <w:rFonts w:hint="eastAsia" w:ascii="宋体" w:hAnsi="宋体" w:eastAsia="宋体" w:cs="宋体"/>
                <w:color w:val="auto"/>
                <w:sz w:val="24"/>
                <w:szCs w:val="24"/>
                <w:highlight w:val="none"/>
              </w:rPr>
              <w:t>%</w:t>
            </w:r>
          </w:p>
        </w:tc>
        <w:tc>
          <w:tcPr>
            <w:tcW w:w="2273" w:type="dxa"/>
            <w:noWrap w:val="0"/>
            <w:vAlign w:val="center"/>
          </w:tcPr>
          <w:p w14:paraId="0012570B">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18125</w:t>
            </w:r>
            <w:r>
              <w:rPr>
                <w:rFonts w:hint="eastAsia" w:ascii="宋体" w:hAnsi="宋体" w:eastAsia="宋体" w:cs="宋体"/>
                <w:color w:val="auto"/>
                <w:sz w:val="24"/>
                <w:szCs w:val="24"/>
                <w:highlight w:val="none"/>
              </w:rPr>
              <w:t>%</w:t>
            </w:r>
          </w:p>
        </w:tc>
      </w:tr>
      <w:tr w14:paraId="525B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810" w:type="dxa"/>
            <w:noWrap w:val="0"/>
            <w:vAlign w:val="center"/>
          </w:tcPr>
          <w:p w14:paraId="5EC3D9F0">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500</w:t>
            </w:r>
            <w:r>
              <w:rPr>
                <w:rFonts w:hint="eastAsia" w:ascii="宋体" w:hAnsi="宋体" w:eastAsia="宋体" w:cs="宋体"/>
                <w:color w:val="auto"/>
                <w:sz w:val="24"/>
                <w:szCs w:val="24"/>
                <w:highlight w:val="none"/>
                <w:lang w:val="en-US" w:eastAsia="zh-CN"/>
              </w:rPr>
              <w:t>以上</w:t>
            </w:r>
          </w:p>
        </w:tc>
        <w:tc>
          <w:tcPr>
            <w:tcW w:w="2273" w:type="dxa"/>
            <w:noWrap w:val="0"/>
            <w:vAlign w:val="center"/>
          </w:tcPr>
          <w:p w14:paraId="7B32F299">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17075</w:t>
            </w:r>
            <w:r>
              <w:rPr>
                <w:rFonts w:hint="eastAsia" w:ascii="宋体" w:hAnsi="宋体" w:eastAsia="宋体" w:cs="宋体"/>
                <w:color w:val="auto"/>
                <w:sz w:val="24"/>
                <w:szCs w:val="24"/>
                <w:highlight w:val="none"/>
              </w:rPr>
              <w:t>%</w:t>
            </w:r>
          </w:p>
        </w:tc>
        <w:tc>
          <w:tcPr>
            <w:tcW w:w="2273" w:type="dxa"/>
            <w:noWrap w:val="0"/>
            <w:vAlign w:val="center"/>
          </w:tcPr>
          <w:p w14:paraId="543E7FDB">
            <w:pPr>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0683</w:t>
            </w:r>
            <w:r>
              <w:rPr>
                <w:rFonts w:hint="eastAsia" w:ascii="宋体" w:hAnsi="宋体" w:eastAsia="宋体" w:cs="宋体"/>
                <w:color w:val="auto"/>
                <w:sz w:val="24"/>
                <w:szCs w:val="24"/>
                <w:highlight w:val="none"/>
              </w:rPr>
              <w:t>%</w:t>
            </w:r>
          </w:p>
        </w:tc>
      </w:tr>
    </w:tbl>
    <w:p w14:paraId="33F4A2B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采购代理服务费缴纳账号：</w:t>
      </w:r>
    </w:p>
    <w:p w14:paraId="7D92ADB4">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户  名：重庆复林招标代理有限公司  </w:t>
      </w:r>
    </w:p>
    <w:p w14:paraId="2D138098">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 xml:space="preserve">开户行：中国民生银行股份有限公司重庆解放碑支行  </w:t>
      </w:r>
    </w:p>
    <w:p w14:paraId="28C0B0A9">
      <w:pPr>
        <w:keepNext w:val="0"/>
        <w:keepLines w:val="0"/>
        <w:pageBreakBefore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lang w:val="en-US" w:eastAsia="zh-CN"/>
        </w:rPr>
        <w:t>帐  号：693213593</w:t>
      </w:r>
    </w:p>
    <w:p w14:paraId="71ED2715">
      <w:pPr>
        <w:pStyle w:val="2"/>
        <w:bidi w:val="0"/>
        <w:rPr>
          <w:rFonts w:hint="eastAsia" w:ascii="宋体" w:hAnsi="宋体" w:cs="宋体"/>
          <w:b/>
          <w:color w:val="auto"/>
          <w:sz w:val="32"/>
          <w:szCs w:val="40"/>
          <w:highlight w:val="none"/>
        </w:rPr>
      </w:pPr>
      <w:r>
        <w:rPr>
          <w:rFonts w:hint="eastAsia" w:ascii="宋体" w:hAnsi="宋体" w:eastAsia="宋体" w:cs="宋体"/>
          <w:color w:val="auto"/>
          <w:sz w:val="24"/>
          <w:szCs w:val="24"/>
          <w:highlight w:val="none"/>
          <w:lang w:val="en-US" w:eastAsia="zh-CN"/>
        </w:rPr>
        <w:br w:type="page"/>
      </w:r>
      <w:bookmarkEnd w:id="137"/>
      <w:bookmarkEnd w:id="138"/>
      <w:bookmarkEnd w:id="139"/>
      <w:bookmarkEnd w:id="140"/>
      <w:bookmarkEnd w:id="141"/>
      <w:bookmarkEnd w:id="142"/>
      <w:bookmarkStart w:id="143" w:name="_Toc11763"/>
      <w:bookmarkStart w:id="144" w:name="_Toc16112"/>
      <w:bookmarkStart w:id="145" w:name="_Toc21821"/>
      <w:bookmarkStart w:id="146" w:name="_Toc12863"/>
      <w:bookmarkStart w:id="147" w:name="_Toc7750"/>
      <w:bookmarkStart w:id="148" w:name="_Toc76373907"/>
      <w:bookmarkStart w:id="149" w:name="_Toc11892"/>
      <w:r>
        <w:rPr>
          <w:rFonts w:hint="eastAsia" w:ascii="宋体" w:hAnsi="宋体" w:cs="宋体"/>
          <w:b/>
          <w:color w:val="auto"/>
          <w:sz w:val="32"/>
          <w:szCs w:val="40"/>
          <w:highlight w:val="none"/>
        </w:rPr>
        <w:t>第五篇  采购文件格式</w:t>
      </w:r>
      <w:bookmarkEnd w:id="143"/>
      <w:bookmarkEnd w:id="144"/>
      <w:bookmarkEnd w:id="145"/>
      <w:bookmarkEnd w:id="146"/>
      <w:bookmarkEnd w:id="147"/>
      <w:bookmarkEnd w:id="148"/>
      <w:bookmarkEnd w:id="149"/>
    </w:p>
    <w:p w14:paraId="28BA47D5">
      <w:pPr>
        <w:spacing w:line="400" w:lineRule="exact"/>
        <w:ind w:firstLine="482" w:firstLineChars="200"/>
        <w:rPr>
          <w:rFonts w:hint="eastAsia" w:ascii="宋体" w:hAnsi="宋体" w:cs="宋体"/>
          <w:b/>
          <w:bCs/>
          <w:color w:val="auto"/>
          <w:sz w:val="24"/>
          <w:szCs w:val="24"/>
          <w:highlight w:val="none"/>
        </w:rPr>
      </w:pPr>
      <w:bookmarkStart w:id="150" w:name="_Hlk173916506"/>
      <w:bookmarkStart w:id="151" w:name="_Toc6437"/>
      <w:r>
        <w:rPr>
          <w:rFonts w:hint="eastAsia" w:ascii="宋体" w:hAnsi="宋体" w:cs="宋体"/>
          <w:b/>
          <w:bCs/>
          <w:color w:val="auto"/>
          <w:sz w:val="24"/>
          <w:szCs w:val="24"/>
          <w:highlight w:val="none"/>
        </w:rPr>
        <w:t>一、竞选文件的份数和签署</w:t>
      </w:r>
    </w:p>
    <w:p w14:paraId="710B7BF3">
      <w:pPr>
        <w:tabs>
          <w:tab w:val="left" w:pos="0"/>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1.竞选文件须按照以下顺利制作竞选文件。</w:t>
      </w:r>
    </w:p>
    <w:p w14:paraId="3325D0E6">
      <w:pPr>
        <w:tabs>
          <w:tab w:val="left" w:pos="0"/>
        </w:tabs>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0322F5F3">
      <w:pPr>
        <w:pStyle w:val="19"/>
        <w:keepNext w:val="0"/>
        <w:keepLines w:val="0"/>
        <w:pageBreakBefore w:val="0"/>
        <w:widowControl/>
        <w:kinsoku/>
        <w:wordWrap/>
        <w:overflowPunct/>
        <w:topLinePunct w:val="0"/>
        <w:autoSpaceDE/>
        <w:autoSpaceDN/>
        <w:bidi w:val="0"/>
        <w:adjustRightInd w:val="0"/>
        <w:snapToGrid w:val="0"/>
        <w:spacing w:line="400" w:lineRule="atLeast"/>
        <w:ind w:firstLine="480" w:firstLineChars="200"/>
        <w:textAlignment w:val="auto"/>
        <w:rPr>
          <w:rFonts w:hint="eastAsia" w:ascii="宋体" w:hAnsi="宋体" w:cs="宋体"/>
          <w:color w:val="auto"/>
          <w:sz w:val="24"/>
          <w:highlight w:val="none"/>
        </w:rPr>
      </w:pPr>
      <w:r>
        <w:rPr>
          <w:rFonts w:hint="eastAsia" w:ascii="宋体" w:hAnsi="宋体" w:eastAsia="宋体" w:cs="宋体"/>
          <w:color w:val="auto"/>
          <w:kern w:val="2"/>
          <w:sz w:val="24"/>
          <w:highlight w:val="none"/>
          <w:lang w:val="en-US" w:eastAsia="zh-CN" w:bidi="ar-SA"/>
        </w:rPr>
        <w:t>另供应商应现场提供电子档，电子档为pdf文件（载体为U盘），供应商需保证电子档与正本完全一致，</w:t>
      </w:r>
      <w:r>
        <w:rPr>
          <w:rFonts w:hint="eastAsia" w:ascii="宋体" w:hAnsi="宋体" w:eastAsia="宋体" w:cs="宋体"/>
          <w:b/>
          <w:bCs/>
          <w:color w:val="auto"/>
          <w:kern w:val="2"/>
          <w:sz w:val="24"/>
          <w:highlight w:val="none"/>
          <w:lang w:val="en-US" w:eastAsia="zh-CN" w:bidi="ar-SA"/>
        </w:rPr>
        <w:t>若不一致视为符合性审查不通过</w:t>
      </w:r>
      <w:r>
        <w:rPr>
          <w:rFonts w:hint="eastAsia" w:ascii="宋体" w:hAnsi="宋体" w:eastAsia="宋体" w:cs="宋体"/>
          <w:color w:val="auto"/>
          <w:kern w:val="2"/>
          <w:sz w:val="24"/>
          <w:highlight w:val="none"/>
          <w:lang w:val="en-US" w:eastAsia="zh-CN" w:bidi="ar-SA"/>
        </w:rPr>
        <w:t>，电子档现场复制后可申请领回载体，电子档名称为：</w:t>
      </w:r>
      <w:r>
        <w:rPr>
          <w:rFonts w:hint="eastAsia" w:ascii="宋体" w:hAnsi="宋体" w:eastAsia="宋体" w:cs="宋体"/>
          <w:b/>
          <w:bCs/>
          <w:color w:val="auto"/>
          <w:kern w:val="2"/>
          <w:sz w:val="24"/>
          <w:highlight w:val="none"/>
          <w:lang w:val="en-US" w:eastAsia="zh-CN" w:bidi="ar-SA"/>
        </w:rPr>
        <w:t>需求部门-报名项目名称-竞选公司名称（公司全称）-投标文件</w:t>
      </w:r>
      <w:r>
        <w:rPr>
          <w:rFonts w:hint="eastAsia" w:ascii="宋体" w:hAnsi="宋体" w:eastAsia="宋体" w:cs="宋体"/>
          <w:color w:val="auto"/>
          <w:kern w:val="2"/>
          <w:sz w:val="24"/>
          <w:highlight w:val="none"/>
          <w:lang w:val="en-US" w:eastAsia="zh-CN" w:bidi="ar-SA"/>
        </w:rPr>
        <w:t>。</w:t>
      </w:r>
    </w:p>
    <w:p w14:paraId="5CAF33CE">
      <w:pPr>
        <w:tabs>
          <w:tab w:val="left" w:pos="0"/>
        </w:tabs>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2.在竞选文件正本中，规定签署、盖章的地方必须按其规定签署、盖章。</w:t>
      </w:r>
    </w:p>
    <w:p w14:paraId="282939F3">
      <w:pPr>
        <w:tabs>
          <w:tab w:val="left" w:pos="0"/>
        </w:tabs>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w:t>
      </w:r>
      <w:r>
        <w:rPr>
          <w:rFonts w:hint="eastAsia" w:ascii="宋体" w:hAnsi="宋体" w:cs="宋体"/>
          <w:color w:val="auto"/>
          <w:sz w:val="24"/>
          <w:highlight w:val="none"/>
        </w:rPr>
        <w:t>签署确认。</w:t>
      </w:r>
    </w:p>
    <w:p w14:paraId="6707BED2">
      <w:pPr>
        <w:snapToGrid w:val="0"/>
        <w:spacing w:line="400" w:lineRule="exact"/>
        <w:ind w:firstLine="470" w:firstLineChars="196"/>
        <w:jc w:val="left"/>
        <w:rPr>
          <w:rFonts w:hint="eastAsia" w:ascii="宋体" w:hAnsi="宋体" w:cs="宋体"/>
          <w:bCs/>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.所有竞选文件必须装订成册，不得以合页等其他形式提交。</w:t>
      </w:r>
    </w:p>
    <w:bookmarkEnd w:id="150"/>
    <w:p w14:paraId="18438E2E">
      <w:pPr>
        <w:spacing w:line="400" w:lineRule="exact"/>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1E3AF3EF">
      <w:pPr>
        <w:spacing w:line="400" w:lineRule="exact"/>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51"/>
      <w:r>
        <w:rPr>
          <w:rFonts w:hint="eastAsia" w:ascii="宋体" w:hAnsi="宋体" w:cs="宋体"/>
          <w:b/>
          <w:bCs/>
          <w:color w:val="auto"/>
          <w:sz w:val="24"/>
          <w:szCs w:val="24"/>
          <w:highlight w:val="none"/>
        </w:rPr>
        <w:t>格式</w:t>
      </w:r>
    </w:p>
    <w:p w14:paraId="68FB88B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（一）报价一览表</w:t>
      </w:r>
    </w:p>
    <w:p w14:paraId="154D3E34">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（二）易损件报价表</w:t>
      </w:r>
    </w:p>
    <w:p w14:paraId="571C6E5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（三）</w:t>
      </w:r>
      <w:r>
        <w:rPr>
          <w:rFonts w:hint="eastAsia" w:ascii="宋体" w:hAnsi="宋体" w:cs="宋体"/>
          <w:color w:val="auto"/>
          <w:sz w:val="24"/>
          <w:szCs w:val="24"/>
          <w:highlight w:val="none"/>
        </w:rPr>
        <w:t>零配件报价表</w:t>
      </w:r>
    </w:p>
    <w:p w14:paraId="25BA32B4">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四</w:t>
      </w:r>
      <w:r>
        <w:rPr>
          <w:rFonts w:hint="eastAsia" w:ascii="宋体" w:hAnsi="宋体" w:cs="宋体"/>
          <w:color w:val="auto"/>
          <w:sz w:val="24"/>
          <w:szCs w:val="24"/>
          <w:highlight w:val="none"/>
        </w:rPr>
        <w:t>）专用耗材报价表</w:t>
      </w:r>
    </w:p>
    <w:p w14:paraId="3CA6ACDF">
      <w:pPr>
        <w:spacing w:line="400" w:lineRule="exact"/>
        <w:ind w:firstLine="482" w:firstLineChars="200"/>
        <w:rPr>
          <w:rFonts w:hint="eastAsia" w:ascii="宋体" w:hAnsi="宋体" w:cs="宋体"/>
          <w:b/>
          <w:bCs/>
          <w:color w:val="auto"/>
          <w:sz w:val="24"/>
          <w:szCs w:val="24"/>
          <w:highlight w:val="none"/>
        </w:rPr>
      </w:pPr>
      <w:bookmarkStart w:id="152" w:name="_Toc17664"/>
      <w:r>
        <w:rPr>
          <w:rFonts w:hint="eastAsia" w:ascii="宋体" w:hAnsi="宋体" w:cs="宋体"/>
          <w:b/>
          <w:bCs/>
          <w:color w:val="auto"/>
          <w:sz w:val="24"/>
          <w:szCs w:val="24"/>
          <w:highlight w:val="none"/>
        </w:rPr>
        <w:t>四、</w:t>
      </w:r>
      <w:bookmarkEnd w:id="152"/>
      <w:r>
        <w:rPr>
          <w:rFonts w:hint="eastAsia" w:ascii="宋体" w:hAnsi="宋体" w:cs="宋体"/>
          <w:b/>
          <w:bCs/>
          <w:color w:val="auto"/>
          <w:sz w:val="24"/>
          <w:szCs w:val="24"/>
          <w:highlight w:val="none"/>
        </w:rPr>
        <w:t>技术（质量）文件格式</w:t>
      </w:r>
    </w:p>
    <w:p w14:paraId="0584EC1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65488FA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（二）产品配置清单</w:t>
      </w:r>
    </w:p>
    <w:p w14:paraId="15DA155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8"/>
          <w:highlight w:val="none"/>
        </w:rPr>
        <w:t>（三）</w:t>
      </w:r>
      <w:r>
        <w:rPr>
          <w:rFonts w:hint="eastAsia" w:ascii="宋体" w:hAnsi="宋体" w:cs="宋体"/>
          <w:color w:val="auto"/>
          <w:sz w:val="24"/>
          <w:szCs w:val="24"/>
          <w:highlight w:val="none"/>
        </w:rPr>
        <w:t>其他技术（质量）资料</w:t>
      </w:r>
    </w:p>
    <w:p w14:paraId="0C3E3570">
      <w:pPr>
        <w:spacing w:line="400" w:lineRule="exact"/>
        <w:ind w:firstLine="482" w:firstLineChars="200"/>
        <w:rPr>
          <w:rFonts w:hint="eastAsia" w:ascii="宋体" w:hAnsi="宋体" w:cs="宋体"/>
          <w:b/>
          <w:bCs/>
          <w:color w:val="auto"/>
          <w:sz w:val="24"/>
          <w:szCs w:val="24"/>
          <w:highlight w:val="none"/>
        </w:rPr>
      </w:pPr>
      <w:bookmarkStart w:id="153" w:name="_Toc4012"/>
      <w:bookmarkStart w:id="154" w:name="_Toc24824"/>
      <w:r>
        <w:rPr>
          <w:rFonts w:hint="eastAsia" w:ascii="宋体" w:hAnsi="宋体" w:cs="宋体"/>
          <w:b/>
          <w:bCs/>
          <w:color w:val="auto"/>
          <w:sz w:val="24"/>
          <w:szCs w:val="24"/>
          <w:highlight w:val="none"/>
        </w:rPr>
        <w:t>五、</w:t>
      </w:r>
      <w:bookmarkEnd w:id="153"/>
      <w:r>
        <w:rPr>
          <w:rFonts w:hint="eastAsia" w:ascii="宋体" w:hAnsi="宋体" w:cs="宋体"/>
          <w:b/>
          <w:bCs/>
          <w:color w:val="auto"/>
          <w:sz w:val="24"/>
          <w:szCs w:val="24"/>
          <w:highlight w:val="none"/>
        </w:rPr>
        <w:t>商务文件</w:t>
      </w:r>
      <w:bookmarkEnd w:id="154"/>
      <w:r>
        <w:rPr>
          <w:rFonts w:hint="eastAsia" w:ascii="宋体" w:hAnsi="宋体" w:cs="宋体"/>
          <w:b/>
          <w:bCs/>
          <w:color w:val="auto"/>
          <w:sz w:val="24"/>
          <w:szCs w:val="24"/>
          <w:highlight w:val="none"/>
        </w:rPr>
        <w:t>格式</w:t>
      </w:r>
    </w:p>
    <w:p w14:paraId="6C014C45">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0DE19AB7">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二</w:t>
      </w:r>
      <w:r>
        <w:rPr>
          <w:rFonts w:hint="eastAsia" w:ascii="宋体" w:hAnsi="宋体" w:cs="宋体"/>
          <w:color w:val="auto"/>
          <w:sz w:val="24"/>
          <w:szCs w:val="24"/>
          <w:highlight w:val="none"/>
        </w:rPr>
        <w:t>）</w:t>
      </w:r>
      <w:r>
        <w:rPr>
          <w:rFonts w:hint="eastAsia" w:ascii="宋体" w:hAnsi="宋体" w:cs="宋体"/>
          <w:color w:val="auto"/>
          <w:sz w:val="24"/>
          <w:szCs w:val="28"/>
          <w:highlight w:val="none"/>
        </w:rPr>
        <w:t>其他商务资料</w:t>
      </w:r>
    </w:p>
    <w:p w14:paraId="3836EF1B">
      <w:pPr>
        <w:spacing w:line="400" w:lineRule="exact"/>
        <w:ind w:firstLine="482" w:firstLineChars="200"/>
        <w:rPr>
          <w:rFonts w:hint="eastAsia" w:ascii="宋体" w:hAnsi="宋体" w:cs="宋体"/>
          <w:b/>
          <w:bCs/>
          <w:color w:val="auto"/>
          <w:sz w:val="24"/>
          <w:szCs w:val="24"/>
          <w:highlight w:val="none"/>
        </w:rPr>
      </w:pPr>
      <w:bookmarkStart w:id="155"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55"/>
      <w:r>
        <w:rPr>
          <w:rFonts w:hint="eastAsia" w:ascii="宋体" w:hAnsi="宋体" w:cs="宋体"/>
          <w:b/>
          <w:bCs/>
          <w:color w:val="auto"/>
          <w:sz w:val="24"/>
          <w:szCs w:val="24"/>
          <w:highlight w:val="none"/>
        </w:rPr>
        <w:t>格式</w:t>
      </w:r>
    </w:p>
    <w:p w14:paraId="39BC4138">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（一）法人营业执照或事业单位法人证书或社会团体法人登记证书复印件</w:t>
      </w:r>
    </w:p>
    <w:p w14:paraId="747C4E88">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F8F6DF8">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0B58D369">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0D87187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11ED8603">
      <w:pPr>
        <w:snapToGrid w:val="0"/>
        <w:spacing w:line="400" w:lineRule="exact"/>
        <w:ind w:firstLine="472" w:firstLineChars="196"/>
        <w:jc w:val="left"/>
        <w:rPr>
          <w:rFonts w:hint="eastAsia" w:ascii="宋体" w:hAnsi="宋体" w:cs="宋体"/>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7708697A">
      <w:pPr>
        <w:widowControl/>
        <w:spacing w:line="520" w:lineRule="exact"/>
        <w:outlineLvl w:val="1"/>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page"/>
      </w:r>
      <w:bookmarkStart w:id="156" w:name="_Toc3094"/>
      <w:bookmarkStart w:id="157" w:name="_Toc22827"/>
      <w:bookmarkStart w:id="158" w:name="_Toc10063"/>
      <w:bookmarkStart w:id="159" w:name="_Toc28817"/>
      <w:r>
        <w:rPr>
          <w:rFonts w:hint="eastAsia" w:ascii="宋体" w:hAnsi="宋体" w:cs="宋体"/>
          <w:b/>
          <w:bCs/>
          <w:color w:val="auto"/>
          <w:sz w:val="32"/>
          <w:szCs w:val="32"/>
          <w:highlight w:val="none"/>
        </w:rPr>
        <w:t>竞选文件</w:t>
      </w:r>
      <w:bookmarkEnd w:id="156"/>
      <w:bookmarkEnd w:id="157"/>
      <w:bookmarkEnd w:id="158"/>
      <w:r>
        <w:rPr>
          <w:rFonts w:hint="eastAsia" w:ascii="宋体" w:hAnsi="宋体" w:cs="宋体"/>
          <w:b/>
          <w:bCs/>
          <w:color w:val="auto"/>
          <w:sz w:val="32"/>
          <w:szCs w:val="32"/>
          <w:highlight w:val="none"/>
        </w:rPr>
        <w:t>封面</w:t>
      </w:r>
      <w:bookmarkEnd w:id="159"/>
    </w:p>
    <w:p w14:paraId="479E6971">
      <w:pPr>
        <w:spacing w:line="700" w:lineRule="exact"/>
        <w:rPr>
          <w:rFonts w:ascii="仿宋" w:hAnsi="仿宋" w:eastAsia="仿宋" w:cs="仿宋"/>
          <w:b/>
          <w:bCs/>
          <w:color w:val="auto"/>
          <w:sz w:val="32"/>
          <w:szCs w:val="32"/>
          <w:highlight w:val="none"/>
        </w:rPr>
      </w:pPr>
    </w:p>
    <w:p w14:paraId="4155E00B">
      <w:pPr>
        <w:pStyle w:val="221"/>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4C735DF">
      <w:pPr>
        <w:pStyle w:val="221"/>
        <w:jc w:val="center"/>
        <w:rPr>
          <w:rFonts w:ascii="宋体" w:hAnsi="宋体" w:eastAsia="宋体" w:cs="宋体"/>
          <w:b/>
          <w:color w:val="auto"/>
          <w:sz w:val="44"/>
          <w:szCs w:val="44"/>
          <w:highlight w:val="none"/>
        </w:rPr>
      </w:pPr>
    </w:p>
    <w:p w14:paraId="0E07F251">
      <w:pPr>
        <w:pStyle w:val="221"/>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竞</w:t>
      </w:r>
    </w:p>
    <w:p w14:paraId="5F9DCBF3">
      <w:pPr>
        <w:pStyle w:val="221"/>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27B964B3">
      <w:pPr>
        <w:pStyle w:val="221"/>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15FB2E33">
      <w:pPr>
        <w:pStyle w:val="221"/>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2CFA88C9">
      <w:pPr>
        <w:pStyle w:val="221"/>
        <w:jc w:val="center"/>
        <w:rPr>
          <w:rFonts w:hint="eastAsia" w:ascii="宋体" w:hAnsi="宋体" w:eastAsia="宋体" w:cs="宋体"/>
          <w:color w:val="auto"/>
          <w:sz w:val="24"/>
          <w:highlight w:val="none"/>
        </w:rPr>
      </w:pPr>
    </w:p>
    <w:p w14:paraId="2ACE136C">
      <w:pPr>
        <w:pStyle w:val="221"/>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竞选项目：包X 设备名称</w:t>
      </w:r>
    </w:p>
    <w:p w14:paraId="68126756">
      <w:pPr>
        <w:pStyle w:val="221"/>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竞选人（加盖公章）：XXXX</w:t>
      </w:r>
    </w:p>
    <w:p w14:paraId="6352150C">
      <w:pPr>
        <w:pStyle w:val="221"/>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331E1D69">
      <w:pPr>
        <w:pStyle w:val="221"/>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3F3F2F67">
      <w:pPr>
        <w:spacing w:line="360" w:lineRule="auto"/>
        <w:jc w:val="center"/>
        <w:rPr>
          <w:rFonts w:ascii="仿宋" w:hAnsi="仿宋" w:eastAsia="仿宋" w:cs="仿宋"/>
          <w:b/>
          <w:bCs/>
          <w:color w:val="auto"/>
          <w:highlight w:val="none"/>
        </w:r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0726E73D">
      <w:pPr>
        <w:pageBreakBefore/>
        <w:spacing w:line="500" w:lineRule="exact"/>
        <w:ind w:firstLine="562" w:firstLineChars="200"/>
        <w:outlineLvl w:val="1"/>
        <w:rPr>
          <w:rFonts w:hint="eastAsia" w:cs="宋体"/>
          <w:b/>
          <w:color w:val="auto"/>
          <w:szCs w:val="28"/>
          <w:highlight w:val="none"/>
        </w:rPr>
      </w:pPr>
      <w:bookmarkStart w:id="160" w:name="_Toc1215"/>
      <w:bookmarkStart w:id="161" w:name="_Toc24423"/>
      <w:bookmarkStart w:id="162" w:name="_Toc4248"/>
      <w:bookmarkStart w:id="163" w:name="_Toc1824"/>
      <w:bookmarkStart w:id="164" w:name="_Toc11154"/>
      <w:bookmarkStart w:id="165" w:name="_Toc429584884"/>
      <w:bookmarkStart w:id="166" w:name="_Toc76373908"/>
      <w:bookmarkStart w:id="167" w:name="_Toc12051"/>
      <w:r>
        <w:rPr>
          <w:rFonts w:hint="eastAsia" w:cs="宋体"/>
          <w:b/>
          <w:color w:val="auto"/>
          <w:szCs w:val="28"/>
          <w:highlight w:val="none"/>
        </w:rPr>
        <w:t>一、经济文件</w:t>
      </w:r>
      <w:bookmarkEnd w:id="160"/>
      <w:bookmarkEnd w:id="161"/>
      <w:bookmarkEnd w:id="162"/>
      <w:bookmarkEnd w:id="163"/>
      <w:bookmarkEnd w:id="164"/>
      <w:bookmarkEnd w:id="165"/>
      <w:bookmarkEnd w:id="166"/>
      <w:bookmarkEnd w:id="167"/>
    </w:p>
    <w:p w14:paraId="51A526EE">
      <w:pPr>
        <w:snapToGrid w:val="0"/>
        <w:spacing w:line="500" w:lineRule="exact"/>
        <w:rPr>
          <w:rFonts w:hint="eastAsia" w:ascii="宋体" w:hAnsi="宋体" w:cs="宋体"/>
          <w:b/>
          <w:bCs/>
          <w:color w:val="auto"/>
          <w:szCs w:val="36"/>
          <w:highlight w:val="none"/>
        </w:rPr>
      </w:pPr>
      <w:r>
        <w:rPr>
          <w:rFonts w:hint="eastAsia" w:ascii="宋体" w:hAnsi="宋体" w:cs="宋体"/>
          <w:b/>
          <w:bCs/>
          <w:color w:val="auto"/>
          <w:szCs w:val="36"/>
          <w:highlight w:val="none"/>
        </w:rPr>
        <w:t>（一）报价一览表</w:t>
      </w:r>
    </w:p>
    <w:tbl>
      <w:tblPr>
        <w:tblStyle w:val="58"/>
        <w:tblW w:w="102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4"/>
        <w:gridCol w:w="1219"/>
        <w:gridCol w:w="2359"/>
        <w:gridCol w:w="1254"/>
        <w:gridCol w:w="1091"/>
        <w:gridCol w:w="1227"/>
        <w:gridCol w:w="1064"/>
        <w:gridCol w:w="1200"/>
      </w:tblGrid>
      <w:tr w14:paraId="79684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834" w:type="dxa"/>
            <w:vMerge w:val="restart"/>
            <w:tcBorders>
              <w:top w:val="single" w:color="000000" w:sz="4" w:space="0"/>
              <w:left w:val="single" w:color="000000" w:sz="4" w:space="0"/>
              <w:bottom w:val="single" w:color="000000" w:sz="4" w:space="0"/>
              <w:right w:val="single" w:color="000000" w:sz="4" w:space="0"/>
            </w:tcBorders>
            <w:noWrap w:val="0"/>
            <w:vAlign w:val="center"/>
          </w:tcPr>
          <w:p w14:paraId="1FFD860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bookmarkStart w:id="168" w:name="_Toc21830"/>
            <w:bookmarkStart w:id="169" w:name="_Toc27306"/>
            <w:bookmarkStart w:id="170" w:name="_Toc76373909"/>
            <w:bookmarkStart w:id="171" w:name="_Toc9795"/>
            <w:bookmarkStart w:id="172" w:name="_Toc493178790"/>
            <w:bookmarkStart w:id="173" w:name="_Toc21431"/>
            <w:bookmarkStart w:id="174" w:name="_Toc23879"/>
            <w:bookmarkStart w:id="175" w:name="_Toc18815"/>
            <w:r>
              <w:rPr>
                <w:rFonts w:hint="eastAsia" w:ascii="宋体" w:hAnsi="宋体" w:eastAsia="宋体" w:cs="宋体"/>
                <w:b/>
                <w:bCs/>
                <w:i w:val="0"/>
                <w:iCs w:val="0"/>
                <w:color w:val="auto"/>
                <w:kern w:val="0"/>
                <w:sz w:val="21"/>
                <w:szCs w:val="21"/>
                <w:highlight w:val="none"/>
                <w:u w:val="none"/>
                <w:lang w:val="en-US" w:eastAsia="zh-CN" w:bidi="ar"/>
              </w:rPr>
              <w:t>项目</w:t>
            </w:r>
          </w:p>
        </w:tc>
        <w:tc>
          <w:tcPr>
            <w:tcW w:w="1219" w:type="dxa"/>
            <w:vMerge w:val="restart"/>
            <w:tcBorders>
              <w:top w:val="single" w:color="000000" w:sz="4" w:space="0"/>
              <w:left w:val="single" w:color="000000" w:sz="4" w:space="0"/>
              <w:bottom w:val="single" w:color="000000" w:sz="4" w:space="0"/>
              <w:right w:val="single" w:color="000000" w:sz="4" w:space="0"/>
            </w:tcBorders>
            <w:noWrap w:val="0"/>
            <w:vAlign w:val="center"/>
          </w:tcPr>
          <w:p w14:paraId="170E988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2359" w:type="dxa"/>
            <w:vMerge w:val="restart"/>
            <w:tcBorders>
              <w:top w:val="single" w:color="000000" w:sz="4" w:space="0"/>
              <w:left w:val="single" w:color="000000" w:sz="4" w:space="0"/>
              <w:bottom w:val="single" w:color="000000" w:sz="4" w:space="0"/>
              <w:right w:val="single" w:color="000000" w:sz="4" w:space="0"/>
            </w:tcBorders>
            <w:noWrap w:val="0"/>
            <w:vAlign w:val="center"/>
          </w:tcPr>
          <w:p w14:paraId="6C60F3B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规格（长*宽*高）mm</w:t>
            </w:r>
          </w:p>
        </w:tc>
        <w:tc>
          <w:tcPr>
            <w:tcW w:w="1254" w:type="dxa"/>
            <w:vMerge w:val="restart"/>
            <w:tcBorders>
              <w:top w:val="single" w:color="000000" w:sz="4" w:space="0"/>
              <w:left w:val="single" w:color="000000" w:sz="4" w:space="0"/>
              <w:bottom w:val="single" w:color="000000" w:sz="4" w:space="0"/>
              <w:right w:val="single" w:color="000000" w:sz="4" w:space="0"/>
            </w:tcBorders>
            <w:noWrap w:val="0"/>
            <w:vAlign w:val="center"/>
          </w:tcPr>
          <w:p w14:paraId="488EC6A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暂估数量</w:t>
            </w:r>
          </w:p>
        </w:tc>
        <w:tc>
          <w:tcPr>
            <w:tcW w:w="1091" w:type="dxa"/>
            <w:vMerge w:val="restart"/>
            <w:tcBorders>
              <w:top w:val="single" w:color="000000" w:sz="4" w:space="0"/>
              <w:left w:val="single" w:color="000000" w:sz="4" w:space="0"/>
              <w:bottom w:val="single" w:color="000000" w:sz="4" w:space="0"/>
              <w:right w:val="single" w:color="000000" w:sz="4" w:space="0"/>
            </w:tcBorders>
            <w:noWrap w:val="0"/>
            <w:vAlign w:val="center"/>
          </w:tcPr>
          <w:p w14:paraId="372D3B5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1227" w:type="dxa"/>
            <w:vMerge w:val="restart"/>
            <w:tcBorders>
              <w:top w:val="single" w:color="000000" w:sz="4" w:space="0"/>
              <w:left w:val="single" w:color="000000" w:sz="4" w:space="0"/>
              <w:right w:val="single" w:color="000000" w:sz="4" w:space="0"/>
            </w:tcBorders>
            <w:noWrap w:val="0"/>
            <w:vAlign w:val="center"/>
          </w:tcPr>
          <w:p w14:paraId="78E3C94A">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单价限价（元）</w:t>
            </w:r>
          </w:p>
        </w:tc>
        <w:tc>
          <w:tcPr>
            <w:tcW w:w="2264" w:type="dxa"/>
            <w:gridSpan w:val="2"/>
            <w:tcBorders>
              <w:top w:val="single" w:color="000000" w:sz="4" w:space="0"/>
              <w:left w:val="single" w:color="000000" w:sz="4" w:space="0"/>
              <w:bottom w:val="single" w:color="000000" w:sz="4" w:space="0"/>
              <w:right w:val="single" w:color="000000" w:sz="4" w:space="0"/>
            </w:tcBorders>
            <w:noWrap w:val="0"/>
            <w:vAlign w:val="center"/>
          </w:tcPr>
          <w:p w14:paraId="69E2EF9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报价（元）</w:t>
            </w:r>
          </w:p>
        </w:tc>
      </w:tr>
      <w:tr w14:paraId="3F318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8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0F83BD">
            <w:pPr>
              <w:jc w:val="center"/>
              <w:rPr>
                <w:rFonts w:hint="eastAsia" w:ascii="宋体" w:hAnsi="宋体" w:eastAsia="宋体" w:cs="宋体"/>
                <w:b/>
                <w:bCs/>
                <w:i w:val="0"/>
                <w:iCs w:val="0"/>
                <w:color w:val="auto"/>
                <w:sz w:val="21"/>
                <w:szCs w:val="21"/>
                <w:highlight w:val="none"/>
                <w:u w:val="none"/>
              </w:rPr>
            </w:pPr>
          </w:p>
        </w:tc>
        <w:tc>
          <w:tcPr>
            <w:tcW w:w="12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E0C6DB">
            <w:pPr>
              <w:jc w:val="center"/>
              <w:rPr>
                <w:rFonts w:hint="eastAsia" w:ascii="宋体" w:hAnsi="宋体" w:eastAsia="宋体" w:cs="宋体"/>
                <w:b/>
                <w:bCs/>
                <w:i w:val="0"/>
                <w:iCs w:val="0"/>
                <w:color w:val="auto"/>
                <w:sz w:val="21"/>
                <w:szCs w:val="21"/>
                <w:highlight w:val="none"/>
                <w:u w:val="none"/>
              </w:rPr>
            </w:pPr>
          </w:p>
        </w:tc>
        <w:tc>
          <w:tcPr>
            <w:tcW w:w="235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0C135">
            <w:pPr>
              <w:jc w:val="center"/>
              <w:rPr>
                <w:rFonts w:hint="eastAsia" w:ascii="宋体" w:hAnsi="宋体" w:eastAsia="宋体" w:cs="宋体"/>
                <w:b/>
                <w:bCs/>
                <w:i w:val="0"/>
                <w:iCs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4D4B2">
            <w:pPr>
              <w:jc w:val="center"/>
              <w:rPr>
                <w:rFonts w:hint="eastAsia" w:ascii="宋体" w:hAnsi="宋体" w:eastAsia="宋体" w:cs="宋体"/>
                <w:b/>
                <w:bCs/>
                <w:i w:val="0"/>
                <w:iCs w:val="0"/>
                <w:color w:val="auto"/>
                <w:sz w:val="21"/>
                <w:szCs w:val="21"/>
                <w:highlight w:val="none"/>
                <w:u w:val="none"/>
              </w:rPr>
            </w:pP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0F5505">
            <w:pPr>
              <w:jc w:val="center"/>
              <w:rPr>
                <w:rFonts w:hint="eastAsia" w:ascii="宋体" w:hAnsi="宋体" w:eastAsia="宋体" w:cs="宋体"/>
                <w:b/>
                <w:bCs/>
                <w:i w:val="0"/>
                <w:iCs w:val="0"/>
                <w:color w:val="auto"/>
                <w:sz w:val="21"/>
                <w:szCs w:val="21"/>
                <w:highlight w:val="none"/>
                <w:u w:val="none"/>
              </w:rPr>
            </w:pPr>
          </w:p>
        </w:tc>
        <w:tc>
          <w:tcPr>
            <w:tcW w:w="1227" w:type="dxa"/>
            <w:vMerge w:val="continue"/>
            <w:tcBorders>
              <w:left w:val="single" w:color="000000" w:sz="4" w:space="0"/>
              <w:bottom w:val="nil"/>
              <w:right w:val="single" w:color="000000" w:sz="4" w:space="0"/>
            </w:tcBorders>
            <w:noWrap w:val="0"/>
            <w:vAlign w:val="center"/>
          </w:tcPr>
          <w:p w14:paraId="289EBA21">
            <w:pPr>
              <w:jc w:val="center"/>
              <w:rPr>
                <w:rFonts w:hint="eastAsia" w:ascii="宋体" w:hAnsi="宋体" w:eastAsia="宋体" w:cs="宋体"/>
                <w:b/>
                <w:bCs/>
                <w:i w:val="0"/>
                <w:iCs w:val="0"/>
                <w:color w:val="auto"/>
                <w:sz w:val="21"/>
                <w:szCs w:val="21"/>
                <w:highlight w:val="none"/>
                <w:u w:val="none"/>
              </w:rPr>
            </w:pPr>
          </w:p>
        </w:tc>
        <w:tc>
          <w:tcPr>
            <w:tcW w:w="1064" w:type="dxa"/>
            <w:tcBorders>
              <w:top w:val="single" w:color="000000" w:sz="4" w:space="0"/>
              <w:left w:val="single" w:color="000000" w:sz="4" w:space="0"/>
              <w:bottom w:val="nil"/>
              <w:right w:val="single" w:color="000000" w:sz="4" w:space="0"/>
            </w:tcBorders>
            <w:noWrap w:val="0"/>
            <w:vAlign w:val="center"/>
          </w:tcPr>
          <w:p w14:paraId="2502AA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单价</w:t>
            </w:r>
          </w:p>
        </w:tc>
        <w:tc>
          <w:tcPr>
            <w:tcW w:w="1200" w:type="dxa"/>
            <w:tcBorders>
              <w:top w:val="single" w:color="000000" w:sz="4" w:space="0"/>
              <w:left w:val="single" w:color="000000" w:sz="4" w:space="0"/>
              <w:bottom w:val="nil"/>
              <w:right w:val="single" w:color="000000" w:sz="4" w:space="0"/>
            </w:tcBorders>
            <w:noWrap w:val="0"/>
            <w:vAlign w:val="center"/>
          </w:tcPr>
          <w:p w14:paraId="00D6D7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总价</w:t>
            </w:r>
          </w:p>
        </w:tc>
      </w:tr>
      <w:tr w14:paraId="403C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0D2D30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C8680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中央试验台</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38C93F7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长*1500*850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(宽*高）</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7079429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EA546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93B89B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1852</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F3CD656">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01D49F2">
            <w:pPr>
              <w:jc w:val="center"/>
              <w:rPr>
                <w:rFonts w:hint="eastAsia" w:ascii="宋体" w:hAnsi="宋体" w:eastAsia="宋体" w:cs="宋体"/>
                <w:i w:val="0"/>
                <w:iCs w:val="0"/>
                <w:color w:val="auto"/>
                <w:sz w:val="21"/>
                <w:szCs w:val="21"/>
                <w:highlight w:val="none"/>
                <w:u w:val="none"/>
              </w:rPr>
            </w:pPr>
          </w:p>
        </w:tc>
      </w:tr>
      <w:tr w14:paraId="352C1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55C70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631A57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边台</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B8722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750*850(宽*高）</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8C4E14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76004F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7FB0AC1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930</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4CB303D">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B20827E">
            <w:pPr>
              <w:jc w:val="center"/>
              <w:rPr>
                <w:rFonts w:hint="eastAsia" w:ascii="宋体" w:hAnsi="宋体" w:eastAsia="宋体" w:cs="宋体"/>
                <w:i w:val="0"/>
                <w:iCs w:val="0"/>
                <w:color w:val="auto"/>
                <w:sz w:val="21"/>
                <w:szCs w:val="21"/>
                <w:highlight w:val="none"/>
                <w:u w:val="none"/>
              </w:rPr>
            </w:pPr>
          </w:p>
        </w:tc>
      </w:tr>
      <w:tr w14:paraId="657C4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3D79F0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A1C66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单面试剂架柜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3A3A3EA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350*（750+600）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02008E9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5C4135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1BC9173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681</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E7B334D">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7B1389E">
            <w:pPr>
              <w:jc w:val="center"/>
              <w:rPr>
                <w:rFonts w:hint="eastAsia" w:ascii="宋体" w:hAnsi="宋体" w:eastAsia="宋体" w:cs="宋体"/>
                <w:i w:val="0"/>
                <w:iCs w:val="0"/>
                <w:color w:val="auto"/>
                <w:sz w:val="21"/>
                <w:szCs w:val="21"/>
                <w:highlight w:val="none"/>
                <w:u w:val="none"/>
              </w:rPr>
            </w:pPr>
          </w:p>
        </w:tc>
      </w:tr>
      <w:tr w14:paraId="12292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0DEC36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88D7D7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吊柜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158FACC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300*600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33502E3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1A07ED3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FAAC2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724</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2E2AF9B">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3AE67D3">
            <w:pPr>
              <w:jc w:val="center"/>
              <w:rPr>
                <w:rFonts w:hint="eastAsia" w:ascii="宋体" w:hAnsi="宋体" w:eastAsia="宋体" w:cs="宋体"/>
                <w:i w:val="0"/>
                <w:iCs w:val="0"/>
                <w:color w:val="auto"/>
                <w:sz w:val="21"/>
                <w:szCs w:val="21"/>
                <w:highlight w:val="none"/>
                <w:u w:val="none"/>
              </w:rPr>
            </w:pPr>
          </w:p>
        </w:tc>
      </w:tr>
      <w:tr w14:paraId="716A9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7B0BE3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4624E6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治疗柜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E341A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2600*650（高度*深度）</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64BB2E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5E26566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1EF7327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3059</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6DB9C17F">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3BD5257">
            <w:pPr>
              <w:jc w:val="center"/>
              <w:rPr>
                <w:rFonts w:hint="eastAsia" w:ascii="宋体" w:hAnsi="宋体" w:eastAsia="宋体" w:cs="宋体"/>
                <w:i w:val="0"/>
                <w:iCs w:val="0"/>
                <w:color w:val="auto"/>
                <w:sz w:val="21"/>
                <w:szCs w:val="21"/>
                <w:highlight w:val="none"/>
                <w:u w:val="none"/>
              </w:rPr>
            </w:pPr>
          </w:p>
        </w:tc>
      </w:tr>
      <w:tr w14:paraId="084C2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0A543B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19F0A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试剂柜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67D1E5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1000*600*2000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A71481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1DBDBF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4F8210B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1796</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18CEB4F">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AC723BF">
            <w:pPr>
              <w:jc w:val="center"/>
              <w:rPr>
                <w:rFonts w:hint="eastAsia" w:ascii="宋体" w:hAnsi="宋体" w:eastAsia="宋体" w:cs="宋体"/>
                <w:i w:val="0"/>
                <w:iCs w:val="0"/>
                <w:color w:val="auto"/>
                <w:sz w:val="21"/>
                <w:szCs w:val="21"/>
                <w:highlight w:val="none"/>
                <w:u w:val="none"/>
              </w:rPr>
            </w:pPr>
          </w:p>
        </w:tc>
      </w:tr>
      <w:tr w14:paraId="2A31D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B608E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9BFBA6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蜡块柜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65B3F33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500*460*350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F54DFC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3F18D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07FAF4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877</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1E4F80C">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69D09EB">
            <w:pPr>
              <w:jc w:val="center"/>
              <w:rPr>
                <w:rFonts w:hint="eastAsia" w:ascii="宋体" w:hAnsi="宋体" w:eastAsia="宋体" w:cs="宋体"/>
                <w:i w:val="0"/>
                <w:iCs w:val="0"/>
                <w:color w:val="auto"/>
                <w:sz w:val="21"/>
                <w:szCs w:val="21"/>
                <w:highlight w:val="none"/>
                <w:u w:val="none"/>
              </w:rPr>
            </w:pPr>
          </w:p>
        </w:tc>
      </w:tr>
      <w:tr w14:paraId="3C423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77BE96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1EE9BC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切片柜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3CF0729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500*460*350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01A86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70D997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0145721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877</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6A2A6403">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14B9F0A">
            <w:pPr>
              <w:jc w:val="center"/>
              <w:rPr>
                <w:rFonts w:hint="eastAsia" w:ascii="宋体" w:hAnsi="宋体" w:eastAsia="宋体" w:cs="宋体"/>
                <w:i w:val="0"/>
                <w:iCs w:val="0"/>
                <w:color w:val="auto"/>
                <w:sz w:val="21"/>
                <w:szCs w:val="21"/>
                <w:highlight w:val="none"/>
                <w:u w:val="none"/>
              </w:rPr>
            </w:pPr>
          </w:p>
        </w:tc>
      </w:tr>
      <w:tr w14:paraId="747E6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8C918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9D49F6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毒麻柜（耐强酸）</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7CE34A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1500*860*1850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6763563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56DED97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492D0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3148</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390EA8B">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DB4B20E">
            <w:pPr>
              <w:jc w:val="center"/>
              <w:rPr>
                <w:rFonts w:hint="eastAsia" w:ascii="宋体" w:hAnsi="宋体" w:eastAsia="宋体" w:cs="宋体"/>
                <w:i w:val="0"/>
                <w:iCs w:val="0"/>
                <w:color w:val="auto"/>
                <w:sz w:val="21"/>
                <w:szCs w:val="21"/>
                <w:highlight w:val="none"/>
                <w:u w:val="none"/>
              </w:rPr>
            </w:pPr>
          </w:p>
        </w:tc>
      </w:tr>
      <w:tr w14:paraId="4CB82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3F7421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5198E4D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酸碱柜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2C791CC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1090*860*1850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60F5C1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315436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591A9D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2616</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0588AA0">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2F9B7BB">
            <w:pPr>
              <w:jc w:val="center"/>
              <w:rPr>
                <w:rFonts w:hint="eastAsia" w:ascii="宋体" w:hAnsi="宋体" w:eastAsia="宋体" w:cs="宋体"/>
                <w:i w:val="0"/>
                <w:iCs w:val="0"/>
                <w:color w:val="auto"/>
                <w:sz w:val="21"/>
                <w:szCs w:val="21"/>
                <w:highlight w:val="none"/>
                <w:u w:val="none"/>
              </w:rPr>
            </w:pPr>
          </w:p>
        </w:tc>
      </w:tr>
      <w:tr w14:paraId="3FC57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3FF3DA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C21938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防爆柜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0ACC90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1090*860*1850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77686C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81592E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E0D476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2791</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61692B0">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CAD5B6A">
            <w:pPr>
              <w:jc w:val="center"/>
              <w:rPr>
                <w:rFonts w:hint="eastAsia" w:ascii="宋体" w:hAnsi="宋体" w:eastAsia="宋体" w:cs="宋体"/>
                <w:i w:val="0"/>
                <w:iCs w:val="0"/>
                <w:color w:val="auto"/>
                <w:sz w:val="21"/>
                <w:szCs w:val="21"/>
                <w:highlight w:val="none"/>
                <w:u w:val="none"/>
              </w:rPr>
            </w:pPr>
          </w:p>
        </w:tc>
      </w:tr>
      <w:tr w14:paraId="51F83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7D8327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E889C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不锈钢卷帘柜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7CC5BE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1800*600*2600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163E55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169BD46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00E02AB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7159</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FC553B2">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5477516">
            <w:pPr>
              <w:jc w:val="center"/>
              <w:rPr>
                <w:rFonts w:hint="eastAsia" w:ascii="宋体" w:hAnsi="宋体" w:eastAsia="宋体" w:cs="宋体"/>
                <w:i w:val="0"/>
                <w:iCs w:val="0"/>
                <w:color w:val="auto"/>
                <w:sz w:val="21"/>
                <w:szCs w:val="21"/>
                <w:highlight w:val="none"/>
                <w:u w:val="none"/>
              </w:rPr>
            </w:pPr>
          </w:p>
        </w:tc>
      </w:tr>
      <w:tr w14:paraId="6ABB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31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A6C0C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不锈钢柜</w:t>
            </w:r>
          </w:p>
        </w:tc>
        <w:tc>
          <w:tcPr>
            <w:tcW w:w="23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51B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3699187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3C43DD5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7ABA3F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3889</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7F9611C1">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41DDE9D">
            <w:pPr>
              <w:jc w:val="center"/>
              <w:rPr>
                <w:rFonts w:hint="eastAsia" w:ascii="宋体" w:hAnsi="宋体" w:eastAsia="宋体" w:cs="宋体"/>
                <w:i w:val="0"/>
                <w:iCs w:val="0"/>
                <w:color w:val="auto"/>
                <w:sz w:val="21"/>
                <w:szCs w:val="21"/>
                <w:highlight w:val="none"/>
                <w:u w:val="none"/>
              </w:rPr>
            </w:pPr>
          </w:p>
        </w:tc>
      </w:tr>
      <w:tr w14:paraId="1C4CE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9A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38D65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二斗双节柜</w:t>
            </w:r>
          </w:p>
        </w:tc>
        <w:tc>
          <w:tcPr>
            <w:tcW w:w="23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D579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E70A9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A391CF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5DABF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1044</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778D3806">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B770C57">
            <w:pPr>
              <w:jc w:val="center"/>
              <w:rPr>
                <w:rFonts w:hint="eastAsia" w:ascii="宋体" w:hAnsi="宋体" w:eastAsia="宋体" w:cs="宋体"/>
                <w:i w:val="0"/>
                <w:iCs w:val="0"/>
                <w:color w:val="auto"/>
                <w:sz w:val="21"/>
                <w:szCs w:val="21"/>
                <w:highlight w:val="none"/>
                <w:u w:val="none"/>
              </w:rPr>
            </w:pPr>
          </w:p>
        </w:tc>
      </w:tr>
      <w:tr w14:paraId="191F7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735C46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577D167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通双节柜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6470133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BDA83B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45C24C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1E83224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1010</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1DF8F39">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C15C32F">
            <w:pPr>
              <w:jc w:val="center"/>
              <w:rPr>
                <w:rFonts w:hint="eastAsia" w:ascii="宋体" w:hAnsi="宋体" w:eastAsia="宋体" w:cs="宋体"/>
                <w:i w:val="0"/>
                <w:iCs w:val="0"/>
                <w:color w:val="auto"/>
                <w:sz w:val="21"/>
                <w:szCs w:val="21"/>
                <w:highlight w:val="none"/>
                <w:u w:val="none"/>
              </w:rPr>
            </w:pPr>
          </w:p>
        </w:tc>
      </w:tr>
      <w:tr w14:paraId="45483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68B400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0C6827D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五节柜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2CD87D1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900*400*2050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FC7DDD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591951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E0A0F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957</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39F91FA">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4C67527">
            <w:pPr>
              <w:jc w:val="center"/>
              <w:rPr>
                <w:rFonts w:hint="eastAsia" w:ascii="宋体" w:hAnsi="宋体" w:eastAsia="宋体" w:cs="宋体"/>
                <w:i w:val="0"/>
                <w:iCs w:val="0"/>
                <w:color w:val="auto"/>
                <w:sz w:val="21"/>
                <w:szCs w:val="21"/>
                <w:highlight w:val="none"/>
                <w:u w:val="none"/>
              </w:rPr>
            </w:pPr>
          </w:p>
        </w:tc>
      </w:tr>
      <w:tr w14:paraId="057F4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752E48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5FFE4F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通玻文件柜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06AB20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C77192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0C29D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71FB1B0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980</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CD95196">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677E473">
            <w:pPr>
              <w:jc w:val="center"/>
              <w:rPr>
                <w:rFonts w:hint="eastAsia" w:ascii="宋体" w:hAnsi="宋体" w:eastAsia="宋体" w:cs="宋体"/>
                <w:i w:val="0"/>
                <w:iCs w:val="0"/>
                <w:color w:val="auto"/>
                <w:sz w:val="21"/>
                <w:szCs w:val="21"/>
                <w:highlight w:val="none"/>
                <w:u w:val="none"/>
              </w:rPr>
            </w:pPr>
          </w:p>
        </w:tc>
      </w:tr>
      <w:tr w14:paraId="407CD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07EC23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C0F252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十门柜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3AD3C52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900*420*1850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6D8638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3CDCC31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7F0A796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1137</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62523E4">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4392AB4">
            <w:pPr>
              <w:jc w:val="center"/>
              <w:rPr>
                <w:rFonts w:hint="eastAsia" w:ascii="宋体" w:hAnsi="宋体" w:eastAsia="宋体" w:cs="宋体"/>
                <w:i w:val="0"/>
                <w:iCs w:val="0"/>
                <w:color w:val="auto"/>
                <w:sz w:val="21"/>
                <w:szCs w:val="21"/>
                <w:highlight w:val="none"/>
                <w:u w:val="none"/>
              </w:rPr>
            </w:pPr>
          </w:p>
        </w:tc>
      </w:tr>
      <w:tr w14:paraId="141B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FBEC5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54F5B9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752475</wp:posOffset>
                  </wp:positionV>
                  <wp:extent cx="7620" cy="563880"/>
                  <wp:effectExtent l="0" t="0" r="11430" b="7620"/>
                  <wp:wrapNone/>
                  <wp:docPr id="1" name="Picture_1"/>
                  <wp:cNvGraphicFramePr/>
                  <a:graphic xmlns:a="http://schemas.openxmlformats.org/drawingml/2006/main">
                    <a:graphicData uri="http://schemas.openxmlformats.org/drawingml/2006/picture">
                      <pic:pic xmlns:pic="http://schemas.openxmlformats.org/drawingml/2006/picture">
                        <pic:nvPicPr>
                          <pic:cNvPr id="1" name="Picture_1"/>
                          <pic:cNvPicPr/>
                        </pic:nvPicPr>
                        <pic:blipFill>
                          <a:blip r:embed="rId9"/>
                          <a:stretch>
                            <a:fillRect/>
                          </a:stretch>
                        </pic:blipFill>
                        <pic:spPr>
                          <a:xfrm>
                            <a:off x="0" y="0"/>
                            <a:ext cx="7620" cy="56388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六门柜</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14:paraId="5589AEF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900*550*1850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05B7C76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094E597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6F7929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1138</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012A2FA">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B1DB0DD">
            <w:pPr>
              <w:jc w:val="center"/>
              <w:rPr>
                <w:rFonts w:hint="eastAsia" w:ascii="宋体" w:hAnsi="宋体" w:eastAsia="宋体" w:cs="宋体"/>
                <w:i w:val="0"/>
                <w:iCs w:val="0"/>
                <w:color w:val="auto"/>
                <w:sz w:val="21"/>
                <w:szCs w:val="21"/>
                <w:highlight w:val="none"/>
                <w:u w:val="none"/>
              </w:rPr>
            </w:pPr>
          </w:p>
        </w:tc>
      </w:tr>
      <w:tr w14:paraId="4248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1AFC4E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A65923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四门柜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78FFDE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900*550*1850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6FCBD00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A2A79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5BEDB5A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1138</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44617010">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4131BDC">
            <w:pPr>
              <w:jc w:val="center"/>
              <w:rPr>
                <w:rFonts w:hint="eastAsia" w:ascii="宋体" w:hAnsi="宋体" w:eastAsia="宋体" w:cs="宋体"/>
                <w:i w:val="0"/>
                <w:iCs w:val="0"/>
                <w:color w:val="auto"/>
                <w:sz w:val="21"/>
                <w:szCs w:val="21"/>
                <w:highlight w:val="none"/>
                <w:u w:val="none"/>
              </w:rPr>
            </w:pPr>
          </w:p>
        </w:tc>
      </w:tr>
      <w:tr w14:paraId="0CF8E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6C744B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32751E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文件柜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63F2B77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765EAE2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9784FB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7352B8C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1012</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AFAF2DA">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FEFE375">
            <w:pPr>
              <w:jc w:val="center"/>
              <w:rPr>
                <w:rFonts w:hint="eastAsia" w:ascii="宋体" w:hAnsi="宋体" w:eastAsia="宋体" w:cs="宋体"/>
                <w:i w:val="0"/>
                <w:iCs w:val="0"/>
                <w:color w:val="auto"/>
                <w:sz w:val="21"/>
                <w:szCs w:val="21"/>
                <w:highlight w:val="none"/>
                <w:u w:val="none"/>
              </w:rPr>
            </w:pPr>
          </w:p>
        </w:tc>
      </w:tr>
      <w:tr w14:paraId="105FD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5C23C8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AD8BA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矮柜对开门</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21A06D6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900*400*1000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16FF8B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9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A0979A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5A2DE4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680</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BF075D1">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981A581">
            <w:pPr>
              <w:jc w:val="center"/>
              <w:rPr>
                <w:rFonts w:hint="eastAsia" w:ascii="宋体" w:hAnsi="宋体" w:eastAsia="宋体" w:cs="宋体"/>
                <w:i w:val="0"/>
                <w:iCs w:val="0"/>
                <w:color w:val="auto"/>
                <w:sz w:val="21"/>
                <w:szCs w:val="21"/>
                <w:highlight w:val="none"/>
                <w:u w:val="none"/>
              </w:rPr>
            </w:pPr>
          </w:p>
        </w:tc>
      </w:tr>
      <w:tr w14:paraId="1F4FD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7DA403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5F883D7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矮柜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22DD36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450*400*650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10F0D7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2653BA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724C29C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474</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642803E">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BB0DC71">
            <w:pPr>
              <w:jc w:val="center"/>
              <w:rPr>
                <w:rFonts w:hint="eastAsia" w:ascii="宋体" w:hAnsi="宋体" w:eastAsia="宋体" w:cs="宋体"/>
                <w:i w:val="0"/>
                <w:iCs w:val="0"/>
                <w:color w:val="auto"/>
                <w:sz w:val="21"/>
                <w:szCs w:val="21"/>
                <w:highlight w:val="none"/>
                <w:u w:val="none"/>
              </w:rPr>
            </w:pPr>
          </w:p>
        </w:tc>
      </w:tr>
      <w:tr w14:paraId="4B0A6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5A52D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38A082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保密柜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065084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900*500*1850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49442D4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759F2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4F60E62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1759</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4881A3ED">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837C44C">
            <w:pPr>
              <w:jc w:val="center"/>
              <w:rPr>
                <w:rFonts w:hint="eastAsia" w:ascii="宋体" w:hAnsi="宋体" w:eastAsia="宋体" w:cs="宋体"/>
                <w:i w:val="0"/>
                <w:iCs w:val="0"/>
                <w:color w:val="auto"/>
                <w:sz w:val="21"/>
                <w:szCs w:val="21"/>
                <w:highlight w:val="none"/>
                <w:u w:val="none"/>
              </w:rPr>
            </w:pPr>
          </w:p>
        </w:tc>
      </w:tr>
      <w:tr w14:paraId="36685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3F139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2ED49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电子存包柜（18 门）</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1738F6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1270*500*1850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7DEF21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4A10DCF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52C386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2151</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11971DE">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3C6186B">
            <w:pPr>
              <w:jc w:val="center"/>
              <w:rPr>
                <w:rFonts w:hint="eastAsia" w:ascii="宋体" w:hAnsi="宋体" w:eastAsia="宋体" w:cs="宋体"/>
                <w:i w:val="0"/>
                <w:iCs w:val="0"/>
                <w:color w:val="auto"/>
                <w:sz w:val="21"/>
                <w:szCs w:val="21"/>
                <w:highlight w:val="none"/>
                <w:u w:val="none"/>
              </w:rPr>
            </w:pPr>
          </w:p>
        </w:tc>
      </w:tr>
      <w:tr w14:paraId="4CFAE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6584D2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64DB5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保险柜 1</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B18A65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1800*1000*600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139FB0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4542080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4E04CA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5738</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0B252BC">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1A8B4F9">
            <w:pPr>
              <w:jc w:val="center"/>
              <w:rPr>
                <w:rFonts w:hint="eastAsia" w:ascii="宋体" w:hAnsi="宋体" w:eastAsia="宋体" w:cs="宋体"/>
                <w:i w:val="0"/>
                <w:iCs w:val="0"/>
                <w:color w:val="auto"/>
                <w:sz w:val="21"/>
                <w:szCs w:val="21"/>
                <w:highlight w:val="none"/>
                <w:u w:val="none"/>
              </w:rPr>
            </w:pPr>
          </w:p>
        </w:tc>
      </w:tr>
      <w:tr w14:paraId="0671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AB808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70B0E8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保险柜 2</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09E675F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1020*500*560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38286A1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07217B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0E4CE85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4406</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11E0503">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9D3B250">
            <w:pPr>
              <w:jc w:val="center"/>
              <w:rPr>
                <w:rFonts w:hint="eastAsia" w:ascii="宋体" w:hAnsi="宋体" w:eastAsia="宋体" w:cs="宋体"/>
                <w:i w:val="0"/>
                <w:iCs w:val="0"/>
                <w:color w:val="auto"/>
                <w:sz w:val="21"/>
                <w:szCs w:val="21"/>
                <w:highlight w:val="none"/>
                <w:u w:val="none"/>
              </w:rPr>
            </w:pPr>
          </w:p>
        </w:tc>
      </w:tr>
      <w:tr w14:paraId="4C307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4ADC98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A920A8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储物柜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4F200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1850*500（高度*深度）</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9F223F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0E2CFF3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76CB159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951</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96F9A91">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69DAB49">
            <w:pPr>
              <w:jc w:val="center"/>
              <w:rPr>
                <w:rFonts w:hint="eastAsia" w:ascii="宋体" w:hAnsi="宋体" w:eastAsia="宋体" w:cs="宋体"/>
                <w:i w:val="0"/>
                <w:iCs w:val="0"/>
                <w:color w:val="auto"/>
                <w:sz w:val="21"/>
                <w:szCs w:val="21"/>
                <w:highlight w:val="none"/>
                <w:u w:val="none"/>
              </w:rPr>
            </w:pPr>
          </w:p>
        </w:tc>
      </w:tr>
      <w:tr w14:paraId="1D739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1AA01D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83B94B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鞋柜</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3AAD66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400*350（高度*深度）</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4928BA9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549EEDB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11DDEB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541</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2984F32">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E218460">
            <w:pPr>
              <w:jc w:val="center"/>
              <w:rPr>
                <w:rFonts w:hint="eastAsia" w:ascii="宋体" w:hAnsi="宋体" w:eastAsia="宋体" w:cs="宋体"/>
                <w:i w:val="0"/>
                <w:iCs w:val="0"/>
                <w:color w:val="auto"/>
                <w:sz w:val="21"/>
                <w:szCs w:val="21"/>
                <w:highlight w:val="none"/>
                <w:u w:val="none"/>
              </w:rPr>
            </w:pPr>
          </w:p>
        </w:tc>
      </w:tr>
      <w:tr w14:paraId="2F49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13BE5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1ED023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不锈钢车</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3CA4350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1000*600*1000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2DCA38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35D2295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24EF11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3649</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159A91E">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EDDBCE2">
            <w:pPr>
              <w:jc w:val="center"/>
              <w:rPr>
                <w:rFonts w:hint="eastAsia" w:ascii="宋体" w:hAnsi="宋体" w:eastAsia="宋体" w:cs="宋体"/>
                <w:i w:val="0"/>
                <w:iCs w:val="0"/>
                <w:color w:val="auto"/>
                <w:sz w:val="21"/>
                <w:szCs w:val="21"/>
                <w:highlight w:val="none"/>
                <w:u w:val="none"/>
              </w:rPr>
            </w:pPr>
          </w:p>
        </w:tc>
      </w:tr>
      <w:tr w14:paraId="59E41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63AD9C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4F42E8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不锈钢桌</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6AFD808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1000*600*750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789549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07C4C30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7907B73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3283</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BFA20F4">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80F093A">
            <w:pPr>
              <w:jc w:val="center"/>
              <w:rPr>
                <w:rFonts w:hint="eastAsia" w:ascii="宋体" w:hAnsi="宋体" w:eastAsia="宋体" w:cs="宋体"/>
                <w:i w:val="0"/>
                <w:iCs w:val="0"/>
                <w:color w:val="auto"/>
                <w:sz w:val="21"/>
                <w:szCs w:val="21"/>
                <w:highlight w:val="none"/>
                <w:u w:val="none"/>
              </w:rPr>
            </w:pPr>
          </w:p>
        </w:tc>
      </w:tr>
      <w:tr w14:paraId="17EE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587387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3FA810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货架</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7380F6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2000*600（高度*深度）</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BF338E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C1E6EA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03ADD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691</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79039AED">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A5B4869">
            <w:pPr>
              <w:jc w:val="center"/>
              <w:rPr>
                <w:rFonts w:hint="eastAsia" w:ascii="宋体" w:hAnsi="宋体" w:eastAsia="宋体" w:cs="宋体"/>
                <w:i w:val="0"/>
                <w:iCs w:val="0"/>
                <w:color w:val="auto"/>
                <w:sz w:val="21"/>
                <w:szCs w:val="21"/>
                <w:highlight w:val="none"/>
                <w:u w:val="none"/>
              </w:rPr>
            </w:pPr>
          </w:p>
        </w:tc>
      </w:tr>
      <w:tr w14:paraId="4A9DA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6B66AD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05D3F75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不锈钢货架</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619CDFD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2000*600（高度*深度）</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75FB08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7B797EB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89A3B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1625</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76F47146">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802E137">
            <w:pPr>
              <w:jc w:val="center"/>
              <w:rPr>
                <w:rFonts w:hint="eastAsia" w:ascii="宋体" w:hAnsi="宋体" w:eastAsia="宋体" w:cs="宋体"/>
                <w:i w:val="0"/>
                <w:iCs w:val="0"/>
                <w:color w:val="auto"/>
                <w:sz w:val="21"/>
                <w:szCs w:val="21"/>
                <w:highlight w:val="none"/>
                <w:u w:val="none"/>
              </w:rPr>
            </w:pPr>
          </w:p>
        </w:tc>
      </w:tr>
      <w:tr w14:paraId="182B4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60F3A6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670623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不锈钢实验室圆凳</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1A51AF6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29D*50/70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93E75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2C8C13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F6783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301</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64B22B3B">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7CC2EE2">
            <w:pPr>
              <w:jc w:val="center"/>
              <w:rPr>
                <w:rFonts w:hint="eastAsia" w:ascii="宋体" w:hAnsi="宋体" w:eastAsia="宋体" w:cs="宋体"/>
                <w:i w:val="0"/>
                <w:iCs w:val="0"/>
                <w:color w:val="auto"/>
                <w:sz w:val="21"/>
                <w:szCs w:val="21"/>
                <w:highlight w:val="none"/>
                <w:u w:val="none"/>
              </w:rPr>
            </w:pPr>
          </w:p>
        </w:tc>
      </w:tr>
      <w:tr w14:paraId="5D517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3FBC38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50C19A0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PU等候椅</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A6E46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630*690*880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05776D8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73803A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位</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08CA1F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545</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F923BC2">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77BC018">
            <w:pPr>
              <w:jc w:val="center"/>
              <w:rPr>
                <w:rFonts w:hint="eastAsia" w:ascii="宋体" w:hAnsi="宋体" w:eastAsia="宋体" w:cs="宋体"/>
                <w:i w:val="0"/>
                <w:iCs w:val="0"/>
                <w:color w:val="auto"/>
                <w:sz w:val="21"/>
                <w:szCs w:val="21"/>
                <w:highlight w:val="none"/>
                <w:u w:val="none"/>
              </w:rPr>
            </w:pPr>
          </w:p>
        </w:tc>
      </w:tr>
      <w:tr w14:paraId="44DC0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3D78C3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754AA4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等候椅</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13F0054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620*680*770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3855060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015348A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位</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0B7B3FB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400</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3F3AB89">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EF1746F">
            <w:pPr>
              <w:jc w:val="center"/>
              <w:rPr>
                <w:rFonts w:hint="eastAsia" w:ascii="宋体" w:hAnsi="宋体" w:eastAsia="宋体" w:cs="宋体"/>
                <w:i w:val="0"/>
                <w:iCs w:val="0"/>
                <w:color w:val="auto"/>
                <w:sz w:val="21"/>
                <w:szCs w:val="21"/>
                <w:highlight w:val="none"/>
                <w:u w:val="none"/>
              </w:rPr>
            </w:pPr>
          </w:p>
        </w:tc>
      </w:tr>
      <w:tr w14:paraId="0BE0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3BFF8A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B16C01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室外公园椅（不锈钢）</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4842D9F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193*40*43</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FE791B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7337D39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位</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9A1F9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1075</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64B2971E">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09F9923">
            <w:pPr>
              <w:jc w:val="center"/>
              <w:rPr>
                <w:rFonts w:hint="eastAsia" w:ascii="宋体" w:hAnsi="宋体" w:eastAsia="宋体" w:cs="宋体"/>
                <w:i w:val="0"/>
                <w:iCs w:val="0"/>
                <w:color w:val="auto"/>
                <w:sz w:val="21"/>
                <w:szCs w:val="21"/>
                <w:highlight w:val="none"/>
                <w:u w:val="none"/>
              </w:rPr>
            </w:pPr>
          </w:p>
        </w:tc>
      </w:tr>
      <w:tr w14:paraId="3D99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50C5D7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E99A57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室外公园椅（不锈钢）</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17463E4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141*42*46</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189F265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4B9F8B5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位</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798D7B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1050</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41E96048">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B363FCD">
            <w:pPr>
              <w:jc w:val="center"/>
              <w:rPr>
                <w:rFonts w:hint="eastAsia" w:ascii="宋体" w:hAnsi="宋体" w:eastAsia="宋体" w:cs="宋体"/>
                <w:i w:val="0"/>
                <w:iCs w:val="0"/>
                <w:color w:val="auto"/>
                <w:sz w:val="21"/>
                <w:szCs w:val="21"/>
                <w:highlight w:val="none"/>
                <w:u w:val="none"/>
              </w:rPr>
            </w:pPr>
          </w:p>
        </w:tc>
      </w:tr>
      <w:tr w14:paraId="55AF1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2B2EEB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C2BB66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室外公园椅（铝合金）</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2611F4C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152*50*79</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71F2B1D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4BF85F2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位</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03278C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870</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26011FC">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7ED8C04">
            <w:pPr>
              <w:jc w:val="center"/>
              <w:rPr>
                <w:rFonts w:hint="eastAsia" w:ascii="宋体" w:hAnsi="宋体" w:eastAsia="宋体" w:cs="宋体"/>
                <w:i w:val="0"/>
                <w:iCs w:val="0"/>
                <w:color w:val="auto"/>
                <w:sz w:val="21"/>
                <w:szCs w:val="21"/>
                <w:highlight w:val="none"/>
                <w:u w:val="none"/>
              </w:rPr>
            </w:pPr>
          </w:p>
        </w:tc>
      </w:tr>
      <w:tr w14:paraId="6331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19965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5AA0E93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床垫</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3D71EBD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1900*820*100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157F32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10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1A9735F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DA2571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D79085B">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BBEE6E6">
            <w:pPr>
              <w:jc w:val="center"/>
              <w:rPr>
                <w:rFonts w:hint="eastAsia" w:ascii="宋体" w:hAnsi="宋体" w:eastAsia="宋体" w:cs="宋体"/>
                <w:i w:val="0"/>
                <w:iCs w:val="0"/>
                <w:color w:val="auto"/>
                <w:sz w:val="21"/>
                <w:szCs w:val="21"/>
                <w:highlight w:val="none"/>
                <w:u w:val="none"/>
              </w:rPr>
            </w:pPr>
          </w:p>
        </w:tc>
      </w:tr>
      <w:tr w14:paraId="5E3FE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74170C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D6C657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双层铁床</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6ACBA92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2000*900*1850</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5171BBE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5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7281714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张</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4216D7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844</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2E0E6943">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BA56C63">
            <w:pPr>
              <w:jc w:val="center"/>
              <w:rPr>
                <w:rFonts w:hint="eastAsia" w:ascii="宋体" w:hAnsi="宋体" w:eastAsia="宋体" w:cs="宋体"/>
                <w:i w:val="0"/>
                <w:iCs w:val="0"/>
                <w:color w:val="auto"/>
                <w:sz w:val="21"/>
                <w:szCs w:val="21"/>
                <w:highlight w:val="none"/>
                <w:u w:val="none"/>
              </w:rPr>
            </w:pPr>
          </w:p>
        </w:tc>
      </w:tr>
      <w:tr w14:paraId="41F0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834" w:type="dxa"/>
            <w:tcBorders>
              <w:top w:val="single" w:color="000000" w:sz="4" w:space="0"/>
              <w:left w:val="single" w:color="000000" w:sz="4" w:space="0"/>
              <w:bottom w:val="single" w:color="000000" w:sz="4" w:space="0"/>
              <w:right w:val="single" w:color="000000" w:sz="4" w:space="0"/>
            </w:tcBorders>
            <w:noWrap/>
            <w:vAlign w:val="center"/>
          </w:tcPr>
          <w:p w14:paraId="3842F4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AC8DE3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不锈钢操作台</w:t>
            </w:r>
          </w:p>
        </w:tc>
        <w:tc>
          <w:tcPr>
            <w:tcW w:w="2359" w:type="dxa"/>
            <w:tcBorders>
              <w:top w:val="single" w:color="000000" w:sz="4" w:space="0"/>
              <w:left w:val="single" w:color="000000" w:sz="4" w:space="0"/>
              <w:bottom w:val="single" w:color="000000" w:sz="4" w:space="0"/>
              <w:right w:val="single" w:color="000000" w:sz="4" w:space="0"/>
            </w:tcBorders>
            <w:noWrap/>
            <w:vAlign w:val="center"/>
          </w:tcPr>
          <w:p w14:paraId="2DFBA50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2600*700（高度*深度）</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231349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710BDE7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0A0C37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6763</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D1F73C2">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1E64E9E">
            <w:pPr>
              <w:jc w:val="center"/>
              <w:rPr>
                <w:rFonts w:hint="eastAsia" w:ascii="宋体" w:hAnsi="宋体" w:eastAsia="宋体" w:cs="宋体"/>
                <w:i w:val="0"/>
                <w:iCs w:val="0"/>
                <w:color w:val="auto"/>
                <w:sz w:val="21"/>
                <w:szCs w:val="21"/>
                <w:highlight w:val="none"/>
                <w:u w:val="none"/>
              </w:rPr>
            </w:pPr>
          </w:p>
        </w:tc>
      </w:tr>
      <w:tr w14:paraId="4653A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7984" w:type="dxa"/>
            <w:gridSpan w:val="6"/>
            <w:tcBorders>
              <w:top w:val="single" w:color="000000" w:sz="4" w:space="0"/>
              <w:left w:val="single" w:color="000000" w:sz="4" w:space="0"/>
              <w:bottom w:val="single" w:color="000000" w:sz="4" w:space="0"/>
              <w:right w:val="single" w:color="000000" w:sz="4" w:space="0"/>
            </w:tcBorders>
            <w:noWrap/>
            <w:vAlign w:val="center"/>
          </w:tcPr>
          <w:p w14:paraId="3FF4A80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合计（元）</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AA3EA59">
            <w:pPr>
              <w:jc w:val="center"/>
              <w:rPr>
                <w:rFonts w:hint="eastAsia" w:ascii="宋体" w:hAnsi="宋体" w:eastAsia="宋体" w:cs="宋体"/>
                <w:i w:val="0"/>
                <w:iCs w:val="0"/>
                <w:color w:val="auto"/>
                <w:sz w:val="21"/>
                <w:szCs w:val="21"/>
                <w:highlight w:val="none"/>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0CFBB56">
            <w:pPr>
              <w:jc w:val="center"/>
              <w:rPr>
                <w:rFonts w:hint="eastAsia" w:ascii="宋体" w:hAnsi="宋体" w:eastAsia="宋体" w:cs="宋体"/>
                <w:i w:val="0"/>
                <w:iCs w:val="0"/>
                <w:color w:val="auto"/>
                <w:sz w:val="21"/>
                <w:szCs w:val="21"/>
                <w:highlight w:val="none"/>
                <w:u w:val="none"/>
              </w:rPr>
            </w:pPr>
          </w:p>
        </w:tc>
      </w:tr>
    </w:tbl>
    <w:p w14:paraId="4F3BF6E4">
      <w:pPr>
        <w:pageBreakBefore/>
        <w:spacing w:line="500" w:lineRule="exact"/>
        <w:outlineLvl w:val="1"/>
        <w:rPr>
          <w:rFonts w:hint="eastAsia" w:cs="宋体"/>
          <w:b/>
          <w:color w:val="auto"/>
          <w:szCs w:val="28"/>
          <w:highlight w:val="none"/>
        </w:rPr>
      </w:pPr>
      <w:r>
        <w:rPr>
          <w:rFonts w:hint="eastAsia" w:cs="宋体"/>
          <w:b/>
          <w:color w:val="auto"/>
          <w:szCs w:val="28"/>
          <w:highlight w:val="none"/>
        </w:rPr>
        <w:t>二、</w:t>
      </w:r>
      <w:bookmarkEnd w:id="168"/>
      <w:bookmarkEnd w:id="169"/>
      <w:bookmarkEnd w:id="170"/>
      <w:bookmarkEnd w:id="171"/>
      <w:bookmarkEnd w:id="172"/>
      <w:bookmarkEnd w:id="173"/>
      <w:r>
        <w:rPr>
          <w:rFonts w:hint="eastAsia" w:cs="宋体"/>
          <w:b/>
          <w:color w:val="auto"/>
          <w:szCs w:val="28"/>
          <w:highlight w:val="none"/>
        </w:rPr>
        <w:t>技术（质量）文件</w:t>
      </w:r>
      <w:bookmarkEnd w:id="174"/>
      <w:bookmarkEnd w:id="175"/>
    </w:p>
    <w:p w14:paraId="39B06EFF">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0054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01590D40">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0CC00DAF">
            <w:pPr>
              <w:tabs>
                <w:tab w:val="left" w:pos="6300"/>
              </w:tabs>
              <w:snapToGrid w:val="0"/>
              <w:spacing w:line="5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63F351F">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6D2E835A">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24EADBE8">
            <w:pPr>
              <w:tabs>
                <w:tab w:val="left" w:pos="6300"/>
              </w:tabs>
              <w:snapToGrid w:val="0"/>
              <w:spacing w:line="5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334F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0E62676">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0BF011B8">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E373404">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3012F83C">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31A8CB1B">
            <w:pPr>
              <w:tabs>
                <w:tab w:val="left" w:pos="6300"/>
              </w:tabs>
              <w:snapToGrid w:val="0"/>
              <w:spacing w:line="500" w:lineRule="exact"/>
              <w:ind w:firstLine="570"/>
              <w:rPr>
                <w:rFonts w:hint="eastAsia" w:ascii="宋体" w:hAnsi="宋体" w:cs="宋体"/>
                <w:color w:val="auto"/>
                <w:sz w:val="24"/>
                <w:szCs w:val="24"/>
                <w:highlight w:val="none"/>
              </w:rPr>
            </w:pPr>
          </w:p>
        </w:tc>
      </w:tr>
      <w:tr w14:paraId="34F8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0C22651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D1A0C3E">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078E2C86">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29A00EF">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7D93382C">
            <w:pPr>
              <w:tabs>
                <w:tab w:val="left" w:pos="6300"/>
              </w:tabs>
              <w:snapToGrid w:val="0"/>
              <w:spacing w:line="500" w:lineRule="exact"/>
              <w:jc w:val="center"/>
              <w:rPr>
                <w:rFonts w:hint="eastAsia" w:ascii="宋体" w:hAnsi="宋体" w:cs="宋体"/>
                <w:color w:val="auto"/>
                <w:sz w:val="21"/>
                <w:szCs w:val="21"/>
                <w:highlight w:val="none"/>
              </w:rPr>
            </w:pPr>
          </w:p>
        </w:tc>
      </w:tr>
      <w:tr w14:paraId="28B8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004E55E3">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6679D08">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79CF78FD">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A6ED574">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7A48196">
            <w:pPr>
              <w:tabs>
                <w:tab w:val="left" w:pos="6300"/>
              </w:tabs>
              <w:snapToGrid w:val="0"/>
              <w:spacing w:line="500" w:lineRule="exact"/>
              <w:jc w:val="center"/>
              <w:rPr>
                <w:rFonts w:hint="eastAsia" w:ascii="宋体" w:hAnsi="宋体" w:cs="宋体"/>
                <w:color w:val="auto"/>
                <w:sz w:val="21"/>
                <w:szCs w:val="21"/>
                <w:highlight w:val="none"/>
              </w:rPr>
            </w:pPr>
          </w:p>
        </w:tc>
      </w:tr>
      <w:tr w14:paraId="1814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01D33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CF060A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61D94B6">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8CBB68">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B08C7C3">
            <w:pPr>
              <w:tabs>
                <w:tab w:val="left" w:pos="6300"/>
              </w:tabs>
              <w:snapToGrid w:val="0"/>
              <w:spacing w:line="500" w:lineRule="exact"/>
              <w:jc w:val="center"/>
              <w:rPr>
                <w:rFonts w:hint="eastAsia" w:ascii="宋体" w:hAnsi="宋体" w:cs="宋体"/>
                <w:color w:val="auto"/>
                <w:sz w:val="21"/>
                <w:szCs w:val="21"/>
                <w:highlight w:val="none"/>
              </w:rPr>
            </w:pPr>
          </w:p>
        </w:tc>
      </w:tr>
      <w:tr w14:paraId="748A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2EF110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111D90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0C4ECD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6301549">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E4F8FB0">
            <w:pPr>
              <w:tabs>
                <w:tab w:val="left" w:pos="6300"/>
              </w:tabs>
              <w:snapToGrid w:val="0"/>
              <w:spacing w:line="500" w:lineRule="exact"/>
              <w:jc w:val="center"/>
              <w:rPr>
                <w:rFonts w:hint="eastAsia" w:ascii="宋体" w:hAnsi="宋体" w:cs="宋体"/>
                <w:color w:val="auto"/>
                <w:sz w:val="21"/>
                <w:szCs w:val="21"/>
                <w:highlight w:val="none"/>
              </w:rPr>
            </w:pPr>
          </w:p>
        </w:tc>
      </w:tr>
      <w:tr w14:paraId="7104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2C83BE9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2758BE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3B5E52F">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7180CA7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833CE31">
            <w:pPr>
              <w:tabs>
                <w:tab w:val="left" w:pos="6300"/>
              </w:tabs>
              <w:snapToGrid w:val="0"/>
              <w:spacing w:line="500" w:lineRule="exact"/>
              <w:jc w:val="center"/>
              <w:rPr>
                <w:rFonts w:hint="eastAsia" w:ascii="宋体" w:hAnsi="宋体" w:cs="宋体"/>
                <w:color w:val="auto"/>
                <w:sz w:val="21"/>
                <w:szCs w:val="21"/>
                <w:highlight w:val="none"/>
              </w:rPr>
            </w:pPr>
          </w:p>
        </w:tc>
      </w:tr>
      <w:tr w14:paraId="554B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27A0FFE9">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CCD4BC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732F3294">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E8FA74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79F8CDD0">
            <w:pPr>
              <w:tabs>
                <w:tab w:val="left" w:pos="6300"/>
              </w:tabs>
              <w:snapToGrid w:val="0"/>
              <w:spacing w:line="500" w:lineRule="exact"/>
              <w:jc w:val="center"/>
              <w:rPr>
                <w:rFonts w:hint="eastAsia" w:ascii="宋体" w:hAnsi="宋体" w:cs="宋体"/>
                <w:color w:val="auto"/>
                <w:sz w:val="21"/>
                <w:szCs w:val="21"/>
                <w:highlight w:val="none"/>
              </w:rPr>
            </w:pPr>
          </w:p>
        </w:tc>
      </w:tr>
      <w:tr w14:paraId="1098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5FCA96D">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875A55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FC36B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7EF0D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9461612">
            <w:pPr>
              <w:tabs>
                <w:tab w:val="left" w:pos="6300"/>
              </w:tabs>
              <w:snapToGrid w:val="0"/>
              <w:spacing w:line="500" w:lineRule="exact"/>
              <w:jc w:val="center"/>
              <w:rPr>
                <w:rFonts w:hint="eastAsia" w:ascii="宋体" w:hAnsi="宋体" w:cs="宋体"/>
                <w:color w:val="auto"/>
                <w:sz w:val="21"/>
                <w:szCs w:val="21"/>
                <w:highlight w:val="none"/>
              </w:rPr>
            </w:pPr>
          </w:p>
        </w:tc>
      </w:tr>
      <w:tr w14:paraId="20AA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29A8261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AAC87F1">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00769F0">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84BE64C">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14C67287">
            <w:pPr>
              <w:tabs>
                <w:tab w:val="left" w:pos="6300"/>
              </w:tabs>
              <w:snapToGrid w:val="0"/>
              <w:spacing w:line="500" w:lineRule="exact"/>
              <w:jc w:val="center"/>
              <w:rPr>
                <w:rFonts w:hint="eastAsia" w:ascii="宋体" w:hAnsi="宋体" w:cs="宋体"/>
                <w:color w:val="auto"/>
                <w:sz w:val="21"/>
                <w:szCs w:val="21"/>
                <w:highlight w:val="none"/>
              </w:rPr>
            </w:pPr>
          </w:p>
        </w:tc>
      </w:tr>
      <w:tr w14:paraId="32CF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5AE72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67EA6FB">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3F26F4">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40699BB">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17394516">
            <w:pPr>
              <w:tabs>
                <w:tab w:val="left" w:pos="6300"/>
              </w:tabs>
              <w:snapToGrid w:val="0"/>
              <w:spacing w:line="500" w:lineRule="exact"/>
              <w:jc w:val="center"/>
              <w:rPr>
                <w:rFonts w:hint="eastAsia" w:ascii="宋体" w:hAnsi="宋体" w:cs="宋体"/>
                <w:color w:val="auto"/>
                <w:sz w:val="21"/>
                <w:szCs w:val="21"/>
                <w:highlight w:val="none"/>
              </w:rPr>
            </w:pPr>
          </w:p>
        </w:tc>
      </w:tr>
    </w:tbl>
    <w:p w14:paraId="4F05D02B">
      <w:pPr>
        <w:tabs>
          <w:tab w:val="left" w:pos="6300"/>
        </w:tabs>
        <w:snapToGrid w:val="0"/>
        <w:spacing w:line="400" w:lineRule="atLeast"/>
        <w:ind w:firstLine="570"/>
        <w:rPr>
          <w:rFonts w:hint="eastAsia" w:ascii="宋体" w:hAnsi="宋体" w:cs="宋体"/>
          <w:color w:val="auto"/>
          <w:sz w:val="24"/>
          <w:szCs w:val="24"/>
          <w:highlight w:val="none"/>
        </w:rPr>
      </w:pPr>
      <w:bookmarkStart w:id="176" w:name="_Toc20875"/>
      <w:bookmarkStart w:id="177" w:name="_Toc493178791"/>
      <w:bookmarkStart w:id="178" w:name="_Toc492721039"/>
      <w:bookmarkStart w:id="179" w:name="_Toc12647"/>
      <w:bookmarkStart w:id="180" w:name="_Toc20258"/>
      <w:bookmarkStart w:id="181" w:name="_Toc76373910"/>
      <w:bookmarkStart w:id="182" w:name="_Toc411"/>
      <w:bookmarkStart w:id="183" w:name="_Toc16487"/>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技术需求”中所列条款进行比较和响应；</w:t>
      </w:r>
    </w:p>
    <w:p w14:paraId="5E3AA2AB">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56428071">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401D54F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1CCDD636">
      <w:pPr>
        <w:keepNext/>
        <w:keepLines/>
        <w:adjustRightInd w:val="0"/>
        <w:snapToGrid w:val="0"/>
        <w:spacing w:line="400" w:lineRule="atLeast"/>
        <w:ind w:firstLine="480" w:firstLineChars="200"/>
        <w:rPr>
          <w:rFonts w:hint="eastAsia" w:ascii="宋体" w:hAnsi="宋体" w:cs="宋体"/>
          <w:color w:val="auto"/>
          <w:sz w:val="24"/>
          <w:szCs w:val="24"/>
          <w:highlight w:val="none"/>
        </w:rPr>
      </w:pPr>
      <w:bookmarkStart w:id="184" w:name="_Hlk173916577"/>
      <w:r>
        <w:rPr>
          <w:rFonts w:hint="eastAsia" w:ascii="宋体" w:hAnsi="宋体" w:cs="宋体"/>
          <w:color w:val="auto"/>
          <w:sz w:val="24"/>
          <w:szCs w:val="24"/>
          <w:highlight w:val="none"/>
        </w:rPr>
        <w:t>5.所有佐证材料必须填写页码，若未填写具体页码可视为无佐证材料。</w:t>
      </w:r>
      <w:bookmarkEnd w:id="184"/>
    </w:p>
    <w:p w14:paraId="44CBFC0C">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（三）其他技术（质量）资料</w:t>
      </w:r>
    </w:p>
    <w:p w14:paraId="486A9FB3">
      <w:pPr>
        <w:pStyle w:val="22"/>
        <w:rPr>
          <w:rFonts w:hint="eastAsia"/>
          <w:color w:val="auto"/>
          <w:highlight w:val="none"/>
        </w:rPr>
      </w:pPr>
    </w:p>
    <w:p w14:paraId="0C78B3A6">
      <w:pPr>
        <w:tabs>
          <w:tab w:val="left" w:pos="6300"/>
        </w:tabs>
        <w:snapToGrid w:val="0"/>
        <w:spacing w:line="500" w:lineRule="exact"/>
        <w:rPr>
          <w:rFonts w:hint="eastAsia" w:ascii="宋体" w:hAnsi="宋体" w:cs="宋体"/>
          <w:color w:val="auto"/>
          <w:szCs w:val="24"/>
          <w:highlight w:val="none"/>
        </w:rPr>
      </w:pPr>
    </w:p>
    <w:p w14:paraId="73A5E42C">
      <w:pPr>
        <w:pageBreakBefore/>
        <w:spacing w:line="500" w:lineRule="exact"/>
        <w:ind w:firstLine="562" w:firstLineChars="200"/>
        <w:outlineLvl w:val="1"/>
        <w:rPr>
          <w:rFonts w:hint="eastAsia" w:cs="宋体"/>
          <w:b/>
          <w:color w:val="auto"/>
          <w:szCs w:val="28"/>
          <w:highlight w:val="none"/>
        </w:rPr>
      </w:pPr>
      <w:bookmarkStart w:id="185" w:name="_Toc28975"/>
      <w:r>
        <w:rPr>
          <w:rFonts w:hint="eastAsia" w:cs="宋体"/>
          <w:b/>
          <w:color w:val="auto"/>
          <w:szCs w:val="28"/>
          <w:highlight w:val="none"/>
        </w:rPr>
        <w:t>三、商务文件</w:t>
      </w:r>
      <w:bookmarkEnd w:id="176"/>
      <w:bookmarkEnd w:id="177"/>
      <w:bookmarkEnd w:id="178"/>
      <w:bookmarkEnd w:id="179"/>
      <w:bookmarkEnd w:id="180"/>
      <w:bookmarkEnd w:id="181"/>
      <w:bookmarkEnd w:id="182"/>
      <w:bookmarkEnd w:id="183"/>
      <w:bookmarkEnd w:id="185"/>
    </w:p>
    <w:p w14:paraId="4E9ECD91">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03F46C85">
      <w:pPr>
        <w:spacing w:line="500" w:lineRule="exact"/>
        <w:rPr>
          <w:rFonts w:hint="eastAsia" w:ascii="宋体" w:hAnsi="宋体" w:cs="宋体"/>
          <w:color w:val="auto"/>
          <w:sz w:val="24"/>
          <w:szCs w:val="28"/>
          <w:highlight w:val="none"/>
        </w:rPr>
      </w:pPr>
    </w:p>
    <w:p w14:paraId="04220386">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5F700F92">
      <w:pPr>
        <w:spacing w:line="500" w:lineRule="exact"/>
        <w:rPr>
          <w:rFonts w:hint="eastAsia" w:ascii="宋体" w:hAnsi="宋体" w:cs="宋体"/>
          <w:color w:val="auto"/>
          <w:sz w:val="24"/>
          <w:szCs w:val="28"/>
          <w:highlight w:val="none"/>
        </w:rPr>
      </w:pPr>
    </w:p>
    <w:p w14:paraId="56DFD83D">
      <w:pPr>
        <w:tabs>
          <w:tab w:val="left" w:pos="6300"/>
        </w:tabs>
        <w:snapToGrid w:val="0"/>
        <w:spacing w:line="500" w:lineRule="exact"/>
        <w:rPr>
          <w:rFonts w:hint="eastAsia" w:ascii="宋体" w:hAnsi="宋体" w:cs="宋体"/>
          <w:color w:val="auto"/>
          <w:sz w:val="24"/>
          <w:szCs w:val="28"/>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17E25890">
      <w:pPr>
        <w:snapToGrid w:val="0"/>
        <w:spacing w:before="120" w:beforeLines="50"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09C959AD">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71E2934F">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3CB42D42">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5C5CBADA">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3</w:t>
      </w:r>
      <w:r>
        <w:rPr>
          <w:rFonts w:hint="eastAsia" w:ascii="宋体" w:hAnsi="宋体" w:cs="宋体"/>
          <w:color w:val="auto"/>
          <w:sz w:val="24"/>
          <w:szCs w:val="28"/>
          <w:highlight w:val="none"/>
        </w:rPr>
        <w:t>份。</w:t>
      </w:r>
    </w:p>
    <w:p w14:paraId="3A70FF4E">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3F5CE742">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5F8263D4">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31DC9692">
      <w:pPr>
        <w:tabs>
          <w:tab w:val="left" w:pos="6300"/>
        </w:tabs>
        <w:snapToGrid w:val="0"/>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A9FF7C9">
      <w:pPr>
        <w:tabs>
          <w:tab w:val="left" w:pos="6300"/>
        </w:tabs>
        <w:snapToGrid w:val="0"/>
        <w:spacing w:line="500" w:lineRule="exact"/>
        <w:ind w:firstLine="482" w:firstLineChars="200"/>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sz w:val="24"/>
          <w:szCs w:val="28"/>
          <w:highlight w:val="none"/>
          <w:lang w:val="en-US" w:eastAsia="zh-CN"/>
        </w:rPr>
        <w:t>九、我方承诺满足本项目</w:t>
      </w:r>
      <w:r>
        <w:rPr>
          <w:rFonts w:hint="eastAsia" w:ascii="宋体" w:hAnsi="宋体" w:eastAsia="宋体" w:cs="宋体"/>
          <w:b/>
          <w:bCs/>
          <w:color w:val="auto"/>
          <w:kern w:val="0"/>
          <w:sz w:val="24"/>
          <w:szCs w:val="24"/>
          <w:highlight w:val="none"/>
        </w:rPr>
        <w:t>第</w:t>
      </w:r>
      <w:r>
        <w:rPr>
          <w:rFonts w:hint="eastAsia" w:ascii="宋体" w:hAnsi="宋体" w:eastAsia="宋体" w:cs="宋体"/>
          <w:b/>
          <w:bCs/>
          <w:color w:val="auto"/>
          <w:kern w:val="0"/>
          <w:sz w:val="24"/>
          <w:szCs w:val="24"/>
          <w:highlight w:val="none"/>
          <w:lang w:val="en-US" w:eastAsia="zh-CN"/>
        </w:rPr>
        <w:t>二</w:t>
      </w:r>
      <w:r>
        <w:rPr>
          <w:rFonts w:hint="eastAsia" w:ascii="宋体" w:hAnsi="宋体" w:eastAsia="宋体" w:cs="宋体"/>
          <w:b/>
          <w:bCs/>
          <w:color w:val="auto"/>
          <w:kern w:val="0"/>
          <w:sz w:val="24"/>
          <w:szCs w:val="24"/>
          <w:highlight w:val="none"/>
        </w:rPr>
        <w:t>篇</w:t>
      </w:r>
      <w:r>
        <w:rPr>
          <w:rFonts w:hint="eastAsia" w:ascii="宋体" w:hAnsi="宋体" w:eastAsia="宋体" w:cs="宋体"/>
          <w:b/>
          <w:bCs/>
          <w:color w:val="auto"/>
          <w:kern w:val="0"/>
          <w:sz w:val="24"/>
          <w:szCs w:val="24"/>
          <w:highlight w:val="none"/>
          <w:lang w:val="en-US" w:eastAsia="zh-CN"/>
        </w:rPr>
        <w:t>商务需求的所有条件。</w:t>
      </w:r>
    </w:p>
    <w:p w14:paraId="5D6EB04A">
      <w:pPr>
        <w:ind w:firstLine="480" w:firstLineChars="200"/>
        <w:rPr>
          <w:rFonts w:hint="eastAsia" w:ascii="宋体" w:hAnsi="宋体" w:eastAsia="宋体" w:cs="宋体"/>
          <w:color w:val="auto"/>
          <w:sz w:val="24"/>
          <w:szCs w:val="24"/>
          <w:highlight w:val="none"/>
        </w:rPr>
      </w:pPr>
    </w:p>
    <w:p w14:paraId="1CCC42E3">
      <w:pPr>
        <w:ind w:firstLine="480" w:firstLineChars="200"/>
        <w:rPr>
          <w:rFonts w:hint="eastAsia" w:ascii="宋体" w:hAnsi="宋体" w:eastAsia="宋体" w:cs="宋体"/>
          <w:color w:val="auto"/>
          <w:sz w:val="24"/>
          <w:szCs w:val="24"/>
          <w:highlight w:val="none"/>
        </w:rPr>
      </w:pPr>
    </w:p>
    <w:p w14:paraId="35F8E16D">
      <w:pPr>
        <w:tabs>
          <w:tab w:val="left" w:pos="6300"/>
        </w:tabs>
        <w:snapToGrid w:val="0"/>
        <w:spacing w:line="500" w:lineRule="exact"/>
        <w:ind w:firstLine="570"/>
        <w:rPr>
          <w:rFonts w:hint="eastAsia" w:ascii="宋体" w:hAnsi="宋体" w:cs="宋体"/>
          <w:color w:val="auto"/>
          <w:sz w:val="24"/>
          <w:szCs w:val="28"/>
          <w:highlight w:val="none"/>
        </w:rPr>
      </w:pPr>
    </w:p>
    <w:p w14:paraId="2A77F90C">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w:t>
      </w:r>
    </w:p>
    <w:p w14:paraId="6807E32A">
      <w:pPr>
        <w:tabs>
          <w:tab w:val="left" w:pos="6300"/>
        </w:tabs>
        <w:snapToGrid w:val="0"/>
        <w:spacing w:line="500" w:lineRule="exact"/>
        <w:ind w:firstLine="570"/>
        <w:rPr>
          <w:rFonts w:hint="eastAsia" w:ascii="宋体" w:hAnsi="宋体" w:cs="宋体"/>
          <w:color w:val="auto"/>
          <w:sz w:val="24"/>
          <w:szCs w:val="28"/>
          <w:highlight w:val="none"/>
        </w:rPr>
      </w:pPr>
    </w:p>
    <w:p w14:paraId="6F488D7E">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0EFA314A">
      <w:pPr>
        <w:keepNext/>
        <w:keepLines/>
        <w:adjustRightInd w:val="0"/>
        <w:snapToGrid w:val="0"/>
        <w:spacing w:line="400" w:lineRule="atLeast"/>
        <w:ind w:firstLine="560" w:firstLineChars="200"/>
        <w:rPr>
          <w:rFonts w:ascii="宋体" w:hAnsi="宋体" w:cs="宋体"/>
          <w:color w:val="auto"/>
          <w:sz w:val="24"/>
          <w:szCs w:val="24"/>
          <w:highlight w:val="none"/>
        </w:rPr>
      </w:pPr>
      <w:r>
        <w:rPr>
          <w:rFonts w:hint="eastAsia" w:ascii="宋体" w:hAnsi="宋体" w:cs="宋体"/>
          <w:color w:val="auto"/>
          <w:szCs w:val="44"/>
          <w:highlight w:val="none"/>
        </w:rPr>
        <w:br w:type="page"/>
      </w:r>
    </w:p>
    <w:p w14:paraId="2CF96AC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val="en-US" w:eastAsia="zh-CN"/>
        </w:rPr>
        <w:t>二</w:t>
      </w:r>
      <w:r>
        <w:rPr>
          <w:rFonts w:hint="eastAsia" w:ascii="宋体" w:hAnsi="宋体" w:cs="宋体"/>
          <w:color w:val="auto"/>
          <w:sz w:val="24"/>
          <w:szCs w:val="28"/>
          <w:highlight w:val="none"/>
        </w:rPr>
        <w:t>）其他商务资料</w:t>
      </w:r>
    </w:p>
    <w:p w14:paraId="4E0041DA">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21989532">
      <w:pPr>
        <w:pageBreakBefore/>
        <w:spacing w:line="500" w:lineRule="exact"/>
        <w:ind w:firstLine="562" w:firstLineChars="200"/>
        <w:outlineLvl w:val="1"/>
        <w:rPr>
          <w:rFonts w:hint="eastAsia" w:cs="宋体"/>
          <w:b/>
          <w:color w:val="auto"/>
          <w:szCs w:val="28"/>
          <w:highlight w:val="none"/>
        </w:rPr>
      </w:pPr>
      <w:bookmarkStart w:id="186" w:name="_Toc27368"/>
      <w:bookmarkStart w:id="187" w:name="_Toc493178793"/>
      <w:bookmarkStart w:id="188" w:name="_Toc6217"/>
      <w:bookmarkStart w:id="189" w:name="_Toc76373912"/>
      <w:bookmarkStart w:id="190" w:name="_Toc20605"/>
      <w:bookmarkStart w:id="191" w:name="_Toc492721038"/>
      <w:bookmarkStart w:id="192" w:name="_Toc16151"/>
      <w:bookmarkStart w:id="193" w:name="_Toc8925"/>
      <w:bookmarkStart w:id="194" w:name="_Toc4250"/>
      <w:r>
        <w:rPr>
          <w:rFonts w:hint="eastAsia" w:cs="宋体"/>
          <w:b/>
          <w:color w:val="auto"/>
          <w:szCs w:val="28"/>
          <w:highlight w:val="none"/>
        </w:rPr>
        <w:t>四、资格文件</w:t>
      </w:r>
      <w:bookmarkEnd w:id="186"/>
      <w:bookmarkEnd w:id="187"/>
      <w:bookmarkEnd w:id="188"/>
      <w:bookmarkEnd w:id="189"/>
      <w:bookmarkEnd w:id="190"/>
      <w:bookmarkEnd w:id="191"/>
      <w:bookmarkEnd w:id="192"/>
      <w:bookmarkEnd w:id="193"/>
      <w:bookmarkEnd w:id="194"/>
    </w:p>
    <w:p w14:paraId="0D6BDFC3">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（一）法人营业执照或事业单位法人证书或社会团体法人登记证书复印件</w:t>
      </w:r>
    </w:p>
    <w:p w14:paraId="4ED95BBF">
      <w:pPr>
        <w:tabs>
          <w:tab w:val="left" w:pos="6300"/>
        </w:tabs>
        <w:snapToGrid w:val="0"/>
        <w:spacing w:line="500" w:lineRule="exact"/>
        <w:ind w:firstLine="570"/>
        <w:rPr>
          <w:rFonts w:hint="eastAsia" w:ascii="宋体" w:hAnsi="宋体" w:cs="宋体"/>
          <w:color w:val="auto"/>
          <w:highlight w:val="none"/>
        </w:rPr>
      </w:pPr>
    </w:p>
    <w:p w14:paraId="72F0F538">
      <w:pPr>
        <w:tabs>
          <w:tab w:val="left" w:pos="6300"/>
        </w:tabs>
        <w:snapToGrid w:val="0"/>
        <w:spacing w:line="500" w:lineRule="exact"/>
        <w:ind w:firstLine="570"/>
        <w:rPr>
          <w:rFonts w:hint="eastAsia" w:ascii="宋体" w:hAnsi="宋体" w:cs="宋体"/>
          <w:color w:val="auto"/>
          <w:highlight w:val="none"/>
        </w:rPr>
      </w:pPr>
    </w:p>
    <w:p w14:paraId="477D40C7">
      <w:pPr>
        <w:tabs>
          <w:tab w:val="left" w:pos="6300"/>
        </w:tabs>
        <w:snapToGrid w:val="0"/>
        <w:spacing w:line="500" w:lineRule="exact"/>
        <w:ind w:firstLine="570"/>
        <w:rPr>
          <w:rFonts w:hint="eastAsia" w:ascii="宋体" w:hAnsi="宋体" w:cs="宋体"/>
          <w:color w:val="auto"/>
          <w:highlight w:val="none"/>
        </w:rPr>
      </w:pPr>
    </w:p>
    <w:p w14:paraId="5514B873">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55351261">
      <w:pPr>
        <w:tabs>
          <w:tab w:val="left" w:pos="6300"/>
        </w:tabs>
        <w:snapToGrid w:val="0"/>
        <w:spacing w:line="500" w:lineRule="exact"/>
        <w:ind w:firstLine="570"/>
        <w:rPr>
          <w:rFonts w:hint="eastAsia" w:ascii="宋体" w:hAnsi="宋体" w:cs="宋体"/>
          <w:color w:val="auto"/>
          <w:sz w:val="24"/>
          <w:highlight w:val="none"/>
        </w:rPr>
      </w:pPr>
    </w:p>
    <w:p w14:paraId="3DBB21EA">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887FA39">
      <w:pPr>
        <w:tabs>
          <w:tab w:val="left" w:pos="6300"/>
        </w:tabs>
        <w:snapToGrid w:val="0"/>
        <w:spacing w:line="500" w:lineRule="exact"/>
        <w:ind w:firstLine="570"/>
        <w:rPr>
          <w:rFonts w:hint="eastAsia" w:ascii="宋体" w:hAnsi="宋体" w:cs="宋体"/>
          <w:color w:val="auto"/>
          <w:sz w:val="24"/>
          <w:highlight w:val="none"/>
        </w:rPr>
      </w:pPr>
    </w:p>
    <w:p w14:paraId="4B818E1E">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4CFFEB6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002CC429">
      <w:pPr>
        <w:tabs>
          <w:tab w:val="left" w:pos="6300"/>
        </w:tabs>
        <w:snapToGrid w:val="0"/>
        <w:spacing w:line="500" w:lineRule="exact"/>
        <w:ind w:firstLine="570"/>
        <w:rPr>
          <w:rFonts w:hint="eastAsia" w:ascii="宋体" w:hAnsi="宋体" w:cs="宋体"/>
          <w:color w:val="auto"/>
          <w:sz w:val="24"/>
          <w:highlight w:val="none"/>
        </w:rPr>
      </w:pPr>
    </w:p>
    <w:p w14:paraId="381EBE94">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5F92DBB3">
      <w:pPr>
        <w:tabs>
          <w:tab w:val="left" w:pos="6300"/>
        </w:tabs>
        <w:snapToGrid w:val="0"/>
        <w:spacing w:line="500" w:lineRule="exact"/>
        <w:ind w:firstLine="570"/>
        <w:rPr>
          <w:rFonts w:hint="eastAsia" w:ascii="宋体" w:hAnsi="宋体" w:cs="宋体"/>
          <w:color w:val="auto"/>
          <w:sz w:val="24"/>
          <w:highlight w:val="none"/>
        </w:rPr>
      </w:pPr>
    </w:p>
    <w:p w14:paraId="45F80BA3">
      <w:pPr>
        <w:tabs>
          <w:tab w:val="left" w:pos="6300"/>
        </w:tabs>
        <w:snapToGrid w:val="0"/>
        <w:spacing w:line="500" w:lineRule="exact"/>
        <w:ind w:firstLine="570"/>
        <w:rPr>
          <w:rFonts w:hint="eastAsia" w:ascii="宋体" w:hAnsi="宋体" w:cs="宋体"/>
          <w:color w:val="auto"/>
          <w:sz w:val="24"/>
          <w:highlight w:val="none"/>
        </w:rPr>
      </w:pPr>
    </w:p>
    <w:p w14:paraId="20B062CB">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431D524B">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4859A71D">
      <w:pPr>
        <w:tabs>
          <w:tab w:val="left" w:pos="6300"/>
        </w:tabs>
        <w:snapToGrid w:val="0"/>
        <w:spacing w:line="500" w:lineRule="exact"/>
        <w:ind w:firstLine="570"/>
        <w:rPr>
          <w:rFonts w:hint="eastAsia" w:ascii="宋体" w:hAnsi="宋体" w:cs="宋体"/>
          <w:color w:val="auto"/>
          <w:sz w:val="24"/>
          <w:highlight w:val="none"/>
        </w:rPr>
      </w:pPr>
    </w:p>
    <w:p w14:paraId="37BC93A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6AFA32AA">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239BCBC0">
      <w:pPr>
        <w:tabs>
          <w:tab w:val="left" w:pos="6300"/>
        </w:tabs>
        <w:snapToGrid w:val="0"/>
        <w:spacing w:line="500" w:lineRule="exact"/>
        <w:ind w:firstLine="570"/>
        <w:rPr>
          <w:rFonts w:hint="eastAsia" w:ascii="宋体" w:hAnsi="宋体" w:cs="宋体"/>
          <w:color w:val="auto"/>
          <w:sz w:val="24"/>
          <w:highlight w:val="none"/>
        </w:rPr>
      </w:pPr>
    </w:p>
    <w:p w14:paraId="5B280F31">
      <w:pPr>
        <w:tabs>
          <w:tab w:val="left" w:pos="6300"/>
        </w:tabs>
        <w:snapToGrid w:val="0"/>
        <w:spacing w:line="500" w:lineRule="exact"/>
        <w:ind w:firstLine="570"/>
        <w:rPr>
          <w:rFonts w:hint="eastAsia" w:ascii="宋体" w:hAnsi="宋体" w:cs="宋体"/>
          <w:color w:val="auto"/>
          <w:sz w:val="24"/>
          <w:highlight w:val="none"/>
        </w:rPr>
      </w:pPr>
    </w:p>
    <w:p w14:paraId="3629420A">
      <w:pPr>
        <w:tabs>
          <w:tab w:val="left" w:pos="6300"/>
        </w:tabs>
        <w:snapToGrid w:val="0"/>
        <w:spacing w:line="500" w:lineRule="exact"/>
        <w:ind w:firstLine="570"/>
        <w:rPr>
          <w:rFonts w:hint="eastAsia" w:ascii="宋体" w:hAnsi="宋体" w:cs="宋体"/>
          <w:color w:val="auto"/>
          <w:sz w:val="24"/>
          <w:highlight w:val="none"/>
        </w:rPr>
      </w:pPr>
    </w:p>
    <w:p w14:paraId="7531E939">
      <w:pPr>
        <w:tabs>
          <w:tab w:val="left" w:pos="6300"/>
        </w:tabs>
        <w:snapToGrid w:val="0"/>
        <w:spacing w:line="500" w:lineRule="exact"/>
        <w:ind w:firstLine="570"/>
        <w:rPr>
          <w:rFonts w:hint="eastAsia" w:ascii="宋体" w:hAnsi="宋体" w:cs="宋体"/>
          <w:color w:val="auto"/>
          <w:sz w:val="24"/>
          <w:highlight w:val="none"/>
        </w:rPr>
      </w:pPr>
    </w:p>
    <w:p w14:paraId="68805694">
      <w:pPr>
        <w:tabs>
          <w:tab w:val="left" w:pos="6300"/>
        </w:tabs>
        <w:snapToGrid w:val="0"/>
        <w:spacing w:line="500" w:lineRule="exact"/>
        <w:ind w:firstLine="570"/>
        <w:rPr>
          <w:rFonts w:hint="eastAsia" w:ascii="宋体" w:hAnsi="宋体" w:cs="宋体"/>
          <w:color w:val="auto"/>
          <w:sz w:val="24"/>
          <w:highlight w:val="none"/>
        </w:rPr>
      </w:pPr>
    </w:p>
    <w:p w14:paraId="5833E06E">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26AE38AE">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73DA99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5312376F">
      <w:pPr>
        <w:tabs>
          <w:tab w:val="left" w:pos="6300"/>
        </w:tabs>
        <w:snapToGrid w:val="0"/>
        <w:spacing w:line="500" w:lineRule="exact"/>
        <w:ind w:firstLine="570"/>
        <w:rPr>
          <w:rFonts w:hint="eastAsia" w:ascii="宋体" w:hAnsi="宋体" w:cs="宋体"/>
          <w:color w:val="auto"/>
          <w:sz w:val="24"/>
          <w:highlight w:val="none"/>
        </w:rPr>
      </w:pPr>
    </w:p>
    <w:p w14:paraId="62AF5E73">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67D43D8C">
      <w:pPr>
        <w:tabs>
          <w:tab w:val="left" w:pos="6300"/>
        </w:tabs>
        <w:snapToGrid w:val="0"/>
        <w:spacing w:line="500" w:lineRule="exact"/>
        <w:ind w:firstLine="720" w:firstLineChars="300"/>
        <w:rPr>
          <w:rFonts w:hint="eastAsia" w:ascii="宋体" w:hAnsi="宋体" w:cs="宋体"/>
          <w:color w:val="auto"/>
          <w:sz w:val="24"/>
          <w:highlight w:val="none"/>
        </w:rPr>
      </w:pPr>
      <w:r>
        <w:rPr>
          <w:rFonts w:hint="eastAsia" w:ascii="宋体" w:hAnsi="宋体" w:cs="宋体"/>
          <w:color w:val="auto"/>
          <w:sz w:val="24"/>
          <w:highlight w:val="none"/>
          <w:lang w:eastAsia="zh-CN"/>
        </w:rPr>
        <w:t>我</w:t>
      </w:r>
      <w:r>
        <w:rPr>
          <w:rFonts w:hint="eastAsia" w:ascii="宋体" w:hAnsi="宋体" w:cs="宋体"/>
          <w:color w:val="auto"/>
          <w:sz w:val="24"/>
          <w:highlight w:val="none"/>
          <w:lang w:val="en-US" w:eastAsia="zh-CN"/>
        </w:rPr>
        <w:t>公司</w:t>
      </w:r>
      <w:r>
        <w:rPr>
          <w:rFonts w:hint="eastAsia" w:ascii="宋体" w:hAnsi="宋体" w:cs="宋体"/>
          <w:color w:val="auto"/>
          <w:sz w:val="24"/>
          <w:highlight w:val="none"/>
        </w:rPr>
        <w:t>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5337131D">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6DB26930">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33211863">
      <w:pPr>
        <w:tabs>
          <w:tab w:val="left" w:pos="6300"/>
        </w:tabs>
        <w:snapToGrid w:val="0"/>
        <w:spacing w:line="500" w:lineRule="exact"/>
        <w:ind w:firstLine="570"/>
        <w:rPr>
          <w:rFonts w:hint="eastAsia" w:ascii="宋体" w:hAnsi="宋体" w:cs="宋体"/>
          <w:color w:val="auto"/>
          <w:sz w:val="24"/>
          <w:highlight w:val="none"/>
        </w:rPr>
      </w:pPr>
    </w:p>
    <w:p w14:paraId="608E13ED">
      <w:pPr>
        <w:tabs>
          <w:tab w:val="left" w:pos="6300"/>
        </w:tabs>
        <w:snapToGrid w:val="0"/>
        <w:spacing w:line="500" w:lineRule="exact"/>
        <w:ind w:firstLine="570"/>
        <w:rPr>
          <w:rFonts w:hint="eastAsia" w:ascii="宋体" w:hAnsi="宋体" w:cs="宋体"/>
          <w:color w:val="auto"/>
          <w:sz w:val="24"/>
          <w:highlight w:val="none"/>
        </w:rPr>
      </w:pPr>
    </w:p>
    <w:p w14:paraId="1EAC65D1">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竞选人：</w:t>
      </w:r>
    </w:p>
    <w:p w14:paraId="285BDC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w:t>
      </w:r>
      <w:r>
        <w:rPr>
          <w:rFonts w:hint="eastAsia" w:ascii="宋体" w:hAnsi="宋体" w:cs="宋体"/>
          <w:color w:val="auto"/>
          <w:sz w:val="24"/>
          <w:szCs w:val="28"/>
          <w:highlight w:val="none"/>
          <w:lang w:val="en-US" w:eastAsia="zh-CN"/>
        </w:rPr>
        <w:t xml:space="preserve">                 </w:t>
      </w:r>
      <w:r>
        <w:rPr>
          <w:rFonts w:hint="eastAsia" w:ascii="宋体" w:hAnsi="宋体" w:cs="宋体"/>
          <w:color w:val="auto"/>
          <w:sz w:val="24"/>
          <w:szCs w:val="28"/>
          <w:highlight w:val="none"/>
        </w:rPr>
        <w:t>（</w:t>
      </w:r>
      <w:r>
        <w:rPr>
          <w:rFonts w:hint="eastAsia" w:ascii="宋体" w:hAnsi="宋体" w:cs="宋体"/>
          <w:color w:val="auto"/>
          <w:sz w:val="24"/>
          <w:szCs w:val="28"/>
          <w:highlight w:val="none"/>
          <w:lang w:val="en-US" w:eastAsia="zh-CN"/>
        </w:rPr>
        <w:t>公章</w:t>
      </w:r>
      <w:r>
        <w:rPr>
          <w:rFonts w:hint="eastAsia" w:ascii="宋体" w:hAnsi="宋体" w:cs="宋体"/>
          <w:color w:val="auto"/>
          <w:sz w:val="24"/>
          <w:szCs w:val="28"/>
          <w:highlight w:val="none"/>
        </w:rPr>
        <w:t>）</w:t>
      </w:r>
    </w:p>
    <w:p w14:paraId="282F904C">
      <w:pPr>
        <w:tabs>
          <w:tab w:val="left" w:pos="6300"/>
        </w:tabs>
        <w:snapToGrid w:val="0"/>
        <w:spacing w:line="500" w:lineRule="exact"/>
        <w:ind w:firstLine="570"/>
        <w:rPr>
          <w:rFonts w:hint="eastAsia" w:ascii="宋体" w:hAnsi="宋体" w:cs="宋体"/>
          <w:color w:val="auto"/>
          <w:sz w:val="24"/>
          <w:szCs w:val="28"/>
          <w:highlight w:val="none"/>
        </w:rPr>
      </w:pPr>
    </w:p>
    <w:p w14:paraId="0C1283B9">
      <w:pPr>
        <w:tabs>
          <w:tab w:val="left" w:pos="6300"/>
        </w:tabs>
        <w:snapToGrid w:val="0"/>
        <w:spacing w:line="500" w:lineRule="exact"/>
        <w:ind w:firstLine="570"/>
        <w:jc w:val="right"/>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DF5991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1616AC03">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585A86E">
      <w:pPr>
        <w:tabs>
          <w:tab w:val="left" w:pos="6300"/>
        </w:tabs>
        <w:snapToGrid w:val="0"/>
        <w:spacing w:line="500" w:lineRule="exact"/>
        <w:ind w:firstLine="570"/>
        <w:rPr>
          <w:rFonts w:hint="eastAsia" w:ascii="宋体" w:hAnsi="宋体" w:cs="宋体"/>
          <w:color w:val="auto"/>
          <w:sz w:val="24"/>
          <w:highlight w:val="none"/>
        </w:rPr>
      </w:pPr>
    </w:p>
    <w:p w14:paraId="77BC7B44">
      <w:pPr>
        <w:tabs>
          <w:tab w:val="left" w:pos="6300"/>
        </w:tabs>
        <w:snapToGrid w:val="0"/>
        <w:spacing w:line="500" w:lineRule="exact"/>
        <w:ind w:right="720" w:firstLine="570"/>
        <w:jc w:val="right"/>
        <w:rPr>
          <w:rFonts w:hint="eastAsia" w:ascii="宋体" w:hAnsi="宋体" w:cs="宋体"/>
          <w:color w:val="auto"/>
          <w:sz w:val="24"/>
          <w:highlight w:val="none"/>
        </w:rPr>
      </w:pPr>
    </w:p>
    <w:p w14:paraId="610E54C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F84A025">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415B3A66">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39E93588">
      <w:pPr>
        <w:tabs>
          <w:tab w:val="left" w:pos="6300"/>
        </w:tabs>
        <w:snapToGrid w:val="0"/>
        <w:spacing w:line="530" w:lineRule="exact"/>
        <w:rPr>
          <w:color w:val="auto"/>
          <w:sz w:val="24"/>
          <w:highlight w:val="none"/>
        </w:rPr>
      </w:pPr>
    </w:p>
    <w:p w14:paraId="1D65BAAD">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重庆医科大学附属第二医院</w:t>
      </w:r>
    </w:p>
    <w:p w14:paraId="52729863">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6B3E6C58">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272AC28E">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5FBE55CC">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F064150">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768C1E63">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0DCE1E28">
      <w:pPr>
        <w:tabs>
          <w:tab w:val="left" w:pos="6300"/>
        </w:tabs>
        <w:snapToGrid w:val="0"/>
        <w:spacing w:line="530" w:lineRule="exact"/>
        <w:rPr>
          <w:rFonts w:hint="eastAsia" w:ascii="宋体" w:hAnsi="宋体" w:cs="宋体"/>
          <w:color w:val="auto"/>
          <w:sz w:val="24"/>
          <w:szCs w:val="24"/>
          <w:highlight w:val="none"/>
        </w:rPr>
      </w:pPr>
    </w:p>
    <w:p w14:paraId="1DE1DC8F">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2C70FAE1">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1CAA6024">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7FC9294B">
      <w:pPr>
        <w:tabs>
          <w:tab w:val="left" w:pos="6300"/>
        </w:tabs>
        <w:snapToGrid w:val="0"/>
        <w:spacing w:line="500" w:lineRule="exact"/>
        <w:ind w:firstLine="480" w:firstLineChars="200"/>
        <w:rPr>
          <w:rFonts w:hint="eastAsia" w:ascii="宋体" w:hAnsi="宋体" w:cs="宋体"/>
          <w:color w:val="auto"/>
          <w:sz w:val="24"/>
          <w:szCs w:val="28"/>
          <w:highlight w:val="none"/>
        </w:rPr>
      </w:pPr>
    </w:p>
    <w:p w14:paraId="674F7649">
      <w:pPr>
        <w:tabs>
          <w:tab w:val="left" w:pos="6300"/>
        </w:tabs>
        <w:snapToGrid w:val="0"/>
        <w:spacing w:line="500" w:lineRule="exact"/>
        <w:ind w:firstLine="570"/>
        <w:jc w:val="left"/>
        <w:rPr>
          <w:rFonts w:hint="eastAsia" w:ascii="宋体" w:hAnsi="宋体" w:cs="宋体"/>
          <w:color w:val="auto"/>
          <w:sz w:val="24"/>
          <w:highlight w:val="none"/>
        </w:rPr>
      </w:pPr>
    </w:p>
    <w:p w14:paraId="1851C1DA">
      <w:pPr>
        <w:tabs>
          <w:tab w:val="left" w:pos="6300"/>
        </w:tabs>
        <w:snapToGrid w:val="0"/>
        <w:spacing w:line="500" w:lineRule="exact"/>
        <w:ind w:firstLine="570"/>
        <w:jc w:val="left"/>
        <w:rPr>
          <w:rFonts w:hint="eastAsia" w:ascii="宋体" w:hAnsi="宋体" w:cs="宋体"/>
          <w:color w:val="auto"/>
          <w:sz w:val="24"/>
          <w:highlight w:val="none"/>
        </w:rPr>
      </w:pPr>
    </w:p>
    <w:p w14:paraId="561E100F">
      <w:pPr>
        <w:tabs>
          <w:tab w:val="left" w:pos="6300"/>
        </w:tabs>
        <w:snapToGrid w:val="0"/>
        <w:spacing w:line="500" w:lineRule="exact"/>
        <w:ind w:firstLine="570"/>
        <w:jc w:val="left"/>
        <w:rPr>
          <w:rFonts w:hint="eastAsia" w:ascii="宋体" w:hAnsi="宋体" w:cs="宋体"/>
          <w:color w:val="auto"/>
          <w:sz w:val="24"/>
          <w:highlight w:val="none"/>
        </w:rPr>
      </w:pPr>
    </w:p>
    <w:p w14:paraId="50928A1C">
      <w:pPr>
        <w:tabs>
          <w:tab w:val="left" w:pos="6300"/>
        </w:tabs>
        <w:snapToGrid w:val="0"/>
        <w:spacing w:line="500" w:lineRule="exact"/>
        <w:ind w:firstLine="570"/>
        <w:jc w:val="left"/>
        <w:rPr>
          <w:rFonts w:hint="eastAsia" w:ascii="宋体" w:hAnsi="宋体" w:cs="宋体"/>
          <w:color w:val="auto"/>
          <w:sz w:val="24"/>
          <w:highlight w:val="none"/>
        </w:rPr>
      </w:pPr>
    </w:p>
    <w:p w14:paraId="18D6D903">
      <w:pPr>
        <w:tabs>
          <w:tab w:val="left" w:pos="6300"/>
        </w:tabs>
        <w:snapToGrid w:val="0"/>
        <w:spacing w:line="500" w:lineRule="exact"/>
        <w:ind w:firstLine="570"/>
        <w:jc w:val="left"/>
        <w:rPr>
          <w:rFonts w:hint="eastAsia" w:ascii="宋体" w:hAnsi="宋体" w:cs="宋体"/>
          <w:color w:val="auto"/>
          <w:sz w:val="24"/>
          <w:highlight w:val="none"/>
        </w:rPr>
      </w:pPr>
    </w:p>
    <w:p w14:paraId="35F736C6">
      <w:pPr>
        <w:tabs>
          <w:tab w:val="left" w:pos="6300"/>
        </w:tabs>
        <w:snapToGrid w:val="0"/>
        <w:spacing w:line="500" w:lineRule="exact"/>
        <w:ind w:firstLine="570"/>
        <w:jc w:val="left"/>
        <w:rPr>
          <w:rFonts w:hint="eastAsia" w:ascii="宋体" w:hAnsi="宋体" w:cs="宋体"/>
          <w:color w:val="auto"/>
          <w:sz w:val="24"/>
          <w:highlight w:val="none"/>
        </w:rPr>
      </w:pPr>
    </w:p>
    <w:p w14:paraId="23CAB0F4">
      <w:pPr>
        <w:tabs>
          <w:tab w:val="left" w:pos="6300"/>
        </w:tabs>
        <w:snapToGrid w:val="0"/>
        <w:spacing w:line="500" w:lineRule="exact"/>
        <w:ind w:firstLine="570"/>
        <w:jc w:val="left"/>
        <w:rPr>
          <w:rFonts w:hint="eastAsia" w:ascii="宋体" w:hAnsi="宋体" w:cs="宋体"/>
          <w:color w:val="auto"/>
          <w:sz w:val="24"/>
          <w:highlight w:val="none"/>
        </w:rPr>
      </w:pPr>
    </w:p>
    <w:p w14:paraId="2E9436FA">
      <w:pPr>
        <w:tabs>
          <w:tab w:val="left" w:pos="6300"/>
        </w:tabs>
        <w:snapToGrid w:val="0"/>
        <w:spacing w:line="500" w:lineRule="exact"/>
        <w:ind w:firstLine="570"/>
        <w:jc w:val="left"/>
        <w:rPr>
          <w:rFonts w:hint="eastAsia" w:ascii="宋体" w:hAnsi="宋体" w:cs="宋体"/>
          <w:color w:val="auto"/>
          <w:sz w:val="24"/>
          <w:highlight w:val="none"/>
        </w:rPr>
      </w:pPr>
    </w:p>
    <w:p w14:paraId="5A037C91">
      <w:pPr>
        <w:tabs>
          <w:tab w:val="left" w:pos="6300"/>
        </w:tabs>
        <w:snapToGrid w:val="0"/>
        <w:spacing w:line="500" w:lineRule="exact"/>
        <w:ind w:firstLine="570"/>
        <w:jc w:val="left"/>
        <w:rPr>
          <w:rFonts w:hint="eastAsia" w:ascii="宋体" w:hAnsi="宋体" w:cs="宋体"/>
          <w:color w:val="auto"/>
          <w:sz w:val="24"/>
          <w:highlight w:val="none"/>
        </w:rPr>
      </w:pPr>
    </w:p>
    <w:p w14:paraId="174F0EAF">
      <w:pPr>
        <w:tabs>
          <w:tab w:val="left" w:pos="6300"/>
        </w:tabs>
        <w:snapToGrid w:val="0"/>
        <w:spacing w:line="500" w:lineRule="exact"/>
        <w:ind w:firstLine="570"/>
        <w:jc w:val="left"/>
        <w:rPr>
          <w:rFonts w:hint="eastAsia" w:ascii="宋体" w:hAnsi="宋体" w:cs="宋体"/>
          <w:color w:val="auto"/>
          <w:sz w:val="24"/>
          <w:highlight w:val="none"/>
        </w:rPr>
      </w:pPr>
    </w:p>
    <w:p w14:paraId="37A5AF48">
      <w:pPr>
        <w:tabs>
          <w:tab w:val="left" w:pos="6300"/>
        </w:tabs>
        <w:snapToGrid w:val="0"/>
        <w:spacing w:line="500" w:lineRule="exact"/>
        <w:ind w:firstLine="570"/>
        <w:jc w:val="left"/>
        <w:rPr>
          <w:rFonts w:hint="eastAsia" w:ascii="宋体" w:hAnsi="宋体" w:cs="宋体"/>
          <w:color w:val="auto"/>
          <w:sz w:val="24"/>
          <w:highlight w:val="none"/>
        </w:rPr>
      </w:pPr>
    </w:p>
    <w:p w14:paraId="083D9CC5">
      <w:pPr>
        <w:tabs>
          <w:tab w:val="left" w:pos="6300"/>
        </w:tabs>
        <w:snapToGrid w:val="0"/>
        <w:spacing w:line="500" w:lineRule="exact"/>
        <w:ind w:firstLine="570"/>
        <w:jc w:val="left"/>
        <w:rPr>
          <w:rFonts w:hint="eastAsia" w:ascii="宋体" w:hAnsi="宋体" w:cs="宋体"/>
          <w:color w:val="auto"/>
          <w:sz w:val="24"/>
          <w:highlight w:val="none"/>
        </w:rPr>
      </w:pPr>
    </w:p>
    <w:p w14:paraId="7320D534">
      <w:pPr>
        <w:tabs>
          <w:tab w:val="left" w:pos="6300"/>
        </w:tabs>
        <w:snapToGrid w:val="0"/>
        <w:spacing w:line="500" w:lineRule="exact"/>
        <w:ind w:firstLine="570"/>
        <w:jc w:val="left"/>
        <w:rPr>
          <w:rFonts w:hint="eastAsia" w:ascii="宋体" w:hAnsi="宋体" w:cs="宋体"/>
          <w:color w:val="auto"/>
          <w:sz w:val="24"/>
          <w:highlight w:val="none"/>
        </w:rPr>
      </w:pPr>
    </w:p>
    <w:p w14:paraId="4098562F">
      <w:pPr>
        <w:tabs>
          <w:tab w:val="left" w:pos="6300"/>
        </w:tabs>
        <w:snapToGrid w:val="0"/>
        <w:spacing w:line="500" w:lineRule="exact"/>
        <w:ind w:firstLine="570"/>
        <w:jc w:val="left"/>
        <w:rPr>
          <w:rFonts w:hint="eastAsia" w:ascii="宋体" w:hAnsi="宋体" w:cs="宋体"/>
          <w:color w:val="auto"/>
          <w:sz w:val="24"/>
          <w:highlight w:val="none"/>
        </w:rPr>
      </w:pPr>
    </w:p>
    <w:p w14:paraId="3CF31CFC">
      <w:pPr>
        <w:tabs>
          <w:tab w:val="left" w:pos="6300"/>
        </w:tabs>
        <w:snapToGrid w:val="0"/>
        <w:spacing w:line="500" w:lineRule="exact"/>
        <w:ind w:firstLine="570"/>
        <w:jc w:val="left"/>
        <w:rPr>
          <w:rFonts w:hint="eastAsia" w:ascii="宋体" w:hAnsi="宋体" w:cs="宋体"/>
          <w:color w:val="auto"/>
          <w:sz w:val="24"/>
          <w:highlight w:val="none"/>
        </w:rPr>
      </w:pPr>
    </w:p>
    <w:p w14:paraId="023D8EC4">
      <w:pPr>
        <w:tabs>
          <w:tab w:val="left" w:pos="6300"/>
        </w:tabs>
        <w:snapToGrid w:val="0"/>
        <w:spacing w:line="500" w:lineRule="exact"/>
        <w:ind w:firstLine="570"/>
        <w:jc w:val="left"/>
        <w:rPr>
          <w:rFonts w:hint="eastAsia" w:ascii="宋体" w:hAnsi="宋体" w:cs="宋体"/>
          <w:color w:val="auto"/>
          <w:sz w:val="24"/>
          <w:highlight w:val="none"/>
        </w:rPr>
      </w:pPr>
    </w:p>
    <w:p w14:paraId="21C07432">
      <w:pPr>
        <w:tabs>
          <w:tab w:val="left" w:pos="6300"/>
        </w:tabs>
        <w:snapToGrid w:val="0"/>
        <w:spacing w:line="500" w:lineRule="exact"/>
        <w:ind w:firstLine="570"/>
        <w:jc w:val="left"/>
        <w:rPr>
          <w:rFonts w:hint="eastAsia" w:ascii="宋体" w:hAnsi="宋体" w:cs="宋体"/>
          <w:color w:val="auto"/>
          <w:sz w:val="24"/>
          <w:highlight w:val="none"/>
        </w:rPr>
      </w:pPr>
    </w:p>
    <w:p w14:paraId="4CE6D52B">
      <w:pPr>
        <w:tabs>
          <w:tab w:val="left" w:pos="6300"/>
        </w:tabs>
        <w:snapToGrid w:val="0"/>
        <w:spacing w:line="500" w:lineRule="exact"/>
        <w:ind w:firstLine="570"/>
        <w:jc w:val="left"/>
        <w:rPr>
          <w:rFonts w:hint="eastAsia" w:ascii="宋体" w:hAnsi="宋体" w:cs="宋体"/>
          <w:color w:val="auto"/>
          <w:sz w:val="24"/>
          <w:highlight w:val="none"/>
        </w:rPr>
      </w:pPr>
    </w:p>
    <w:p w14:paraId="2CDE5B72">
      <w:pPr>
        <w:tabs>
          <w:tab w:val="left" w:pos="6300"/>
        </w:tabs>
        <w:snapToGrid w:val="0"/>
        <w:spacing w:line="500" w:lineRule="exact"/>
        <w:ind w:firstLine="570"/>
        <w:jc w:val="left"/>
        <w:rPr>
          <w:rFonts w:hint="eastAsia" w:ascii="宋体" w:hAnsi="宋体" w:cs="宋体"/>
          <w:color w:val="auto"/>
          <w:sz w:val="24"/>
          <w:highlight w:val="none"/>
        </w:rPr>
      </w:pPr>
    </w:p>
    <w:p w14:paraId="49021156">
      <w:pPr>
        <w:tabs>
          <w:tab w:val="left" w:pos="6300"/>
        </w:tabs>
        <w:snapToGrid w:val="0"/>
        <w:spacing w:line="500" w:lineRule="exact"/>
        <w:ind w:firstLine="570"/>
        <w:jc w:val="left"/>
        <w:rPr>
          <w:rFonts w:hint="eastAsia" w:ascii="宋体" w:hAnsi="宋体" w:cs="宋体"/>
          <w:color w:val="auto"/>
          <w:sz w:val="24"/>
          <w:highlight w:val="none"/>
        </w:rPr>
      </w:pPr>
    </w:p>
    <w:p w14:paraId="40928C22">
      <w:pPr>
        <w:tabs>
          <w:tab w:val="left" w:pos="6300"/>
        </w:tabs>
        <w:snapToGrid w:val="0"/>
        <w:spacing w:line="500" w:lineRule="exact"/>
        <w:outlineLvl w:val="1"/>
        <w:rPr>
          <w:rFonts w:hint="eastAsia" w:ascii="宋体" w:hAnsi="宋体" w:eastAsia="宋体" w:cs="宋体"/>
          <w:b/>
          <w:color w:val="auto"/>
          <w:szCs w:val="28"/>
          <w:highlight w:val="none"/>
        </w:rPr>
      </w:pPr>
      <w:bookmarkStart w:id="195" w:name="_Toc13270"/>
      <w:r>
        <w:rPr>
          <w:rFonts w:hint="eastAsia" w:ascii="宋体" w:hAnsi="宋体" w:cs="宋体"/>
          <w:color w:val="auto"/>
          <w:highlight w:val="none"/>
        </w:rPr>
        <w:br w:type="column"/>
      </w:r>
      <w:r>
        <w:rPr>
          <w:rFonts w:hint="eastAsia" w:ascii="宋体" w:hAnsi="宋体" w:cs="宋体"/>
          <w:b/>
          <w:bCs/>
          <w:color w:val="auto"/>
          <w:highlight w:val="none"/>
          <w:lang w:val="en-US" w:eastAsia="zh-CN"/>
        </w:rPr>
        <w:t>五</w:t>
      </w:r>
      <w:r>
        <w:rPr>
          <w:rFonts w:hint="eastAsia" w:ascii="宋体" w:hAnsi="宋体" w:eastAsia="宋体" w:cs="宋体"/>
          <w:b/>
          <w:color w:val="auto"/>
          <w:szCs w:val="28"/>
          <w:highlight w:val="none"/>
        </w:rPr>
        <w:t>、商业活动廉洁经营承诺书</w:t>
      </w:r>
      <w:bookmarkEnd w:id="195"/>
    </w:p>
    <w:p w14:paraId="3FB12415">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商业活动廉洁经营承诺书</w:t>
      </w:r>
    </w:p>
    <w:p w14:paraId="7040FE4A">
      <w:pPr>
        <w:spacing w:line="400" w:lineRule="exact"/>
        <w:rPr>
          <w:rFonts w:ascii="仿宋_GB2312" w:eastAsia="仿宋_GB2312"/>
          <w:color w:val="auto"/>
          <w:sz w:val="24"/>
          <w:highlight w:val="none"/>
        </w:rPr>
      </w:pPr>
    </w:p>
    <w:p w14:paraId="5657541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重庆医科大学附属第二医院：</w:t>
      </w:r>
    </w:p>
    <w:p w14:paraId="0256E7D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央《关于深入推进治理商业贿赂专项工作的意见》精神，按照贵院廉政建设相关规定要求，为保证在与贵院进行医疗器械、医用耗材等购销服务活动、产品宣传、采购过程中诚实守信、廉洁经营，与医院一起共同营造“质量为本、诚实守信、依法经营、互利共赢”的商业文化氛围，我司特作如下承诺：</w:t>
      </w:r>
    </w:p>
    <w:p w14:paraId="085F443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一、坚持经营质量第一，建立健全质量保证体系；规范销售服务行为，强化售后服务，严格执行质量追溯制度，不断提高员工综合素质，努力为客户提供优质的售前、售中和售后服务。</w:t>
      </w:r>
    </w:p>
    <w:p w14:paraId="32602B3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二、不以任何理由向贵院及工作人员行贿或馈赠礼金、有价证券、礼品及土特产等。</w:t>
      </w:r>
    </w:p>
    <w:p w14:paraId="4EAC559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三、不以任何名义为贵院及工作人员报销应由贵院或个人支付的任何费用。</w:t>
      </w:r>
    </w:p>
    <w:p w14:paraId="464F96B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四、不以任何理由邀请贵院及工作人员外出参加未经审批同意的学习考察，旅游，宴请及娱乐活动。</w:t>
      </w:r>
    </w:p>
    <w:p w14:paraId="25F938CC">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五、不为贵院单位和个人购置或提供通讯工具、交通工具和办公用品等。</w:t>
      </w:r>
    </w:p>
    <w:p w14:paraId="5C96A368">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六、如果发现贵院工作人员有违反廉政规定的行为，承诺向贵院纪检监察部门或有关单位报告。</w:t>
      </w:r>
    </w:p>
    <w:p w14:paraId="2FC8D5B1">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75CDFFDF">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八、本廉政承诺由贵院纪检监察部门和我司业务内控部门负责监督执行。</w:t>
      </w:r>
    </w:p>
    <w:p w14:paraId="65E63F04">
      <w:pPr>
        <w:snapToGrid w:val="0"/>
        <w:spacing w:line="400" w:lineRule="exact"/>
        <w:rPr>
          <w:rFonts w:hint="eastAsia" w:ascii="宋体" w:hAnsi="宋体" w:eastAsia="宋体" w:cs="宋体"/>
          <w:color w:val="auto"/>
          <w:sz w:val="24"/>
          <w:szCs w:val="24"/>
          <w:highlight w:val="none"/>
        </w:rPr>
      </w:pPr>
    </w:p>
    <w:p w14:paraId="65490C44">
      <w:pPr>
        <w:snapToGrid w:val="0"/>
        <w:spacing w:line="400" w:lineRule="exact"/>
        <w:ind w:firstLine="5040" w:firstLineChars="2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竞选人法定代表人： </w:t>
      </w:r>
    </w:p>
    <w:p w14:paraId="21CE15A1">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竞选人地址：</w:t>
      </w:r>
    </w:p>
    <w:p w14:paraId="1B8BED64">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联系人及手机号码：</w:t>
      </w:r>
    </w:p>
    <w:p w14:paraId="4F6D9CC6">
      <w:pPr>
        <w:snapToGrid w:val="0"/>
        <w:spacing w:line="400" w:lineRule="exact"/>
        <w:ind w:firstLine="6240" w:firstLineChars="2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日（加盖公章）</w:t>
      </w:r>
    </w:p>
    <w:p w14:paraId="641D7329">
      <w:pPr>
        <w:snapToGrid w:val="0"/>
        <w:spacing w:line="400" w:lineRule="exact"/>
        <w:ind w:left="5718" w:leftChars="1785" w:hanging="720" w:hangingChars="300"/>
        <w:rPr>
          <w:rFonts w:hint="eastAsia" w:ascii="仿宋_GB2312" w:eastAsia="仿宋_GB2312"/>
          <w:color w:val="auto"/>
          <w:sz w:val="26"/>
          <w:szCs w:val="26"/>
          <w:highlight w:val="none"/>
        </w:rPr>
      </w:pPr>
      <w:r>
        <w:rPr>
          <w:rFonts w:hint="eastAsia" w:ascii="宋体" w:hAnsi="宋体" w:eastAsia="宋体" w:cs="宋体"/>
          <w:color w:val="auto"/>
          <w:sz w:val="24"/>
          <w:szCs w:val="24"/>
          <w:highlight w:val="none"/>
        </w:rPr>
        <w:t xml:space="preserve">法律监督：重庆市渝中区人民检察院    电话：63905066、63905067  </w:t>
      </w:r>
      <w:r>
        <w:rPr>
          <w:rFonts w:hint="eastAsia" w:ascii="仿宋_GB2312" w:eastAsia="仿宋_GB2312"/>
          <w:color w:val="auto"/>
          <w:sz w:val="26"/>
          <w:szCs w:val="26"/>
          <w:highlight w:val="none"/>
        </w:rPr>
        <w:t xml:space="preserve">   </w:t>
      </w:r>
    </w:p>
    <w:p w14:paraId="319534EE">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br w:type="page"/>
      </w:r>
      <w:r>
        <w:rPr>
          <w:rFonts w:hint="eastAsia" w:ascii="仿宋_GB2312" w:eastAsia="仿宋_GB2312"/>
          <w:color w:val="auto"/>
          <w:sz w:val="26"/>
          <w:szCs w:val="26"/>
          <w:highlight w:val="none"/>
        </w:rPr>
        <w:t xml:space="preserve"> </w:t>
      </w:r>
    </w:p>
    <w:p w14:paraId="736FAEE8">
      <w:pPr>
        <w:tabs>
          <w:tab w:val="left" w:pos="6300"/>
        </w:tabs>
        <w:snapToGrid w:val="0"/>
        <w:spacing w:line="500" w:lineRule="exact"/>
        <w:jc w:val="center"/>
        <w:rPr>
          <w:rFonts w:hint="eastAsia" w:ascii="仿宋_GB2312" w:eastAsia="仿宋_GB2312"/>
          <w:color w:val="auto"/>
          <w:sz w:val="26"/>
          <w:szCs w:val="26"/>
          <w:highlight w:val="none"/>
        </w:rPr>
      </w:pPr>
    </w:p>
    <w:p w14:paraId="42DEC0BA">
      <w:pPr>
        <w:jc w:val="center"/>
        <w:rPr>
          <w:rFonts w:hint="eastAsia"/>
          <w:b/>
          <w:bCs/>
          <w:color w:val="auto"/>
          <w:sz w:val="30"/>
          <w:szCs w:val="30"/>
          <w:highlight w:val="none"/>
        </w:rPr>
      </w:pPr>
      <w:r>
        <w:rPr>
          <w:rFonts w:hint="eastAsia"/>
          <w:b/>
          <w:bCs/>
          <w:color w:val="auto"/>
          <w:sz w:val="30"/>
          <w:szCs w:val="30"/>
          <w:highlight w:val="none"/>
        </w:rPr>
        <w:t>响应人之间应不存在控股、管理等关联</w:t>
      </w:r>
    </w:p>
    <w:p w14:paraId="5F9A3251">
      <w:pPr>
        <w:jc w:val="center"/>
        <w:rPr>
          <w:rFonts w:hint="eastAsia"/>
          <w:b/>
          <w:bCs/>
          <w:color w:val="auto"/>
          <w:sz w:val="30"/>
          <w:szCs w:val="30"/>
          <w:highlight w:val="none"/>
        </w:rPr>
      </w:pPr>
      <w:r>
        <w:rPr>
          <w:rFonts w:hint="eastAsia"/>
          <w:b/>
          <w:bCs/>
          <w:color w:val="auto"/>
          <w:sz w:val="30"/>
          <w:szCs w:val="30"/>
          <w:highlight w:val="none"/>
        </w:rPr>
        <w:t>关系承诺函</w:t>
      </w:r>
    </w:p>
    <w:p w14:paraId="27A90712">
      <w:pPr>
        <w:rPr>
          <w:rFonts w:hint="eastAsia"/>
          <w:color w:val="auto"/>
          <w:sz w:val="32"/>
          <w:szCs w:val="40"/>
          <w:highlight w:val="none"/>
        </w:rPr>
      </w:pPr>
    </w:p>
    <w:p w14:paraId="254ADCF6">
      <w:pPr>
        <w:rPr>
          <w:color w:val="auto"/>
          <w:sz w:val="24"/>
          <w:szCs w:val="24"/>
          <w:highlight w:val="none"/>
        </w:rPr>
      </w:pPr>
      <w:r>
        <w:rPr>
          <w:rFonts w:hint="eastAsia"/>
          <w:color w:val="auto"/>
          <w:sz w:val="24"/>
          <w:szCs w:val="24"/>
          <w:highlight w:val="none"/>
        </w:rPr>
        <w:t>重庆医科大学附属第二医院</w:t>
      </w:r>
    </w:p>
    <w:p w14:paraId="11A93C78">
      <w:pPr>
        <w:ind w:firstLine="480" w:firstLineChars="200"/>
        <w:rPr>
          <w:rFonts w:hint="eastAsia"/>
          <w:color w:val="auto"/>
          <w:sz w:val="24"/>
          <w:szCs w:val="24"/>
          <w:highlight w:val="none"/>
        </w:rPr>
      </w:pPr>
      <w:r>
        <w:rPr>
          <w:rFonts w:hint="eastAsia"/>
          <w:color w:val="auto"/>
          <w:sz w:val="24"/>
          <w:szCs w:val="24"/>
          <w:highlight w:val="none"/>
        </w:rPr>
        <w:t>为了确保采购过程的公正性和公平性，本响应人郑重承诺，在参与</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 xml:space="preserve">日 </w:t>
      </w:r>
      <w:r>
        <w:rPr>
          <w:rFonts w:hint="eastAsia"/>
          <w:color w:val="auto"/>
          <w:sz w:val="24"/>
          <w:szCs w:val="24"/>
          <w:highlight w:val="none"/>
          <w:u w:val="single"/>
        </w:rPr>
        <w:t xml:space="preserve">                    </w:t>
      </w:r>
      <w:r>
        <w:rPr>
          <w:rFonts w:hint="eastAsia"/>
          <w:color w:val="auto"/>
          <w:sz w:val="24"/>
          <w:szCs w:val="24"/>
          <w:highlight w:val="none"/>
        </w:rPr>
        <w:t>项目中，与其他响应人之间不存在负责人为同一人或任何控股、管理及其他形式的关联关系。我们在本次采购中所提供的所有资料和信息均真实、准确、完整，不存在任何虚假陈述或者隐瞒情况。</w:t>
      </w:r>
    </w:p>
    <w:p w14:paraId="1158EB73">
      <w:pPr>
        <w:ind w:firstLine="480" w:firstLineChars="200"/>
        <w:rPr>
          <w:rFonts w:hint="eastAsia"/>
          <w:color w:val="auto"/>
          <w:sz w:val="24"/>
          <w:szCs w:val="24"/>
          <w:highlight w:val="none"/>
        </w:rPr>
      </w:pPr>
      <w:r>
        <w:rPr>
          <w:rFonts w:hint="eastAsia"/>
          <w:color w:val="auto"/>
          <w:sz w:val="24"/>
          <w:szCs w:val="24"/>
          <w:highlight w:val="none"/>
        </w:rPr>
        <w:t>我们将严格按照采购文件的规定进行响应。同时，我们愿意接受采购人的监督和核查，如有任何违规行为，愿意承担相应的责任和惩罚，并自动放弃本次响应。</w:t>
      </w:r>
    </w:p>
    <w:p w14:paraId="48D030F2">
      <w:pPr>
        <w:ind w:firstLine="640" w:firstLineChars="200"/>
        <w:rPr>
          <w:rFonts w:hint="eastAsia"/>
          <w:color w:val="auto"/>
          <w:sz w:val="32"/>
          <w:szCs w:val="40"/>
          <w:highlight w:val="none"/>
        </w:rPr>
      </w:pPr>
    </w:p>
    <w:p w14:paraId="526A6876">
      <w:pPr>
        <w:ind w:firstLine="640" w:firstLineChars="200"/>
        <w:rPr>
          <w:rFonts w:hint="eastAsia"/>
          <w:color w:val="auto"/>
          <w:sz w:val="32"/>
          <w:szCs w:val="40"/>
          <w:highlight w:val="none"/>
        </w:rPr>
      </w:pPr>
    </w:p>
    <w:p w14:paraId="135750C2">
      <w:pPr>
        <w:ind w:firstLine="640" w:firstLineChars="200"/>
        <w:rPr>
          <w:rFonts w:hint="eastAsia" w:ascii="宋体" w:hAnsi="宋体" w:eastAsia="宋体" w:cs="宋体"/>
          <w:color w:val="auto"/>
          <w:sz w:val="24"/>
          <w:szCs w:val="24"/>
          <w:highlight w:val="none"/>
        </w:rPr>
      </w:pPr>
      <w:r>
        <w:rPr>
          <w:rFonts w:hint="eastAsia"/>
          <w:color w:val="auto"/>
          <w:sz w:val="32"/>
          <w:szCs w:val="40"/>
          <w:highlight w:val="none"/>
        </w:rPr>
        <w:t xml:space="preserve">                    </w:t>
      </w:r>
      <w:r>
        <w:rPr>
          <w:rFonts w:hint="eastAsia"/>
          <w:color w:val="auto"/>
          <w:sz w:val="32"/>
          <w:szCs w:val="40"/>
          <w:highlight w:val="none"/>
          <w:lang w:val="en-US" w:eastAsia="zh-CN"/>
        </w:rPr>
        <w:t xml:space="preserve">           </w:t>
      </w:r>
      <w:r>
        <w:rPr>
          <w:rFonts w:hint="eastAsia" w:ascii="宋体" w:hAnsi="宋体" w:eastAsia="宋体" w:cs="宋体"/>
          <w:color w:val="auto"/>
          <w:sz w:val="24"/>
          <w:szCs w:val="24"/>
          <w:highlight w:val="none"/>
        </w:rPr>
        <w:t xml:space="preserve"> 响应人：</w:t>
      </w:r>
    </w:p>
    <w:p w14:paraId="2DFC3E74">
      <w:pPr>
        <w:ind w:firstLine="480" w:firstLineChars="200"/>
        <w:rPr>
          <w:rFonts w:hint="eastAsia" w:ascii="宋体" w:hAnsi="宋体" w:eastAsia="宋体" w:cs="宋体"/>
          <w:color w:val="auto"/>
          <w:sz w:val="24"/>
          <w:szCs w:val="24"/>
          <w:highlight w:val="none"/>
        </w:rPr>
      </w:pPr>
    </w:p>
    <w:p w14:paraId="6A35DDE2">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响应人授权代表（签字）:</w:t>
      </w:r>
    </w:p>
    <w:p w14:paraId="65AE6B70">
      <w:pPr>
        <w:ind w:firstLine="480" w:firstLineChars="200"/>
        <w:rPr>
          <w:rFonts w:hint="eastAsia" w:ascii="宋体" w:hAnsi="宋体" w:eastAsia="宋体" w:cs="宋体"/>
          <w:color w:val="auto"/>
          <w:sz w:val="24"/>
          <w:szCs w:val="24"/>
          <w:highlight w:val="none"/>
        </w:rPr>
      </w:pPr>
    </w:p>
    <w:p w14:paraId="31CBB510">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日期：</w:t>
      </w:r>
    </w:p>
    <w:p w14:paraId="2B5BF293">
      <w:pPr>
        <w:pStyle w:val="234"/>
        <w:rPr>
          <w:rFonts w:hint="eastAsia"/>
          <w:color w:val="auto"/>
          <w:highlight w:val="none"/>
        </w:rPr>
      </w:pPr>
    </w:p>
    <w:p w14:paraId="2D050650">
      <w:pPr>
        <w:pStyle w:val="234"/>
        <w:rPr>
          <w:rFonts w:hint="eastAsia"/>
          <w:color w:val="auto"/>
          <w:highlight w:val="none"/>
        </w:rPr>
      </w:pPr>
    </w:p>
    <w:p w14:paraId="3A2C5AD6">
      <w:pPr>
        <w:pStyle w:val="234"/>
        <w:rPr>
          <w:rFonts w:hint="eastAsia"/>
          <w:color w:val="auto"/>
          <w:highlight w:val="none"/>
        </w:rPr>
      </w:pPr>
    </w:p>
    <w:p w14:paraId="1D996D9B">
      <w:pPr>
        <w:pStyle w:val="234"/>
        <w:rPr>
          <w:rFonts w:hint="eastAsia"/>
          <w:color w:val="auto"/>
          <w:highlight w:val="none"/>
        </w:rPr>
      </w:pPr>
    </w:p>
    <w:p w14:paraId="6505FB5B">
      <w:pPr>
        <w:pStyle w:val="234"/>
        <w:rPr>
          <w:rFonts w:hint="eastAsia"/>
          <w:color w:val="auto"/>
          <w:highlight w:val="none"/>
        </w:rPr>
      </w:pPr>
    </w:p>
    <w:p w14:paraId="24AE77DE">
      <w:pPr>
        <w:pStyle w:val="234"/>
        <w:rPr>
          <w:rFonts w:hint="eastAsia"/>
          <w:color w:val="auto"/>
          <w:highlight w:val="none"/>
        </w:rPr>
      </w:pPr>
    </w:p>
    <w:p w14:paraId="15926B21">
      <w:pPr>
        <w:pStyle w:val="234"/>
        <w:rPr>
          <w:rFonts w:hint="eastAsia"/>
          <w:color w:val="auto"/>
          <w:highlight w:val="none"/>
        </w:rPr>
      </w:pPr>
    </w:p>
    <w:p w14:paraId="0FBF513B">
      <w:pPr>
        <w:pStyle w:val="234"/>
        <w:rPr>
          <w:rFonts w:hint="eastAsia"/>
          <w:color w:val="auto"/>
          <w:highlight w:val="none"/>
        </w:rPr>
      </w:pPr>
    </w:p>
    <w:p w14:paraId="0A174ADF">
      <w:pPr>
        <w:pStyle w:val="234"/>
        <w:rPr>
          <w:rFonts w:hint="eastAsia"/>
          <w:color w:val="auto"/>
          <w:highlight w:val="none"/>
        </w:rPr>
      </w:pPr>
    </w:p>
    <w:p w14:paraId="38B5072D">
      <w:pPr>
        <w:pStyle w:val="234"/>
        <w:rPr>
          <w:rFonts w:hint="eastAsia"/>
          <w:color w:val="auto"/>
          <w:highlight w:val="none"/>
        </w:rPr>
      </w:pPr>
    </w:p>
    <w:p w14:paraId="0284306B">
      <w:pPr>
        <w:pStyle w:val="234"/>
        <w:rPr>
          <w:rFonts w:hint="eastAsia"/>
          <w:color w:val="auto"/>
          <w:highlight w:val="none"/>
        </w:rPr>
      </w:pPr>
    </w:p>
    <w:p w14:paraId="052E7D2B">
      <w:pPr>
        <w:pStyle w:val="234"/>
        <w:rPr>
          <w:rFonts w:hint="eastAsia"/>
          <w:color w:val="auto"/>
          <w:highlight w:val="none"/>
        </w:rPr>
      </w:pPr>
    </w:p>
    <w:p w14:paraId="0D4C6F66">
      <w:pPr>
        <w:pStyle w:val="234"/>
        <w:rPr>
          <w:rFonts w:hint="eastAsia"/>
          <w:color w:val="auto"/>
          <w:highlight w:val="none"/>
        </w:rPr>
      </w:pPr>
    </w:p>
    <w:p w14:paraId="7C49D49D">
      <w:pPr>
        <w:pStyle w:val="234"/>
        <w:rPr>
          <w:rFonts w:hint="eastAsia"/>
          <w:color w:val="auto"/>
          <w:highlight w:val="none"/>
        </w:rPr>
      </w:pPr>
    </w:p>
    <w:p w14:paraId="4B646460">
      <w:pPr>
        <w:pStyle w:val="234"/>
        <w:rPr>
          <w:rFonts w:hint="eastAsia"/>
          <w:color w:val="auto"/>
          <w:highlight w:val="none"/>
        </w:rPr>
      </w:pPr>
    </w:p>
    <w:p w14:paraId="23F7B4A5">
      <w:pPr>
        <w:pStyle w:val="234"/>
        <w:rPr>
          <w:rFonts w:hint="eastAsia"/>
          <w:color w:val="auto"/>
          <w:highlight w:val="none"/>
        </w:rPr>
      </w:pPr>
    </w:p>
    <w:p w14:paraId="121E3BDA">
      <w:pPr>
        <w:pStyle w:val="234"/>
        <w:rPr>
          <w:rFonts w:hint="eastAsia"/>
          <w:color w:val="auto"/>
          <w:highlight w:val="none"/>
        </w:rPr>
      </w:pPr>
    </w:p>
    <w:p w14:paraId="39DF9B00">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bookmarkEnd w:id="196"/>
    <w:sectPr>
      <w:footerReference r:id="rId7"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4A76DE-DF3F-4A72-A007-3E2BC31606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swiss"/>
    <w:pitch w:val="default"/>
    <w:sig w:usb0="00000000" w:usb1="00000000" w:usb2="00000000" w:usb3="00000000" w:csb0="00040000" w:csb1="00000000"/>
    <w:embedRegular r:id="rId2" w:fontKey="{3CBC93D1-DDD9-4202-BD01-0311B98E54EF}"/>
  </w:font>
  <w:font w:name="仿宋">
    <w:panose1 w:val="02010609060101010101"/>
    <w:charset w:val="86"/>
    <w:family w:val="modern"/>
    <w:pitch w:val="default"/>
    <w:sig w:usb0="800002BF" w:usb1="38CF7CFA" w:usb2="00000016" w:usb3="00000000" w:csb0="00040001" w:csb1="00000000"/>
    <w:embedRegular r:id="rId3" w:fontKey="{67162C03-C2C8-43BB-B4EB-9EBA6F6A8EF7}"/>
  </w:font>
  <w:font w:name="Arial Unicode MS">
    <w:altName w:val="宋体"/>
    <w:panose1 w:val="020B0604020202020204"/>
    <w:charset w:val="86"/>
    <w:family w:val="swiss"/>
    <w:pitch w:val="default"/>
    <w:sig w:usb0="00000000" w:usb1="00000000" w:usb2="0000003F" w:usb3="00000000" w:csb0="603F01FF" w:csb1="FFFF000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4" w:fontKey="{7D22155E-A4B1-403B-8B89-E40D52E32F76}"/>
  </w:font>
  <w:font w:name="方正黑体_GBK">
    <w:altName w:val="方正黑体_GBK"/>
    <w:panose1 w:val="03000509000000000000"/>
    <w:charset w:val="86"/>
    <w:family w:val="auto"/>
    <w:pitch w:val="default"/>
    <w:sig w:usb0="00000001" w:usb1="080E0000" w:usb2="00000000" w:usb3="00000000" w:csb0="00040000" w:csb1="00000000"/>
    <w:embedRegular r:id="rId5" w:fontKey="{BAF43A06-53A3-4CB8-8C0F-39A405886F9C}"/>
  </w:font>
  <w:font w:name="方正小标宋_GBK">
    <w:panose1 w:val="02000000000000000000"/>
    <w:charset w:val="86"/>
    <w:family w:val="script"/>
    <w:pitch w:val="default"/>
    <w:sig w:usb0="A00002BF" w:usb1="38CF7CFA" w:usb2="00082016" w:usb3="00000000" w:csb0="00040001" w:csb1="00000000"/>
    <w:embedRegular r:id="rId6" w:fontKey="{D8BCC6CC-80A4-48DB-950B-F94E8645AC31}"/>
  </w:font>
  <w:font w:name="WPSEMBED1">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DFA23">
    <w:pPr>
      <w:pStyle w:val="36"/>
      <w:jc w:val="center"/>
      <w:rPr>
        <w:rFonts w:hint="eastAsia"/>
        <w:sz w:val="24"/>
      </w:rPr>
    </w:pPr>
    <w:r>
      <w:rPr>
        <w:sz w:val="24"/>
      </w:rPr>
      <w:fldChar w:fldCharType="begin"/>
    </w:r>
    <w:r>
      <w:rPr>
        <w:rStyle w:val="62"/>
        <w:sz w:val="24"/>
      </w:rPr>
      <w:instrText xml:space="preserve"> PAGE </w:instrText>
    </w:r>
    <w:r>
      <w:rPr>
        <w:sz w:val="24"/>
      </w:rPr>
      <w:fldChar w:fldCharType="separate"/>
    </w:r>
    <w:r>
      <w:rPr>
        <w:rStyle w:val="62"/>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A2AA9">
    <w:pPr>
      <w:pStyle w:val="36"/>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50FB856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12994">
    <w:pPr>
      <w:pStyle w:val="36"/>
      <w:jc w:val="center"/>
      <w:rPr>
        <w:sz w:val="24"/>
      </w:rPr>
    </w:pPr>
    <w:r>
      <w:rPr>
        <w:sz w:val="24"/>
      </w:rPr>
      <w:fldChar w:fldCharType="begin"/>
    </w:r>
    <w:r>
      <w:rPr>
        <w:rStyle w:val="62"/>
        <w:sz w:val="24"/>
      </w:rPr>
      <w:instrText xml:space="preserve"> PAGE </w:instrText>
    </w:r>
    <w:r>
      <w:rPr>
        <w:sz w:val="24"/>
      </w:rPr>
      <w:fldChar w:fldCharType="separate"/>
    </w:r>
    <w:r>
      <w:rPr>
        <w:rStyle w:val="62"/>
        <w:sz w:val="24"/>
      </w:rPr>
      <w:t>- 29 -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2FD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39FEA">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F53601"/>
    <w:multiLevelType w:val="singleLevel"/>
    <w:tmpl w:val="B5F53601"/>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2MjI5NDhkN2U5ODMyZTk2NmIyZWY3NWQzYWE3MjU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0007"/>
    <w:rsid w:val="00021946"/>
    <w:rsid w:val="000266A1"/>
    <w:rsid w:val="0003075E"/>
    <w:rsid w:val="00030782"/>
    <w:rsid w:val="0003282A"/>
    <w:rsid w:val="00034A67"/>
    <w:rsid w:val="00035764"/>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4EB2"/>
    <w:rsid w:val="0007523D"/>
    <w:rsid w:val="00075520"/>
    <w:rsid w:val="00076F55"/>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271C"/>
    <w:rsid w:val="000B3673"/>
    <w:rsid w:val="000B5FA9"/>
    <w:rsid w:val="000B7271"/>
    <w:rsid w:val="000B7BBF"/>
    <w:rsid w:val="000C06D1"/>
    <w:rsid w:val="000C0F7C"/>
    <w:rsid w:val="000C2017"/>
    <w:rsid w:val="000C211D"/>
    <w:rsid w:val="000C2606"/>
    <w:rsid w:val="000C2A90"/>
    <w:rsid w:val="000C345B"/>
    <w:rsid w:val="000C47BC"/>
    <w:rsid w:val="000C59C5"/>
    <w:rsid w:val="000C6075"/>
    <w:rsid w:val="000C7F1A"/>
    <w:rsid w:val="000D033F"/>
    <w:rsid w:val="000D07DB"/>
    <w:rsid w:val="000D568F"/>
    <w:rsid w:val="000D7645"/>
    <w:rsid w:val="000E1B32"/>
    <w:rsid w:val="000E1EDC"/>
    <w:rsid w:val="000E32C9"/>
    <w:rsid w:val="000E43DC"/>
    <w:rsid w:val="000E491B"/>
    <w:rsid w:val="000E4AA8"/>
    <w:rsid w:val="000E52BD"/>
    <w:rsid w:val="000E6091"/>
    <w:rsid w:val="000E6331"/>
    <w:rsid w:val="000F089C"/>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0D30"/>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3F6C"/>
    <w:rsid w:val="00194E17"/>
    <w:rsid w:val="001960BE"/>
    <w:rsid w:val="001961B5"/>
    <w:rsid w:val="00196EA7"/>
    <w:rsid w:val="00197352"/>
    <w:rsid w:val="00197B98"/>
    <w:rsid w:val="001A0940"/>
    <w:rsid w:val="001A126D"/>
    <w:rsid w:val="001A648A"/>
    <w:rsid w:val="001A7F59"/>
    <w:rsid w:val="001B4A20"/>
    <w:rsid w:val="001B539D"/>
    <w:rsid w:val="001C08B0"/>
    <w:rsid w:val="001C2080"/>
    <w:rsid w:val="001C54FE"/>
    <w:rsid w:val="001C6A1E"/>
    <w:rsid w:val="001D09D2"/>
    <w:rsid w:val="001D3224"/>
    <w:rsid w:val="001D3B7E"/>
    <w:rsid w:val="001D7E51"/>
    <w:rsid w:val="001E224A"/>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6DD1"/>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600E"/>
    <w:rsid w:val="00297B69"/>
    <w:rsid w:val="002A0397"/>
    <w:rsid w:val="002A0576"/>
    <w:rsid w:val="002A35B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6E96"/>
    <w:rsid w:val="003075D9"/>
    <w:rsid w:val="003078AE"/>
    <w:rsid w:val="003131E0"/>
    <w:rsid w:val="00313530"/>
    <w:rsid w:val="00314EC1"/>
    <w:rsid w:val="0031613A"/>
    <w:rsid w:val="00316847"/>
    <w:rsid w:val="00316AAD"/>
    <w:rsid w:val="00316C9A"/>
    <w:rsid w:val="003177D5"/>
    <w:rsid w:val="00317BBE"/>
    <w:rsid w:val="00321104"/>
    <w:rsid w:val="003220FF"/>
    <w:rsid w:val="003231A8"/>
    <w:rsid w:val="00326131"/>
    <w:rsid w:val="00331597"/>
    <w:rsid w:val="00331AC1"/>
    <w:rsid w:val="003321E2"/>
    <w:rsid w:val="00333E00"/>
    <w:rsid w:val="003340BB"/>
    <w:rsid w:val="00336B9E"/>
    <w:rsid w:val="003431D8"/>
    <w:rsid w:val="00343E1C"/>
    <w:rsid w:val="00344FF3"/>
    <w:rsid w:val="003454D6"/>
    <w:rsid w:val="0034652F"/>
    <w:rsid w:val="00347CE1"/>
    <w:rsid w:val="00350F6A"/>
    <w:rsid w:val="00351A45"/>
    <w:rsid w:val="00354157"/>
    <w:rsid w:val="00356617"/>
    <w:rsid w:val="0035698B"/>
    <w:rsid w:val="00357783"/>
    <w:rsid w:val="00357E3E"/>
    <w:rsid w:val="003607B2"/>
    <w:rsid w:val="003624B7"/>
    <w:rsid w:val="00362CFA"/>
    <w:rsid w:val="003657B2"/>
    <w:rsid w:val="00370BF4"/>
    <w:rsid w:val="0037133A"/>
    <w:rsid w:val="0037169E"/>
    <w:rsid w:val="00372DC7"/>
    <w:rsid w:val="0037388C"/>
    <w:rsid w:val="003754CD"/>
    <w:rsid w:val="00375B89"/>
    <w:rsid w:val="00375E24"/>
    <w:rsid w:val="00381F76"/>
    <w:rsid w:val="0038327C"/>
    <w:rsid w:val="00383C9F"/>
    <w:rsid w:val="003846F7"/>
    <w:rsid w:val="00385D17"/>
    <w:rsid w:val="0038635F"/>
    <w:rsid w:val="00387CE1"/>
    <w:rsid w:val="003902F6"/>
    <w:rsid w:val="00394267"/>
    <w:rsid w:val="003968A8"/>
    <w:rsid w:val="003A28FC"/>
    <w:rsid w:val="003A3CD7"/>
    <w:rsid w:val="003A4636"/>
    <w:rsid w:val="003A6A32"/>
    <w:rsid w:val="003A7D0A"/>
    <w:rsid w:val="003A7E30"/>
    <w:rsid w:val="003B01D1"/>
    <w:rsid w:val="003B2994"/>
    <w:rsid w:val="003B35D0"/>
    <w:rsid w:val="003B3C4B"/>
    <w:rsid w:val="003B6297"/>
    <w:rsid w:val="003B74D6"/>
    <w:rsid w:val="003C3995"/>
    <w:rsid w:val="003C6CEE"/>
    <w:rsid w:val="003D00D2"/>
    <w:rsid w:val="003D0992"/>
    <w:rsid w:val="003D1370"/>
    <w:rsid w:val="003D1857"/>
    <w:rsid w:val="003D1F45"/>
    <w:rsid w:val="003D20B7"/>
    <w:rsid w:val="003D5CE1"/>
    <w:rsid w:val="003D6FF0"/>
    <w:rsid w:val="003D7BDE"/>
    <w:rsid w:val="003E39B8"/>
    <w:rsid w:val="003E4DEA"/>
    <w:rsid w:val="003E5E95"/>
    <w:rsid w:val="003E61EF"/>
    <w:rsid w:val="003E699F"/>
    <w:rsid w:val="003F2CFF"/>
    <w:rsid w:val="003F5BC7"/>
    <w:rsid w:val="003F6A6B"/>
    <w:rsid w:val="003F7807"/>
    <w:rsid w:val="0040154D"/>
    <w:rsid w:val="004017DE"/>
    <w:rsid w:val="00402B2B"/>
    <w:rsid w:val="00404747"/>
    <w:rsid w:val="0040799A"/>
    <w:rsid w:val="00410665"/>
    <w:rsid w:val="00410D92"/>
    <w:rsid w:val="00411390"/>
    <w:rsid w:val="004115DE"/>
    <w:rsid w:val="00411C41"/>
    <w:rsid w:val="00412646"/>
    <w:rsid w:val="004157DD"/>
    <w:rsid w:val="00415899"/>
    <w:rsid w:val="004203D9"/>
    <w:rsid w:val="00420FC9"/>
    <w:rsid w:val="00421B15"/>
    <w:rsid w:val="00421FE4"/>
    <w:rsid w:val="00422693"/>
    <w:rsid w:val="00422860"/>
    <w:rsid w:val="004250FD"/>
    <w:rsid w:val="00425882"/>
    <w:rsid w:val="00425B08"/>
    <w:rsid w:val="00427EBA"/>
    <w:rsid w:val="00430330"/>
    <w:rsid w:val="004308A2"/>
    <w:rsid w:val="0043144E"/>
    <w:rsid w:val="00432A8D"/>
    <w:rsid w:val="00433FD8"/>
    <w:rsid w:val="0043419B"/>
    <w:rsid w:val="004344E7"/>
    <w:rsid w:val="00434BBE"/>
    <w:rsid w:val="004408D3"/>
    <w:rsid w:val="0044180D"/>
    <w:rsid w:val="00441E23"/>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C4E"/>
    <w:rsid w:val="00482D35"/>
    <w:rsid w:val="0048396B"/>
    <w:rsid w:val="00484E7B"/>
    <w:rsid w:val="00485174"/>
    <w:rsid w:val="004867C3"/>
    <w:rsid w:val="00486EC6"/>
    <w:rsid w:val="00487CDA"/>
    <w:rsid w:val="004915E3"/>
    <w:rsid w:val="00491AED"/>
    <w:rsid w:val="004933EB"/>
    <w:rsid w:val="00493EF4"/>
    <w:rsid w:val="004978F0"/>
    <w:rsid w:val="00497DFC"/>
    <w:rsid w:val="004A0052"/>
    <w:rsid w:val="004A2306"/>
    <w:rsid w:val="004A263F"/>
    <w:rsid w:val="004A544A"/>
    <w:rsid w:val="004A7303"/>
    <w:rsid w:val="004B1497"/>
    <w:rsid w:val="004B159F"/>
    <w:rsid w:val="004B19E5"/>
    <w:rsid w:val="004B2831"/>
    <w:rsid w:val="004B3163"/>
    <w:rsid w:val="004B4916"/>
    <w:rsid w:val="004B537E"/>
    <w:rsid w:val="004B6210"/>
    <w:rsid w:val="004B69BC"/>
    <w:rsid w:val="004B6CA6"/>
    <w:rsid w:val="004B7FE0"/>
    <w:rsid w:val="004C133A"/>
    <w:rsid w:val="004C1FC5"/>
    <w:rsid w:val="004C2A6E"/>
    <w:rsid w:val="004C4A36"/>
    <w:rsid w:val="004C4F96"/>
    <w:rsid w:val="004C7D7E"/>
    <w:rsid w:val="004D009E"/>
    <w:rsid w:val="004D2588"/>
    <w:rsid w:val="004D32AF"/>
    <w:rsid w:val="004D3F71"/>
    <w:rsid w:val="004D433B"/>
    <w:rsid w:val="004D4D27"/>
    <w:rsid w:val="004D5994"/>
    <w:rsid w:val="004E0781"/>
    <w:rsid w:val="004E21AA"/>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3CAC"/>
    <w:rsid w:val="00524547"/>
    <w:rsid w:val="00525E4A"/>
    <w:rsid w:val="00526C0A"/>
    <w:rsid w:val="00526EE3"/>
    <w:rsid w:val="00527955"/>
    <w:rsid w:val="005310E4"/>
    <w:rsid w:val="00531EB9"/>
    <w:rsid w:val="0053343F"/>
    <w:rsid w:val="00533F51"/>
    <w:rsid w:val="005351C9"/>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22D6"/>
    <w:rsid w:val="005943B0"/>
    <w:rsid w:val="0059442D"/>
    <w:rsid w:val="005963E8"/>
    <w:rsid w:val="005A18A4"/>
    <w:rsid w:val="005A4766"/>
    <w:rsid w:val="005A4D97"/>
    <w:rsid w:val="005A5A61"/>
    <w:rsid w:val="005A6846"/>
    <w:rsid w:val="005A6D8B"/>
    <w:rsid w:val="005A7181"/>
    <w:rsid w:val="005A7E4B"/>
    <w:rsid w:val="005B0FA4"/>
    <w:rsid w:val="005B1105"/>
    <w:rsid w:val="005B1758"/>
    <w:rsid w:val="005B1829"/>
    <w:rsid w:val="005B5D00"/>
    <w:rsid w:val="005C00AC"/>
    <w:rsid w:val="005C215F"/>
    <w:rsid w:val="005C3547"/>
    <w:rsid w:val="005C42CA"/>
    <w:rsid w:val="005C4345"/>
    <w:rsid w:val="005C43DA"/>
    <w:rsid w:val="005C466D"/>
    <w:rsid w:val="005C789B"/>
    <w:rsid w:val="005D135A"/>
    <w:rsid w:val="005D2F52"/>
    <w:rsid w:val="005D46F6"/>
    <w:rsid w:val="005D4E6B"/>
    <w:rsid w:val="005D536A"/>
    <w:rsid w:val="005D6A92"/>
    <w:rsid w:val="005E0015"/>
    <w:rsid w:val="005E04FE"/>
    <w:rsid w:val="005E117E"/>
    <w:rsid w:val="005E12B4"/>
    <w:rsid w:val="005E150E"/>
    <w:rsid w:val="005E3225"/>
    <w:rsid w:val="005E6796"/>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07967"/>
    <w:rsid w:val="00612BEB"/>
    <w:rsid w:val="00612D7E"/>
    <w:rsid w:val="00616EC6"/>
    <w:rsid w:val="00621DE2"/>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008A"/>
    <w:rsid w:val="00653FC4"/>
    <w:rsid w:val="00655645"/>
    <w:rsid w:val="006558D7"/>
    <w:rsid w:val="00655CB3"/>
    <w:rsid w:val="00660057"/>
    <w:rsid w:val="00662357"/>
    <w:rsid w:val="00664D6E"/>
    <w:rsid w:val="006661A4"/>
    <w:rsid w:val="0066764A"/>
    <w:rsid w:val="006700C4"/>
    <w:rsid w:val="00670552"/>
    <w:rsid w:val="00675735"/>
    <w:rsid w:val="00675E52"/>
    <w:rsid w:val="00680072"/>
    <w:rsid w:val="006800A2"/>
    <w:rsid w:val="00680CC4"/>
    <w:rsid w:val="00680EEC"/>
    <w:rsid w:val="0068128E"/>
    <w:rsid w:val="0068367F"/>
    <w:rsid w:val="00683887"/>
    <w:rsid w:val="00683DDF"/>
    <w:rsid w:val="0068597C"/>
    <w:rsid w:val="00687999"/>
    <w:rsid w:val="00690F28"/>
    <w:rsid w:val="00691BBA"/>
    <w:rsid w:val="00692203"/>
    <w:rsid w:val="00692295"/>
    <w:rsid w:val="00696EEA"/>
    <w:rsid w:val="00696FEF"/>
    <w:rsid w:val="006974E2"/>
    <w:rsid w:val="006974E9"/>
    <w:rsid w:val="00697521"/>
    <w:rsid w:val="006A0741"/>
    <w:rsid w:val="006A0B45"/>
    <w:rsid w:val="006A2E67"/>
    <w:rsid w:val="006A3046"/>
    <w:rsid w:val="006A3DC1"/>
    <w:rsid w:val="006A5644"/>
    <w:rsid w:val="006A71C4"/>
    <w:rsid w:val="006A71EB"/>
    <w:rsid w:val="006B0C64"/>
    <w:rsid w:val="006B1EEF"/>
    <w:rsid w:val="006B5846"/>
    <w:rsid w:val="006B5B45"/>
    <w:rsid w:val="006C1EAB"/>
    <w:rsid w:val="006C302B"/>
    <w:rsid w:val="006C32BC"/>
    <w:rsid w:val="006C4663"/>
    <w:rsid w:val="006C4830"/>
    <w:rsid w:val="006C4988"/>
    <w:rsid w:val="006C4D2A"/>
    <w:rsid w:val="006C6F73"/>
    <w:rsid w:val="006C790A"/>
    <w:rsid w:val="006C7F40"/>
    <w:rsid w:val="006D0529"/>
    <w:rsid w:val="006D2B0B"/>
    <w:rsid w:val="006D3608"/>
    <w:rsid w:val="006D560A"/>
    <w:rsid w:val="006D5E9A"/>
    <w:rsid w:val="006D7125"/>
    <w:rsid w:val="006D7B83"/>
    <w:rsid w:val="006E016E"/>
    <w:rsid w:val="006E1173"/>
    <w:rsid w:val="006E1550"/>
    <w:rsid w:val="006E2F2B"/>
    <w:rsid w:val="006E4563"/>
    <w:rsid w:val="006E5465"/>
    <w:rsid w:val="006E60A6"/>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5914"/>
    <w:rsid w:val="00756681"/>
    <w:rsid w:val="007570BB"/>
    <w:rsid w:val="00757139"/>
    <w:rsid w:val="00757B02"/>
    <w:rsid w:val="00757D5E"/>
    <w:rsid w:val="007613AA"/>
    <w:rsid w:val="0076140A"/>
    <w:rsid w:val="007615A8"/>
    <w:rsid w:val="00761E7F"/>
    <w:rsid w:val="007629D1"/>
    <w:rsid w:val="0076380F"/>
    <w:rsid w:val="007641FC"/>
    <w:rsid w:val="00765360"/>
    <w:rsid w:val="00772A80"/>
    <w:rsid w:val="0077586D"/>
    <w:rsid w:val="00775F64"/>
    <w:rsid w:val="007762EB"/>
    <w:rsid w:val="00776803"/>
    <w:rsid w:val="00776CCB"/>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390A"/>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02C3"/>
    <w:rsid w:val="00841A10"/>
    <w:rsid w:val="0084235F"/>
    <w:rsid w:val="00843954"/>
    <w:rsid w:val="0084653E"/>
    <w:rsid w:val="00846FC1"/>
    <w:rsid w:val="00847436"/>
    <w:rsid w:val="00850495"/>
    <w:rsid w:val="00851796"/>
    <w:rsid w:val="00852CCF"/>
    <w:rsid w:val="00855754"/>
    <w:rsid w:val="008565D1"/>
    <w:rsid w:val="0086075E"/>
    <w:rsid w:val="0086079C"/>
    <w:rsid w:val="00860B96"/>
    <w:rsid w:val="00860FA0"/>
    <w:rsid w:val="008641BB"/>
    <w:rsid w:val="00872CE0"/>
    <w:rsid w:val="00873855"/>
    <w:rsid w:val="00873C76"/>
    <w:rsid w:val="00875591"/>
    <w:rsid w:val="008805E7"/>
    <w:rsid w:val="00881ED8"/>
    <w:rsid w:val="00882D14"/>
    <w:rsid w:val="00884AD0"/>
    <w:rsid w:val="008852B8"/>
    <w:rsid w:val="00885CBF"/>
    <w:rsid w:val="0088661C"/>
    <w:rsid w:val="0088675E"/>
    <w:rsid w:val="00887F44"/>
    <w:rsid w:val="008908BC"/>
    <w:rsid w:val="00890DD2"/>
    <w:rsid w:val="00890E24"/>
    <w:rsid w:val="008922A1"/>
    <w:rsid w:val="008A056B"/>
    <w:rsid w:val="008A08B7"/>
    <w:rsid w:val="008A0CEB"/>
    <w:rsid w:val="008A1349"/>
    <w:rsid w:val="008A3D14"/>
    <w:rsid w:val="008A3D3C"/>
    <w:rsid w:val="008A680F"/>
    <w:rsid w:val="008A6DB1"/>
    <w:rsid w:val="008B1875"/>
    <w:rsid w:val="008B73D9"/>
    <w:rsid w:val="008C0317"/>
    <w:rsid w:val="008C1A74"/>
    <w:rsid w:val="008C2124"/>
    <w:rsid w:val="008C2CC4"/>
    <w:rsid w:val="008C4238"/>
    <w:rsid w:val="008C54D0"/>
    <w:rsid w:val="008C5917"/>
    <w:rsid w:val="008C7D3A"/>
    <w:rsid w:val="008D1600"/>
    <w:rsid w:val="008D29B0"/>
    <w:rsid w:val="008D2CD8"/>
    <w:rsid w:val="008D2FB6"/>
    <w:rsid w:val="008D313A"/>
    <w:rsid w:val="008D4BC1"/>
    <w:rsid w:val="008D5D99"/>
    <w:rsid w:val="008D6FBF"/>
    <w:rsid w:val="008E19F1"/>
    <w:rsid w:val="008E4A4A"/>
    <w:rsid w:val="008F04E8"/>
    <w:rsid w:val="008F0CB3"/>
    <w:rsid w:val="008F1AA0"/>
    <w:rsid w:val="008F3BCA"/>
    <w:rsid w:val="008F49A6"/>
    <w:rsid w:val="008F5420"/>
    <w:rsid w:val="008F5E3E"/>
    <w:rsid w:val="008F6B0B"/>
    <w:rsid w:val="008F7FC7"/>
    <w:rsid w:val="0090359C"/>
    <w:rsid w:val="0090454A"/>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DF7"/>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4B01"/>
    <w:rsid w:val="00955FF1"/>
    <w:rsid w:val="009569FD"/>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874B5"/>
    <w:rsid w:val="0099205D"/>
    <w:rsid w:val="009925D3"/>
    <w:rsid w:val="009931BD"/>
    <w:rsid w:val="0099391B"/>
    <w:rsid w:val="00993E75"/>
    <w:rsid w:val="009961AF"/>
    <w:rsid w:val="00997ED7"/>
    <w:rsid w:val="009A1782"/>
    <w:rsid w:val="009A19B4"/>
    <w:rsid w:val="009A2F0C"/>
    <w:rsid w:val="009A559F"/>
    <w:rsid w:val="009B01ED"/>
    <w:rsid w:val="009B29A6"/>
    <w:rsid w:val="009B45E1"/>
    <w:rsid w:val="009B7144"/>
    <w:rsid w:val="009C33FD"/>
    <w:rsid w:val="009C6566"/>
    <w:rsid w:val="009C7E5E"/>
    <w:rsid w:val="009D2DB8"/>
    <w:rsid w:val="009D3468"/>
    <w:rsid w:val="009D3B7C"/>
    <w:rsid w:val="009D3E23"/>
    <w:rsid w:val="009E07A6"/>
    <w:rsid w:val="009E310B"/>
    <w:rsid w:val="009E4142"/>
    <w:rsid w:val="009E57FA"/>
    <w:rsid w:val="009E6755"/>
    <w:rsid w:val="009E7274"/>
    <w:rsid w:val="009F0877"/>
    <w:rsid w:val="009F0EF5"/>
    <w:rsid w:val="009F2E9F"/>
    <w:rsid w:val="009F3F85"/>
    <w:rsid w:val="009F435C"/>
    <w:rsid w:val="009F481A"/>
    <w:rsid w:val="009F54AB"/>
    <w:rsid w:val="009F6DC2"/>
    <w:rsid w:val="009F7F2E"/>
    <w:rsid w:val="00A05776"/>
    <w:rsid w:val="00A07FD5"/>
    <w:rsid w:val="00A13A4E"/>
    <w:rsid w:val="00A173AB"/>
    <w:rsid w:val="00A216BD"/>
    <w:rsid w:val="00A22FA7"/>
    <w:rsid w:val="00A24FDB"/>
    <w:rsid w:val="00A25999"/>
    <w:rsid w:val="00A2600F"/>
    <w:rsid w:val="00A26A5F"/>
    <w:rsid w:val="00A26C9F"/>
    <w:rsid w:val="00A27800"/>
    <w:rsid w:val="00A31F76"/>
    <w:rsid w:val="00A320B9"/>
    <w:rsid w:val="00A331D1"/>
    <w:rsid w:val="00A33344"/>
    <w:rsid w:val="00A336ED"/>
    <w:rsid w:val="00A33DAC"/>
    <w:rsid w:val="00A348D5"/>
    <w:rsid w:val="00A34F48"/>
    <w:rsid w:val="00A3656F"/>
    <w:rsid w:val="00A36EAF"/>
    <w:rsid w:val="00A42D9F"/>
    <w:rsid w:val="00A43B02"/>
    <w:rsid w:val="00A43BFA"/>
    <w:rsid w:val="00A44428"/>
    <w:rsid w:val="00A44532"/>
    <w:rsid w:val="00A448DB"/>
    <w:rsid w:val="00A44F37"/>
    <w:rsid w:val="00A52466"/>
    <w:rsid w:val="00A52485"/>
    <w:rsid w:val="00A52858"/>
    <w:rsid w:val="00A54541"/>
    <w:rsid w:val="00A60309"/>
    <w:rsid w:val="00A6188F"/>
    <w:rsid w:val="00A646A6"/>
    <w:rsid w:val="00A64C89"/>
    <w:rsid w:val="00A66EA4"/>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41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2459"/>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05577"/>
    <w:rsid w:val="00B10447"/>
    <w:rsid w:val="00B12914"/>
    <w:rsid w:val="00B15773"/>
    <w:rsid w:val="00B15BE3"/>
    <w:rsid w:val="00B17150"/>
    <w:rsid w:val="00B20D2D"/>
    <w:rsid w:val="00B20DE3"/>
    <w:rsid w:val="00B22041"/>
    <w:rsid w:val="00B230F9"/>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3BC"/>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44E"/>
    <w:rsid w:val="00B82C14"/>
    <w:rsid w:val="00B83E7A"/>
    <w:rsid w:val="00B86553"/>
    <w:rsid w:val="00B9036F"/>
    <w:rsid w:val="00B918D1"/>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2BBE"/>
    <w:rsid w:val="00BE3C20"/>
    <w:rsid w:val="00BE4B8F"/>
    <w:rsid w:val="00BF155C"/>
    <w:rsid w:val="00BF17DF"/>
    <w:rsid w:val="00BF312A"/>
    <w:rsid w:val="00BF3BE4"/>
    <w:rsid w:val="00BF4212"/>
    <w:rsid w:val="00BF7BE2"/>
    <w:rsid w:val="00C01F93"/>
    <w:rsid w:val="00C0541C"/>
    <w:rsid w:val="00C06066"/>
    <w:rsid w:val="00C067F0"/>
    <w:rsid w:val="00C10672"/>
    <w:rsid w:val="00C11047"/>
    <w:rsid w:val="00C11DF3"/>
    <w:rsid w:val="00C11EC1"/>
    <w:rsid w:val="00C12450"/>
    <w:rsid w:val="00C15C6F"/>
    <w:rsid w:val="00C165A1"/>
    <w:rsid w:val="00C20740"/>
    <w:rsid w:val="00C22FB5"/>
    <w:rsid w:val="00C23C59"/>
    <w:rsid w:val="00C256C3"/>
    <w:rsid w:val="00C2583F"/>
    <w:rsid w:val="00C26B37"/>
    <w:rsid w:val="00C30426"/>
    <w:rsid w:val="00C33173"/>
    <w:rsid w:val="00C33D5D"/>
    <w:rsid w:val="00C35F43"/>
    <w:rsid w:val="00C36A5C"/>
    <w:rsid w:val="00C36D39"/>
    <w:rsid w:val="00C36E45"/>
    <w:rsid w:val="00C423BA"/>
    <w:rsid w:val="00C45ACD"/>
    <w:rsid w:val="00C50D1D"/>
    <w:rsid w:val="00C53B5F"/>
    <w:rsid w:val="00C53C69"/>
    <w:rsid w:val="00C54522"/>
    <w:rsid w:val="00C54BB0"/>
    <w:rsid w:val="00C55164"/>
    <w:rsid w:val="00C558E6"/>
    <w:rsid w:val="00C56730"/>
    <w:rsid w:val="00C56A16"/>
    <w:rsid w:val="00C56F90"/>
    <w:rsid w:val="00C62071"/>
    <w:rsid w:val="00C62A1C"/>
    <w:rsid w:val="00C659BF"/>
    <w:rsid w:val="00C6671D"/>
    <w:rsid w:val="00C66820"/>
    <w:rsid w:val="00C66B61"/>
    <w:rsid w:val="00C71060"/>
    <w:rsid w:val="00C71166"/>
    <w:rsid w:val="00C71788"/>
    <w:rsid w:val="00C71A49"/>
    <w:rsid w:val="00C73510"/>
    <w:rsid w:val="00C74BE1"/>
    <w:rsid w:val="00C74BE4"/>
    <w:rsid w:val="00C76777"/>
    <w:rsid w:val="00C778A3"/>
    <w:rsid w:val="00C7796A"/>
    <w:rsid w:val="00C815BF"/>
    <w:rsid w:val="00C826B3"/>
    <w:rsid w:val="00C82BDF"/>
    <w:rsid w:val="00C82C04"/>
    <w:rsid w:val="00C83DBD"/>
    <w:rsid w:val="00C85D31"/>
    <w:rsid w:val="00C8763B"/>
    <w:rsid w:val="00C90E31"/>
    <w:rsid w:val="00C9221E"/>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4F47"/>
    <w:rsid w:val="00CD5E38"/>
    <w:rsid w:val="00CD6B54"/>
    <w:rsid w:val="00CD7804"/>
    <w:rsid w:val="00CE0795"/>
    <w:rsid w:val="00CE46C4"/>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456"/>
    <w:rsid w:val="00D175E6"/>
    <w:rsid w:val="00D20D73"/>
    <w:rsid w:val="00D21407"/>
    <w:rsid w:val="00D23720"/>
    <w:rsid w:val="00D2387A"/>
    <w:rsid w:val="00D24053"/>
    <w:rsid w:val="00D25B39"/>
    <w:rsid w:val="00D25D38"/>
    <w:rsid w:val="00D32E09"/>
    <w:rsid w:val="00D33903"/>
    <w:rsid w:val="00D33981"/>
    <w:rsid w:val="00D40010"/>
    <w:rsid w:val="00D40C2F"/>
    <w:rsid w:val="00D40ED4"/>
    <w:rsid w:val="00D46AA8"/>
    <w:rsid w:val="00D521D5"/>
    <w:rsid w:val="00D52469"/>
    <w:rsid w:val="00D5598F"/>
    <w:rsid w:val="00D56691"/>
    <w:rsid w:val="00D569D3"/>
    <w:rsid w:val="00D57697"/>
    <w:rsid w:val="00D61D7B"/>
    <w:rsid w:val="00D629C4"/>
    <w:rsid w:val="00D655D1"/>
    <w:rsid w:val="00D66298"/>
    <w:rsid w:val="00D6744A"/>
    <w:rsid w:val="00D676E3"/>
    <w:rsid w:val="00D70362"/>
    <w:rsid w:val="00D723BC"/>
    <w:rsid w:val="00D725D5"/>
    <w:rsid w:val="00D727BD"/>
    <w:rsid w:val="00D72A76"/>
    <w:rsid w:val="00D75720"/>
    <w:rsid w:val="00D771DD"/>
    <w:rsid w:val="00D805F6"/>
    <w:rsid w:val="00D81485"/>
    <w:rsid w:val="00D83465"/>
    <w:rsid w:val="00D84383"/>
    <w:rsid w:val="00D85B45"/>
    <w:rsid w:val="00D85E0A"/>
    <w:rsid w:val="00D8715E"/>
    <w:rsid w:val="00D90EC1"/>
    <w:rsid w:val="00D93E8A"/>
    <w:rsid w:val="00D95EF5"/>
    <w:rsid w:val="00D96D4D"/>
    <w:rsid w:val="00D96FF8"/>
    <w:rsid w:val="00D9797E"/>
    <w:rsid w:val="00DA1045"/>
    <w:rsid w:val="00DA23F0"/>
    <w:rsid w:val="00DA255D"/>
    <w:rsid w:val="00DA367A"/>
    <w:rsid w:val="00DA4329"/>
    <w:rsid w:val="00DA46EA"/>
    <w:rsid w:val="00DA473D"/>
    <w:rsid w:val="00DA5311"/>
    <w:rsid w:val="00DA5EE0"/>
    <w:rsid w:val="00DA65D9"/>
    <w:rsid w:val="00DA70D1"/>
    <w:rsid w:val="00DB120C"/>
    <w:rsid w:val="00DB142F"/>
    <w:rsid w:val="00DB1DD6"/>
    <w:rsid w:val="00DB361F"/>
    <w:rsid w:val="00DB367D"/>
    <w:rsid w:val="00DB3B29"/>
    <w:rsid w:val="00DB4665"/>
    <w:rsid w:val="00DB4DFC"/>
    <w:rsid w:val="00DB4E21"/>
    <w:rsid w:val="00DB5171"/>
    <w:rsid w:val="00DB54D4"/>
    <w:rsid w:val="00DB5600"/>
    <w:rsid w:val="00DB601A"/>
    <w:rsid w:val="00DB6195"/>
    <w:rsid w:val="00DB6532"/>
    <w:rsid w:val="00DB6E88"/>
    <w:rsid w:val="00DB7DF8"/>
    <w:rsid w:val="00DC0793"/>
    <w:rsid w:val="00DC16CA"/>
    <w:rsid w:val="00DC273C"/>
    <w:rsid w:val="00DC2DE1"/>
    <w:rsid w:val="00DC4F79"/>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2053"/>
    <w:rsid w:val="00DF34DF"/>
    <w:rsid w:val="00DF461B"/>
    <w:rsid w:val="00E0288B"/>
    <w:rsid w:val="00E0374D"/>
    <w:rsid w:val="00E03A0F"/>
    <w:rsid w:val="00E059BE"/>
    <w:rsid w:val="00E0661C"/>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0DA4"/>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C7AEB"/>
    <w:rsid w:val="00ED17A2"/>
    <w:rsid w:val="00ED27C8"/>
    <w:rsid w:val="00ED4DE3"/>
    <w:rsid w:val="00ED51FD"/>
    <w:rsid w:val="00EE4B26"/>
    <w:rsid w:val="00EE50D3"/>
    <w:rsid w:val="00EE6FB0"/>
    <w:rsid w:val="00EE719A"/>
    <w:rsid w:val="00EE79FE"/>
    <w:rsid w:val="00EF0CCD"/>
    <w:rsid w:val="00EF1970"/>
    <w:rsid w:val="00EF1FD9"/>
    <w:rsid w:val="00EF7D65"/>
    <w:rsid w:val="00F01805"/>
    <w:rsid w:val="00F028F2"/>
    <w:rsid w:val="00F03B5D"/>
    <w:rsid w:val="00F06FCC"/>
    <w:rsid w:val="00F07437"/>
    <w:rsid w:val="00F07AB9"/>
    <w:rsid w:val="00F105FB"/>
    <w:rsid w:val="00F11682"/>
    <w:rsid w:val="00F14D6A"/>
    <w:rsid w:val="00F15861"/>
    <w:rsid w:val="00F15A69"/>
    <w:rsid w:val="00F15DD7"/>
    <w:rsid w:val="00F170A4"/>
    <w:rsid w:val="00F277B7"/>
    <w:rsid w:val="00F30211"/>
    <w:rsid w:val="00F30D73"/>
    <w:rsid w:val="00F311D0"/>
    <w:rsid w:val="00F32025"/>
    <w:rsid w:val="00F325A4"/>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4268"/>
    <w:rsid w:val="00F65063"/>
    <w:rsid w:val="00F65F16"/>
    <w:rsid w:val="00F70AB6"/>
    <w:rsid w:val="00F7103B"/>
    <w:rsid w:val="00F72A6C"/>
    <w:rsid w:val="00F73901"/>
    <w:rsid w:val="00F751D2"/>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1E44"/>
    <w:rsid w:val="00FA2BEF"/>
    <w:rsid w:val="00FA3477"/>
    <w:rsid w:val="00FA422E"/>
    <w:rsid w:val="00FA53AB"/>
    <w:rsid w:val="00FA5A32"/>
    <w:rsid w:val="00FA641E"/>
    <w:rsid w:val="00FA65AC"/>
    <w:rsid w:val="00FA72B1"/>
    <w:rsid w:val="00FA78AB"/>
    <w:rsid w:val="00FB0F50"/>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E303F1"/>
    <w:rsid w:val="01FB7EF6"/>
    <w:rsid w:val="027C5214"/>
    <w:rsid w:val="02AC07E3"/>
    <w:rsid w:val="02FE20CD"/>
    <w:rsid w:val="030A668C"/>
    <w:rsid w:val="0328467E"/>
    <w:rsid w:val="035C3044"/>
    <w:rsid w:val="03B24C65"/>
    <w:rsid w:val="042A6DBC"/>
    <w:rsid w:val="0430275A"/>
    <w:rsid w:val="043468AE"/>
    <w:rsid w:val="04620FC2"/>
    <w:rsid w:val="04B073F7"/>
    <w:rsid w:val="05420586"/>
    <w:rsid w:val="05A95563"/>
    <w:rsid w:val="05B0010D"/>
    <w:rsid w:val="05B009C4"/>
    <w:rsid w:val="05C64767"/>
    <w:rsid w:val="05DC421B"/>
    <w:rsid w:val="05F67A4A"/>
    <w:rsid w:val="05FF7F4E"/>
    <w:rsid w:val="06537889"/>
    <w:rsid w:val="067E7172"/>
    <w:rsid w:val="068F1F89"/>
    <w:rsid w:val="06B451CD"/>
    <w:rsid w:val="070E48A8"/>
    <w:rsid w:val="073C1B5F"/>
    <w:rsid w:val="07411D23"/>
    <w:rsid w:val="074937F4"/>
    <w:rsid w:val="077F7DAE"/>
    <w:rsid w:val="07850333"/>
    <w:rsid w:val="07A37C9C"/>
    <w:rsid w:val="07BA64F3"/>
    <w:rsid w:val="07E77E8D"/>
    <w:rsid w:val="080737D2"/>
    <w:rsid w:val="08692418"/>
    <w:rsid w:val="086B372C"/>
    <w:rsid w:val="0874698D"/>
    <w:rsid w:val="08782D22"/>
    <w:rsid w:val="088C1E28"/>
    <w:rsid w:val="08BF694C"/>
    <w:rsid w:val="08E43147"/>
    <w:rsid w:val="090A7B0E"/>
    <w:rsid w:val="09DB54E7"/>
    <w:rsid w:val="09EC78BF"/>
    <w:rsid w:val="0A0E31A7"/>
    <w:rsid w:val="0A682522"/>
    <w:rsid w:val="0A7D7072"/>
    <w:rsid w:val="0AB36B90"/>
    <w:rsid w:val="0AD342F0"/>
    <w:rsid w:val="0B2625DD"/>
    <w:rsid w:val="0B4E2213"/>
    <w:rsid w:val="0BA9238E"/>
    <w:rsid w:val="0BB023D2"/>
    <w:rsid w:val="0BCD3A99"/>
    <w:rsid w:val="0C715203"/>
    <w:rsid w:val="0C995743"/>
    <w:rsid w:val="0D33558B"/>
    <w:rsid w:val="0D443F35"/>
    <w:rsid w:val="0D951B17"/>
    <w:rsid w:val="0DD156F8"/>
    <w:rsid w:val="0DD97BB3"/>
    <w:rsid w:val="0DEA1BCB"/>
    <w:rsid w:val="0E1D4451"/>
    <w:rsid w:val="0E215089"/>
    <w:rsid w:val="0E701B98"/>
    <w:rsid w:val="0ED25BE6"/>
    <w:rsid w:val="0ED65CAC"/>
    <w:rsid w:val="0F293464"/>
    <w:rsid w:val="0F297032"/>
    <w:rsid w:val="0F3B63B3"/>
    <w:rsid w:val="0F732090"/>
    <w:rsid w:val="0F7C2C8B"/>
    <w:rsid w:val="0FB512B5"/>
    <w:rsid w:val="0FC21262"/>
    <w:rsid w:val="103E1A08"/>
    <w:rsid w:val="10A45717"/>
    <w:rsid w:val="10AC5161"/>
    <w:rsid w:val="113373E5"/>
    <w:rsid w:val="115A0D82"/>
    <w:rsid w:val="11625F1D"/>
    <w:rsid w:val="116D4DA7"/>
    <w:rsid w:val="117D183D"/>
    <w:rsid w:val="11E57A0B"/>
    <w:rsid w:val="12225E6D"/>
    <w:rsid w:val="12292BF8"/>
    <w:rsid w:val="123E0FC1"/>
    <w:rsid w:val="12432BD2"/>
    <w:rsid w:val="124B1EC8"/>
    <w:rsid w:val="124E6F34"/>
    <w:rsid w:val="127E6A08"/>
    <w:rsid w:val="128974EF"/>
    <w:rsid w:val="12C926DD"/>
    <w:rsid w:val="12DA4048"/>
    <w:rsid w:val="135B2C24"/>
    <w:rsid w:val="135D699C"/>
    <w:rsid w:val="13715463"/>
    <w:rsid w:val="13F02804"/>
    <w:rsid w:val="140D0766"/>
    <w:rsid w:val="14304401"/>
    <w:rsid w:val="147246C9"/>
    <w:rsid w:val="148B50A7"/>
    <w:rsid w:val="14922675"/>
    <w:rsid w:val="1514752E"/>
    <w:rsid w:val="156B048A"/>
    <w:rsid w:val="158D4B19"/>
    <w:rsid w:val="15E2587E"/>
    <w:rsid w:val="16B60DAC"/>
    <w:rsid w:val="16B76298"/>
    <w:rsid w:val="16D71809"/>
    <w:rsid w:val="17555641"/>
    <w:rsid w:val="17D62A55"/>
    <w:rsid w:val="17E85D5B"/>
    <w:rsid w:val="17F7195A"/>
    <w:rsid w:val="180A5FEA"/>
    <w:rsid w:val="1813462E"/>
    <w:rsid w:val="18660A89"/>
    <w:rsid w:val="18BC047B"/>
    <w:rsid w:val="197B21F8"/>
    <w:rsid w:val="19913DC1"/>
    <w:rsid w:val="19B00ECB"/>
    <w:rsid w:val="19CB1467"/>
    <w:rsid w:val="19E13894"/>
    <w:rsid w:val="1A051B3B"/>
    <w:rsid w:val="1A1A73EA"/>
    <w:rsid w:val="1A3E5C3C"/>
    <w:rsid w:val="1A432C1F"/>
    <w:rsid w:val="1A887EB6"/>
    <w:rsid w:val="1A8E06E4"/>
    <w:rsid w:val="1A952B54"/>
    <w:rsid w:val="1A9768B9"/>
    <w:rsid w:val="1AC54203"/>
    <w:rsid w:val="1AF9000F"/>
    <w:rsid w:val="1BC02864"/>
    <w:rsid w:val="1BC2379D"/>
    <w:rsid w:val="1BD45152"/>
    <w:rsid w:val="1C273FEB"/>
    <w:rsid w:val="1C5841A4"/>
    <w:rsid w:val="1C782A98"/>
    <w:rsid w:val="1CAE4714"/>
    <w:rsid w:val="1CCD5614"/>
    <w:rsid w:val="1CE75D6B"/>
    <w:rsid w:val="1D4B1F5B"/>
    <w:rsid w:val="1D8666D1"/>
    <w:rsid w:val="1E0868EA"/>
    <w:rsid w:val="1E152067"/>
    <w:rsid w:val="1E2E192B"/>
    <w:rsid w:val="1E306864"/>
    <w:rsid w:val="1E3649B9"/>
    <w:rsid w:val="1E37496F"/>
    <w:rsid w:val="1EB902E5"/>
    <w:rsid w:val="1EBC0009"/>
    <w:rsid w:val="1EDF1AE0"/>
    <w:rsid w:val="1EE405B4"/>
    <w:rsid w:val="1F264D74"/>
    <w:rsid w:val="1F3D184A"/>
    <w:rsid w:val="1F641B0F"/>
    <w:rsid w:val="1F954680"/>
    <w:rsid w:val="1FF87B4F"/>
    <w:rsid w:val="1FFB37C4"/>
    <w:rsid w:val="207F49AA"/>
    <w:rsid w:val="20CA7543"/>
    <w:rsid w:val="215869F4"/>
    <w:rsid w:val="217A2796"/>
    <w:rsid w:val="217B1C68"/>
    <w:rsid w:val="21DC692A"/>
    <w:rsid w:val="21F61A98"/>
    <w:rsid w:val="2268710B"/>
    <w:rsid w:val="226A42C5"/>
    <w:rsid w:val="229A1929"/>
    <w:rsid w:val="22C40B4F"/>
    <w:rsid w:val="236118E9"/>
    <w:rsid w:val="236817F3"/>
    <w:rsid w:val="23820EF9"/>
    <w:rsid w:val="241412F8"/>
    <w:rsid w:val="24167304"/>
    <w:rsid w:val="2433701E"/>
    <w:rsid w:val="24396D35"/>
    <w:rsid w:val="248D22F7"/>
    <w:rsid w:val="24943C82"/>
    <w:rsid w:val="249917FE"/>
    <w:rsid w:val="24C70583"/>
    <w:rsid w:val="24EC5DD1"/>
    <w:rsid w:val="250133CD"/>
    <w:rsid w:val="2524556B"/>
    <w:rsid w:val="25851E1B"/>
    <w:rsid w:val="26266BF8"/>
    <w:rsid w:val="262D044F"/>
    <w:rsid w:val="2650413E"/>
    <w:rsid w:val="26A22CFA"/>
    <w:rsid w:val="26A52B54"/>
    <w:rsid w:val="26AC1A34"/>
    <w:rsid w:val="26BF5BC3"/>
    <w:rsid w:val="26CA2142"/>
    <w:rsid w:val="26D72E0A"/>
    <w:rsid w:val="26DB4D3A"/>
    <w:rsid w:val="26DC3C24"/>
    <w:rsid w:val="26FB22FC"/>
    <w:rsid w:val="27106806"/>
    <w:rsid w:val="27252DB6"/>
    <w:rsid w:val="276B0AF6"/>
    <w:rsid w:val="27A05DC8"/>
    <w:rsid w:val="27A57760"/>
    <w:rsid w:val="27B6740C"/>
    <w:rsid w:val="27D112AE"/>
    <w:rsid w:val="2853072B"/>
    <w:rsid w:val="28930FA7"/>
    <w:rsid w:val="289F669F"/>
    <w:rsid w:val="28CA5C95"/>
    <w:rsid w:val="2955739D"/>
    <w:rsid w:val="2A417CC7"/>
    <w:rsid w:val="2A61691A"/>
    <w:rsid w:val="2AA32FDC"/>
    <w:rsid w:val="2AE75BBE"/>
    <w:rsid w:val="2AF57FA3"/>
    <w:rsid w:val="2AFE060C"/>
    <w:rsid w:val="2B0C5FF2"/>
    <w:rsid w:val="2B285A09"/>
    <w:rsid w:val="2B3264F9"/>
    <w:rsid w:val="2B723D14"/>
    <w:rsid w:val="2B8B0759"/>
    <w:rsid w:val="2BA52AAD"/>
    <w:rsid w:val="2BA91CBB"/>
    <w:rsid w:val="2BB51860"/>
    <w:rsid w:val="2C1D3DF7"/>
    <w:rsid w:val="2C73502A"/>
    <w:rsid w:val="2C8B4F8E"/>
    <w:rsid w:val="2CC118F2"/>
    <w:rsid w:val="2CD755B9"/>
    <w:rsid w:val="2D5478F6"/>
    <w:rsid w:val="2D97349E"/>
    <w:rsid w:val="2DAB102E"/>
    <w:rsid w:val="2DCE144A"/>
    <w:rsid w:val="2DD436E9"/>
    <w:rsid w:val="2E2A3C23"/>
    <w:rsid w:val="2E864E16"/>
    <w:rsid w:val="2E9A064C"/>
    <w:rsid w:val="2EB3170E"/>
    <w:rsid w:val="2EBA47C6"/>
    <w:rsid w:val="2ED51684"/>
    <w:rsid w:val="2EF17D60"/>
    <w:rsid w:val="2F1630CA"/>
    <w:rsid w:val="2F512BF4"/>
    <w:rsid w:val="2FC763F8"/>
    <w:rsid w:val="2FD12EBD"/>
    <w:rsid w:val="2FE54462"/>
    <w:rsid w:val="30A91DD9"/>
    <w:rsid w:val="30AB57A1"/>
    <w:rsid w:val="30B30929"/>
    <w:rsid w:val="30D47F19"/>
    <w:rsid w:val="315076E8"/>
    <w:rsid w:val="315B58E2"/>
    <w:rsid w:val="315F792B"/>
    <w:rsid w:val="31AD2A0C"/>
    <w:rsid w:val="31BC46AC"/>
    <w:rsid w:val="322A64C1"/>
    <w:rsid w:val="32777805"/>
    <w:rsid w:val="328C18BE"/>
    <w:rsid w:val="32FD2138"/>
    <w:rsid w:val="330F782B"/>
    <w:rsid w:val="331C3D26"/>
    <w:rsid w:val="33383AAA"/>
    <w:rsid w:val="3344118A"/>
    <w:rsid w:val="33871A8A"/>
    <w:rsid w:val="338F274A"/>
    <w:rsid w:val="34201B1F"/>
    <w:rsid w:val="343112BE"/>
    <w:rsid w:val="34620C63"/>
    <w:rsid w:val="349A3EEF"/>
    <w:rsid w:val="34B93D9C"/>
    <w:rsid w:val="355234B6"/>
    <w:rsid w:val="35710966"/>
    <w:rsid w:val="363870C8"/>
    <w:rsid w:val="367D7C3A"/>
    <w:rsid w:val="36A278CA"/>
    <w:rsid w:val="36AD4DCD"/>
    <w:rsid w:val="36BB6393"/>
    <w:rsid w:val="36D41B00"/>
    <w:rsid w:val="36FE5D70"/>
    <w:rsid w:val="372D5444"/>
    <w:rsid w:val="37785854"/>
    <w:rsid w:val="378639D6"/>
    <w:rsid w:val="37D34FF4"/>
    <w:rsid w:val="38245A2E"/>
    <w:rsid w:val="38590B6E"/>
    <w:rsid w:val="38C604F2"/>
    <w:rsid w:val="38FB0FD7"/>
    <w:rsid w:val="39167469"/>
    <w:rsid w:val="392A415A"/>
    <w:rsid w:val="3965355E"/>
    <w:rsid w:val="39760840"/>
    <w:rsid w:val="39864A4B"/>
    <w:rsid w:val="39B06BEC"/>
    <w:rsid w:val="39B913C9"/>
    <w:rsid w:val="3A3A4200"/>
    <w:rsid w:val="3A61177C"/>
    <w:rsid w:val="3A614714"/>
    <w:rsid w:val="3A8310D0"/>
    <w:rsid w:val="3AD2116E"/>
    <w:rsid w:val="3B0D363F"/>
    <w:rsid w:val="3B333C93"/>
    <w:rsid w:val="3B6651D3"/>
    <w:rsid w:val="3B725D38"/>
    <w:rsid w:val="3B936B4F"/>
    <w:rsid w:val="3BAC5E63"/>
    <w:rsid w:val="3BC91261"/>
    <w:rsid w:val="3BDD01BE"/>
    <w:rsid w:val="3C1B3ABE"/>
    <w:rsid w:val="3C8841DA"/>
    <w:rsid w:val="3C8E2251"/>
    <w:rsid w:val="3CFC6197"/>
    <w:rsid w:val="3D167A38"/>
    <w:rsid w:val="3D46457E"/>
    <w:rsid w:val="3D8C1AF2"/>
    <w:rsid w:val="3D9D2B66"/>
    <w:rsid w:val="3DAB17BA"/>
    <w:rsid w:val="3DFF7CEF"/>
    <w:rsid w:val="3E271643"/>
    <w:rsid w:val="3E2E0DA2"/>
    <w:rsid w:val="3E32228E"/>
    <w:rsid w:val="3E7367B2"/>
    <w:rsid w:val="3EA6703C"/>
    <w:rsid w:val="3EBF0F87"/>
    <w:rsid w:val="3F473ED8"/>
    <w:rsid w:val="3F4F20E4"/>
    <w:rsid w:val="3F766DD5"/>
    <w:rsid w:val="3F790EB7"/>
    <w:rsid w:val="3F9E7896"/>
    <w:rsid w:val="3FCB2073"/>
    <w:rsid w:val="40763FCB"/>
    <w:rsid w:val="40BB2DD0"/>
    <w:rsid w:val="40C02784"/>
    <w:rsid w:val="40FB28C5"/>
    <w:rsid w:val="414B1EFF"/>
    <w:rsid w:val="417C1E33"/>
    <w:rsid w:val="41D66A53"/>
    <w:rsid w:val="41DB28EA"/>
    <w:rsid w:val="41E77102"/>
    <w:rsid w:val="42442C5B"/>
    <w:rsid w:val="424C3A70"/>
    <w:rsid w:val="4255177A"/>
    <w:rsid w:val="42A12CB5"/>
    <w:rsid w:val="42A6360C"/>
    <w:rsid w:val="42CC2AB3"/>
    <w:rsid w:val="42DF6B1E"/>
    <w:rsid w:val="433064B4"/>
    <w:rsid w:val="436874AB"/>
    <w:rsid w:val="43981822"/>
    <w:rsid w:val="43AA3272"/>
    <w:rsid w:val="44460609"/>
    <w:rsid w:val="444F1A18"/>
    <w:rsid w:val="447D214A"/>
    <w:rsid w:val="449B0822"/>
    <w:rsid w:val="44B47048"/>
    <w:rsid w:val="44C07BF6"/>
    <w:rsid w:val="450B5ED4"/>
    <w:rsid w:val="4564244F"/>
    <w:rsid w:val="458A2D7F"/>
    <w:rsid w:val="45B70BAF"/>
    <w:rsid w:val="45BA1277"/>
    <w:rsid w:val="45D67D64"/>
    <w:rsid w:val="45F045C8"/>
    <w:rsid w:val="45FE7A24"/>
    <w:rsid w:val="461D2F1B"/>
    <w:rsid w:val="46421AD4"/>
    <w:rsid w:val="465C7CB5"/>
    <w:rsid w:val="46924513"/>
    <w:rsid w:val="46BA1434"/>
    <w:rsid w:val="46C03FD3"/>
    <w:rsid w:val="46C90C02"/>
    <w:rsid w:val="46DC2172"/>
    <w:rsid w:val="4726085D"/>
    <w:rsid w:val="474D668B"/>
    <w:rsid w:val="47961C9D"/>
    <w:rsid w:val="47AB562F"/>
    <w:rsid w:val="47B00DD6"/>
    <w:rsid w:val="47D16F16"/>
    <w:rsid w:val="47F44954"/>
    <w:rsid w:val="48086251"/>
    <w:rsid w:val="4817039A"/>
    <w:rsid w:val="482268CA"/>
    <w:rsid w:val="48B12D0A"/>
    <w:rsid w:val="48BF76AF"/>
    <w:rsid w:val="49171663"/>
    <w:rsid w:val="491D1B99"/>
    <w:rsid w:val="495042D1"/>
    <w:rsid w:val="49933F63"/>
    <w:rsid w:val="49B6746C"/>
    <w:rsid w:val="49D40A5E"/>
    <w:rsid w:val="4A2614A0"/>
    <w:rsid w:val="4ADC69F3"/>
    <w:rsid w:val="4ADF590D"/>
    <w:rsid w:val="4B837D34"/>
    <w:rsid w:val="4B962957"/>
    <w:rsid w:val="4BB5582F"/>
    <w:rsid w:val="4BD118E0"/>
    <w:rsid w:val="4BE372DC"/>
    <w:rsid w:val="4CC72D98"/>
    <w:rsid w:val="4CE83F1B"/>
    <w:rsid w:val="4D5D07CE"/>
    <w:rsid w:val="4DBE4874"/>
    <w:rsid w:val="4DBF7158"/>
    <w:rsid w:val="4E0E0A20"/>
    <w:rsid w:val="4E326C84"/>
    <w:rsid w:val="4E6A0F63"/>
    <w:rsid w:val="4E6D76D3"/>
    <w:rsid w:val="4EA8070C"/>
    <w:rsid w:val="4EBA5E8A"/>
    <w:rsid w:val="4ECE0172"/>
    <w:rsid w:val="4F1E2ED6"/>
    <w:rsid w:val="4F5D5052"/>
    <w:rsid w:val="4F6463E1"/>
    <w:rsid w:val="4F6552B7"/>
    <w:rsid w:val="4F672375"/>
    <w:rsid w:val="4F6E7D5E"/>
    <w:rsid w:val="4FC56CE5"/>
    <w:rsid w:val="50385B91"/>
    <w:rsid w:val="503F0BFC"/>
    <w:rsid w:val="50962F12"/>
    <w:rsid w:val="50DB26D2"/>
    <w:rsid w:val="5106687C"/>
    <w:rsid w:val="51154388"/>
    <w:rsid w:val="51560A8C"/>
    <w:rsid w:val="51764AF1"/>
    <w:rsid w:val="51872512"/>
    <w:rsid w:val="518F39B2"/>
    <w:rsid w:val="519A1216"/>
    <w:rsid w:val="51B203BF"/>
    <w:rsid w:val="522B2948"/>
    <w:rsid w:val="52462715"/>
    <w:rsid w:val="52795AAE"/>
    <w:rsid w:val="52A4759A"/>
    <w:rsid w:val="535B7AFB"/>
    <w:rsid w:val="5369163D"/>
    <w:rsid w:val="53815038"/>
    <w:rsid w:val="53AC4588"/>
    <w:rsid w:val="53B353DB"/>
    <w:rsid w:val="53CB265F"/>
    <w:rsid w:val="54647FD3"/>
    <w:rsid w:val="54703A7A"/>
    <w:rsid w:val="54897F4B"/>
    <w:rsid w:val="549E2395"/>
    <w:rsid w:val="54E148D5"/>
    <w:rsid w:val="54E832A8"/>
    <w:rsid w:val="54F975CB"/>
    <w:rsid w:val="552F56E3"/>
    <w:rsid w:val="55314FB7"/>
    <w:rsid w:val="55D27F53"/>
    <w:rsid w:val="55F3310C"/>
    <w:rsid w:val="56773459"/>
    <w:rsid w:val="567B67FA"/>
    <w:rsid w:val="5692745A"/>
    <w:rsid w:val="56A569FC"/>
    <w:rsid w:val="56C90DDF"/>
    <w:rsid w:val="56E10D84"/>
    <w:rsid w:val="576839E9"/>
    <w:rsid w:val="57B5321B"/>
    <w:rsid w:val="57B607A7"/>
    <w:rsid w:val="57D85BBE"/>
    <w:rsid w:val="5804320D"/>
    <w:rsid w:val="580B189A"/>
    <w:rsid w:val="5813243B"/>
    <w:rsid w:val="582F1C0E"/>
    <w:rsid w:val="58352333"/>
    <w:rsid w:val="5853126A"/>
    <w:rsid w:val="58603C60"/>
    <w:rsid w:val="58AB7DA4"/>
    <w:rsid w:val="58C6053D"/>
    <w:rsid w:val="591F781C"/>
    <w:rsid w:val="59374B66"/>
    <w:rsid w:val="599E6993"/>
    <w:rsid w:val="59C549AA"/>
    <w:rsid w:val="5A1804F3"/>
    <w:rsid w:val="5A2D3E9E"/>
    <w:rsid w:val="5AC64BC4"/>
    <w:rsid w:val="5AF8272C"/>
    <w:rsid w:val="5AFD593B"/>
    <w:rsid w:val="5B261F2B"/>
    <w:rsid w:val="5B2B06FA"/>
    <w:rsid w:val="5B6A2566"/>
    <w:rsid w:val="5B8A1F1F"/>
    <w:rsid w:val="5CA7535F"/>
    <w:rsid w:val="5CB2531C"/>
    <w:rsid w:val="5CE2128D"/>
    <w:rsid w:val="5D316CFC"/>
    <w:rsid w:val="5D910810"/>
    <w:rsid w:val="5DB2461B"/>
    <w:rsid w:val="5E1D4C3B"/>
    <w:rsid w:val="5E3949D5"/>
    <w:rsid w:val="5E3C5408"/>
    <w:rsid w:val="5E410EE7"/>
    <w:rsid w:val="5E4A5266"/>
    <w:rsid w:val="5EB33C15"/>
    <w:rsid w:val="5EBC2507"/>
    <w:rsid w:val="5ED45FB3"/>
    <w:rsid w:val="5F253C57"/>
    <w:rsid w:val="5F2C33BA"/>
    <w:rsid w:val="5F722EFD"/>
    <w:rsid w:val="5F753F44"/>
    <w:rsid w:val="5F9F6AB7"/>
    <w:rsid w:val="5FC90A65"/>
    <w:rsid w:val="60097918"/>
    <w:rsid w:val="60870181"/>
    <w:rsid w:val="60A23FED"/>
    <w:rsid w:val="60E94998"/>
    <w:rsid w:val="61314F95"/>
    <w:rsid w:val="617C1E18"/>
    <w:rsid w:val="627529DC"/>
    <w:rsid w:val="631D5A96"/>
    <w:rsid w:val="63211123"/>
    <w:rsid w:val="63212E5F"/>
    <w:rsid w:val="634E3CB8"/>
    <w:rsid w:val="63A74570"/>
    <w:rsid w:val="63C776A4"/>
    <w:rsid w:val="63D41FBE"/>
    <w:rsid w:val="63D70DF0"/>
    <w:rsid w:val="63EF7D33"/>
    <w:rsid w:val="64530C68"/>
    <w:rsid w:val="6472739A"/>
    <w:rsid w:val="6483791E"/>
    <w:rsid w:val="648D38CF"/>
    <w:rsid w:val="64BE730A"/>
    <w:rsid w:val="64C93FCB"/>
    <w:rsid w:val="64CB664F"/>
    <w:rsid w:val="65503446"/>
    <w:rsid w:val="655230FA"/>
    <w:rsid w:val="659B4A48"/>
    <w:rsid w:val="659B647C"/>
    <w:rsid w:val="65C1035B"/>
    <w:rsid w:val="661133BD"/>
    <w:rsid w:val="663C4DC4"/>
    <w:rsid w:val="665C6CD5"/>
    <w:rsid w:val="66927C84"/>
    <w:rsid w:val="66A87A1C"/>
    <w:rsid w:val="66C8466B"/>
    <w:rsid w:val="66DF5748"/>
    <w:rsid w:val="671F2D63"/>
    <w:rsid w:val="67606D46"/>
    <w:rsid w:val="6762365F"/>
    <w:rsid w:val="67F00FCB"/>
    <w:rsid w:val="68270DC7"/>
    <w:rsid w:val="682F3689"/>
    <w:rsid w:val="686D346F"/>
    <w:rsid w:val="6878475E"/>
    <w:rsid w:val="68911619"/>
    <w:rsid w:val="68EE53C3"/>
    <w:rsid w:val="690D6222"/>
    <w:rsid w:val="69485746"/>
    <w:rsid w:val="695B4D2F"/>
    <w:rsid w:val="69B566C5"/>
    <w:rsid w:val="69B739BE"/>
    <w:rsid w:val="69F525FF"/>
    <w:rsid w:val="6A340CE3"/>
    <w:rsid w:val="6A4073A3"/>
    <w:rsid w:val="6A464C09"/>
    <w:rsid w:val="6A703F54"/>
    <w:rsid w:val="6A814E63"/>
    <w:rsid w:val="6A8C759C"/>
    <w:rsid w:val="6A905041"/>
    <w:rsid w:val="6AAA73EA"/>
    <w:rsid w:val="6AAD6A36"/>
    <w:rsid w:val="6ADD6E0F"/>
    <w:rsid w:val="6B0A5C19"/>
    <w:rsid w:val="6B193969"/>
    <w:rsid w:val="6B3453A9"/>
    <w:rsid w:val="6B6F096D"/>
    <w:rsid w:val="6BB308DA"/>
    <w:rsid w:val="6C5E4175"/>
    <w:rsid w:val="6CAA35A1"/>
    <w:rsid w:val="6CB57810"/>
    <w:rsid w:val="6CD65360"/>
    <w:rsid w:val="6D527906"/>
    <w:rsid w:val="6D6825DF"/>
    <w:rsid w:val="6D8D644D"/>
    <w:rsid w:val="6DDC027E"/>
    <w:rsid w:val="6DE9315A"/>
    <w:rsid w:val="6DEA79AF"/>
    <w:rsid w:val="6DF51A12"/>
    <w:rsid w:val="6E31797E"/>
    <w:rsid w:val="6E3A1F11"/>
    <w:rsid w:val="6E535B46"/>
    <w:rsid w:val="6EC30F1E"/>
    <w:rsid w:val="6EEA46FD"/>
    <w:rsid w:val="6EFD7CFF"/>
    <w:rsid w:val="6F2C44FC"/>
    <w:rsid w:val="6F477AF3"/>
    <w:rsid w:val="6FB62678"/>
    <w:rsid w:val="6FCD2479"/>
    <w:rsid w:val="6FD13561"/>
    <w:rsid w:val="6FF56D9C"/>
    <w:rsid w:val="706F343A"/>
    <w:rsid w:val="70C154D4"/>
    <w:rsid w:val="70D2369A"/>
    <w:rsid w:val="70F250FA"/>
    <w:rsid w:val="70F73101"/>
    <w:rsid w:val="712F5EFF"/>
    <w:rsid w:val="71575410"/>
    <w:rsid w:val="7157594D"/>
    <w:rsid w:val="718129CA"/>
    <w:rsid w:val="71A52D40"/>
    <w:rsid w:val="71A62431"/>
    <w:rsid w:val="71D01493"/>
    <w:rsid w:val="71D13952"/>
    <w:rsid w:val="722B0B6F"/>
    <w:rsid w:val="724461BD"/>
    <w:rsid w:val="727047CE"/>
    <w:rsid w:val="72737630"/>
    <w:rsid w:val="72BA3161"/>
    <w:rsid w:val="730E1E7E"/>
    <w:rsid w:val="732612AC"/>
    <w:rsid w:val="73C208AB"/>
    <w:rsid w:val="73E24B69"/>
    <w:rsid w:val="74CF1C9F"/>
    <w:rsid w:val="75083F0D"/>
    <w:rsid w:val="758D672D"/>
    <w:rsid w:val="75C153E8"/>
    <w:rsid w:val="75FE5772"/>
    <w:rsid w:val="76045978"/>
    <w:rsid w:val="76084AC6"/>
    <w:rsid w:val="761F7088"/>
    <w:rsid w:val="76562678"/>
    <w:rsid w:val="77387C44"/>
    <w:rsid w:val="7780719D"/>
    <w:rsid w:val="77D052FC"/>
    <w:rsid w:val="781535E1"/>
    <w:rsid w:val="782B3415"/>
    <w:rsid w:val="7855386E"/>
    <w:rsid w:val="78654DF4"/>
    <w:rsid w:val="786E77AB"/>
    <w:rsid w:val="78881AC3"/>
    <w:rsid w:val="78A77F37"/>
    <w:rsid w:val="78FA3D2F"/>
    <w:rsid w:val="796C3F60"/>
    <w:rsid w:val="796F3ADB"/>
    <w:rsid w:val="79774D4A"/>
    <w:rsid w:val="798A1875"/>
    <w:rsid w:val="798B1C36"/>
    <w:rsid w:val="79C227D8"/>
    <w:rsid w:val="79FB666F"/>
    <w:rsid w:val="7A28432B"/>
    <w:rsid w:val="7A6A4943"/>
    <w:rsid w:val="7A747570"/>
    <w:rsid w:val="7A9C7455"/>
    <w:rsid w:val="7AA11874"/>
    <w:rsid w:val="7AAD70B0"/>
    <w:rsid w:val="7AD4626C"/>
    <w:rsid w:val="7AE44936"/>
    <w:rsid w:val="7B42562A"/>
    <w:rsid w:val="7BC91C10"/>
    <w:rsid w:val="7C297682"/>
    <w:rsid w:val="7C925001"/>
    <w:rsid w:val="7CBA4D22"/>
    <w:rsid w:val="7CD4168E"/>
    <w:rsid w:val="7CF44998"/>
    <w:rsid w:val="7D1F37BA"/>
    <w:rsid w:val="7D3C24FE"/>
    <w:rsid w:val="7D4B7D6D"/>
    <w:rsid w:val="7D4F56CF"/>
    <w:rsid w:val="7DCB394B"/>
    <w:rsid w:val="7E195E1B"/>
    <w:rsid w:val="7E33329E"/>
    <w:rsid w:val="7E344E24"/>
    <w:rsid w:val="7E683C9A"/>
    <w:rsid w:val="7E9B7BB0"/>
    <w:rsid w:val="7EB92AE0"/>
    <w:rsid w:val="7EC65E37"/>
    <w:rsid w:val="7ED83421"/>
    <w:rsid w:val="7EE73ACF"/>
    <w:rsid w:val="7F0349CC"/>
    <w:rsid w:val="7F3B5AA3"/>
    <w:rsid w:val="7FD24AF0"/>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8"/>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0">
    <w:name w:val="Default Paragraph Font"/>
    <w:qFormat/>
    <w:uiPriority w:val="0"/>
  </w:style>
  <w:style w:type="table" w:default="1" w:styleId="58">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69"/>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styleId="23">
    <w:name w:val="Body Text First Indent"/>
    <w:basedOn w:val="22"/>
    <w:next w:val="1"/>
    <w:qFormat/>
    <w:uiPriority w:val="0"/>
    <w:pPr>
      <w:spacing w:line="360" w:lineRule="auto"/>
      <w:ind w:firstLine="420"/>
    </w:pPr>
    <w:rPr>
      <w:rFonts w:ascii="宋体" w:hAnsi="宋体"/>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0"/>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99"/>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2"/>
    <w:basedOn w:val="24"/>
    <w:qFormat/>
    <w:uiPriority w:val="0"/>
    <w:pPr>
      <w:spacing w:after="120" w:afterLines="0" w:afterAutospacing="0" w:line="240" w:lineRule="auto"/>
      <w:ind w:left="420" w:leftChars="200" w:firstLine="420" w:firstLineChars="200"/>
    </w:pPr>
    <w:rPr>
      <w:sz w:val="21"/>
    </w:rPr>
  </w:style>
  <w:style w:type="table" w:styleId="59">
    <w:name w:val="Table Grid"/>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rPr>
  </w:style>
  <w:style w:type="character" w:styleId="62">
    <w:name w:val="page number"/>
    <w:qFormat/>
    <w:uiPriority w:val="0"/>
  </w:style>
  <w:style w:type="character" w:styleId="63">
    <w:name w:val="FollowedHyperlink"/>
    <w:qFormat/>
    <w:uiPriority w:val="0"/>
    <w:rPr>
      <w:color w:val="333333"/>
      <w:u w:val="none"/>
    </w:rPr>
  </w:style>
  <w:style w:type="character" w:styleId="64">
    <w:name w:val="Emphasis"/>
    <w:qFormat/>
    <w:uiPriority w:val="0"/>
    <w:rPr>
      <w:i/>
    </w:rPr>
  </w:style>
  <w:style w:type="character" w:styleId="65">
    <w:name w:val="Hyperlink"/>
    <w:qFormat/>
    <w:uiPriority w:val="99"/>
    <w:rPr>
      <w:color w:val="333333"/>
      <w:u w:val="none"/>
    </w:rPr>
  </w:style>
  <w:style w:type="character" w:styleId="66">
    <w:name w:val="annotation reference"/>
    <w:qFormat/>
    <w:uiPriority w:val="0"/>
    <w:rPr>
      <w:sz w:val="21"/>
    </w:rPr>
  </w:style>
  <w:style w:type="character" w:styleId="67">
    <w:name w:val="footnote reference"/>
    <w:qFormat/>
    <w:uiPriority w:val="0"/>
    <w:rPr>
      <w:position w:val="6"/>
      <w:sz w:val="14"/>
      <w:vertAlign w:val="superscript"/>
    </w:rPr>
  </w:style>
  <w:style w:type="character" w:customStyle="1" w:styleId="68">
    <w:name w:val="标题 2 Char"/>
    <w:link w:val="3"/>
    <w:qFormat/>
    <w:uiPriority w:val="0"/>
    <w:rPr>
      <w:rFonts w:ascii="宋体" w:hAnsi="宋体" w:eastAsia="宋体"/>
      <w:kern w:val="2"/>
      <w:sz w:val="28"/>
    </w:rPr>
  </w:style>
  <w:style w:type="character" w:customStyle="1" w:styleId="69">
    <w:name w:val="批注文字 Char"/>
    <w:link w:val="19"/>
    <w:qFormat/>
    <w:uiPriority w:val="0"/>
    <w:rPr>
      <w:rFonts w:eastAsia="PMingLiU"/>
      <w:sz w:val="24"/>
      <w:lang w:eastAsia="zh-TW"/>
    </w:rPr>
  </w:style>
  <w:style w:type="character" w:customStyle="1" w:styleId="70">
    <w:name w:val="日期 Char"/>
    <w:link w:val="33"/>
    <w:qFormat/>
    <w:uiPriority w:val="0"/>
    <w:rPr>
      <w:kern w:val="2"/>
      <w:sz w:val="28"/>
    </w:rPr>
  </w:style>
  <w:style w:type="character" w:customStyle="1" w:styleId="71">
    <w:name w:val="正文 + 三号 Char"/>
    <w:qFormat/>
    <w:uiPriority w:val="0"/>
    <w:rPr>
      <w:rFonts w:eastAsia="宋体"/>
      <w:kern w:val="2"/>
      <w:sz w:val="21"/>
      <w:lang w:val="en-US" w:eastAsia="zh-CN"/>
    </w:rPr>
  </w:style>
  <w:style w:type="character" w:customStyle="1" w:styleId="72">
    <w:name w:val="content-white1"/>
    <w:qFormat/>
    <w:uiPriority w:val="0"/>
    <w:rPr>
      <w:rFonts w:ascii="_x000B__x000C_" w:hAnsi="_x000B__x000C_"/>
      <w:color w:val="auto"/>
      <w:sz w:val="18"/>
      <w:u w:val="none"/>
    </w:rPr>
  </w:style>
  <w:style w:type="character" w:customStyle="1" w:styleId="73">
    <w:name w:val=" Char Char"/>
    <w:qFormat/>
    <w:uiPriority w:val="0"/>
    <w:rPr>
      <w:rFonts w:ascii="宋体" w:hAnsi="宋体" w:eastAsia="宋体"/>
      <w:kern w:val="2"/>
      <w:sz w:val="24"/>
      <w:lang w:val="en-US" w:eastAsia="zh-CN" w:bidi="ar-SA"/>
    </w:rPr>
  </w:style>
  <w:style w:type="character" w:customStyle="1" w:styleId="74">
    <w:name w:val=" Char Char5"/>
    <w:qFormat/>
    <w:uiPriority w:val="0"/>
    <w:rPr>
      <w:rFonts w:ascii="Arial" w:hAnsi="Arial" w:eastAsia="宋体"/>
      <w:b/>
      <w:smallCaps/>
      <w:kern w:val="28"/>
      <w:sz w:val="36"/>
      <w:lang w:val="en-US" w:eastAsia="en-US"/>
    </w:rPr>
  </w:style>
  <w:style w:type="character" w:customStyle="1" w:styleId="75">
    <w:name w:val=" Char Char4"/>
    <w:qFormat/>
    <w:uiPriority w:val="0"/>
    <w:rPr>
      <w:rFonts w:eastAsia="宋体"/>
      <w:b/>
      <w:kern w:val="2"/>
      <w:sz w:val="21"/>
      <w:lang w:val="en-US" w:eastAsia="zh-CN"/>
    </w:rPr>
  </w:style>
  <w:style w:type="character" w:customStyle="1" w:styleId="76">
    <w:name w:val="样式 宋体"/>
    <w:qFormat/>
    <w:uiPriority w:val="0"/>
    <w:rPr>
      <w:rFonts w:ascii="宋体" w:hAnsi="宋体" w:eastAsia="宋体"/>
      <w:sz w:val="28"/>
    </w:rPr>
  </w:style>
  <w:style w:type="character" w:customStyle="1" w:styleId="77">
    <w:name w:val=" Char Char7"/>
    <w:qFormat/>
    <w:uiPriority w:val="0"/>
    <w:rPr>
      <w:rFonts w:ascii="宋体" w:hAnsi="宋体" w:eastAsia="宋体"/>
      <w:kern w:val="2"/>
      <w:sz w:val="28"/>
    </w:rPr>
  </w:style>
  <w:style w:type="character" w:customStyle="1" w:styleId="78">
    <w:name w:val=" Char Char6"/>
    <w:qFormat/>
    <w:uiPriority w:val="0"/>
    <w:rPr>
      <w:rFonts w:ascii="仿宋_GB2312" w:eastAsia="仿宋_GB2312"/>
      <w:kern w:val="2"/>
      <w:sz w:val="32"/>
    </w:rPr>
  </w:style>
  <w:style w:type="character" w:customStyle="1" w:styleId="79">
    <w:name w:val=" Char Char2"/>
    <w:qFormat/>
    <w:uiPriority w:val="0"/>
    <w:rPr>
      <w:rFonts w:eastAsia="宋体"/>
      <w:kern w:val="2"/>
      <w:sz w:val="18"/>
      <w:lang w:val="en-US" w:eastAsia="zh-CN"/>
    </w:rPr>
  </w:style>
  <w:style w:type="character" w:customStyle="1" w:styleId="80">
    <w:name w:val="font1"/>
    <w:qFormat/>
    <w:uiPriority w:val="0"/>
    <w:rPr>
      <w:color w:val="000000"/>
      <w:sz w:val="18"/>
    </w:rPr>
  </w:style>
  <w:style w:type="character" w:customStyle="1" w:styleId="81">
    <w:name w:val="小 Char"/>
    <w:qFormat/>
    <w:uiPriority w:val="0"/>
    <w:rPr>
      <w:rFonts w:ascii="宋体" w:hAnsi="Courier New" w:eastAsia="宋体"/>
      <w:kern w:val="2"/>
      <w:sz w:val="21"/>
      <w:lang w:val="en-US" w:eastAsia="zh-CN" w:bidi="ar-SA"/>
    </w:rPr>
  </w:style>
  <w:style w:type="character" w:customStyle="1" w:styleId="82">
    <w:name w:val="v151"/>
    <w:qFormat/>
    <w:uiPriority w:val="0"/>
    <w:rPr>
      <w:sz w:val="18"/>
    </w:rPr>
  </w:style>
  <w:style w:type="character" w:customStyle="1" w:styleId="83">
    <w:name w:val="Table Text Char Char Char Char"/>
    <w:qFormat/>
    <w:uiPriority w:val="0"/>
    <w:rPr>
      <w:rFonts w:ascii="Arial" w:hAnsi="Arial"/>
      <w:kern w:val="2"/>
      <w:sz w:val="18"/>
      <w:lang w:val="en-US" w:eastAsia="zh-CN" w:bidi="ar-SA"/>
    </w:rPr>
  </w:style>
  <w:style w:type="character" w:customStyle="1" w:styleId="84">
    <w:name w:val="Table Text Char1 Char"/>
    <w:qFormat/>
    <w:uiPriority w:val="0"/>
    <w:rPr>
      <w:rFonts w:ascii="Arial" w:hAnsi="Arial"/>
      <w:kern w:val="2"/>
      <w:sz w:val="18"/>
      <w:lang w:val="en-US" w:eastAsia="zh-CN" w:bidi="ar-SA"/>
    </w:rPr>
  </w:style>
  <w:style w:type="character" w:customStyle="1" w:styleId="85">
    <w:name w:val="Table Text Char"/>
    <w:qFormat/>
    <w:uiPriority w:val="0"/>
    <w:rPr>
      <w:rFonts w:ascii="Arial" w:hAnsi="Arial"/>
      <w:kern w:val="2"/>
      <w:sz w:val="18"/>
      <w:lang w:val="en-US" w:eastAsia="zh-CN" w:bidi="ar-SA"/>
    </w:rPr>
  </w:style>
  <w:style w:type="character" w:customStyle="1" w:styleId="86">
    <w:name w:val="文字 Char"/>
    <w:link w:val="87"/>
    <w:qFormat/>
    <w:uiPriority w:val="0"/>
    <w:rPr>
      <w:rFonts w:ascii="宋体" w:eastAsia="宋体"/>
      <w:kern w:val="2"/>
      <w:sz w:val="28"/>
      <w:lang w:val="en-US" w:eastAsia="zh-CN" w:bidi="ar-SA"/>
    </w:rPr>
  </w:style>
  <w:style w:type="paragraph" w:customStyle="1" w:styleId="87">
    <w:name w:val="文字"/>
    <w:basedOn w:val="1"/>
    <w:link w:val="86"/>
    <w:qFormat/>
    <w:uiPriority w:val="0"/>
    <w:pPr>
      <w:tabs>
        <w:tab w:val="left" w:pos="8520"/>
      </w:tabs>
      <w:spacing w:line="312" w:lineRule="auto"/>
      <w:ind w:right="-210" w:firstLine="556"/>
    </w:pPr>
    <w:rPr>
      <w:rFonts w:ascii="宋体"/>
    </w:rPr>
  </w:style>
  <w:style w:type="character" w:customStyle="1" w:styleId="88">
    <w:name w:val="标书正文:  0.74 厘米 Char1"/>
    <w:qFormat/>
    <w:uiPriority w:val="0"/>
    <w:rPr>
      <w:rFonts w:eastAsia="宋体"/>
      <w:kern w:val="2"/>
      <w:sz w:val="24"/>
      <w:lang w:val="en-US" w:eastAsia="zh-CN"/>
    </w:rPr>
  </w:style>
  <w:style w:type="character" w:customStyle="1" w:styleId="89">
    <w:name w:val="crowed11"/>
    <w:qFormat/>
    <w:uiPriority w:val="0"/>
    <w:rPr>
      <w:rFonts w:hint="default" w:ascii="_x000B__x000C_" w:hAnsi="_x000B__x000C_"/>
      <w:sz w:val="24"/>
    </w:rPr>
  </w:style>
  <w:style w:type="character" w:customStyle="1" w:styleId="90">
    <w:name w:val="Table Heading Char Char"/>
    <w:qFormat/>
    <w:uiPriority w:val="0"/>
    <w:rPr>
      <w:rFonts w:ascii="Arial" w:hAnsi="Arial" w:eastAsia="黑体"/>
      <w:kern w:val="2"/>
      <w:sz w:val="18"/>
      <w:lang w:val="en-US" w:eastAsia="zh-CN"/>
    </w:rPr>
  </w:style>
  <w:style w:type="character" w:customStyle="1" w:styleId="91">
    <w:name w:val="未命名11"/>
    <w:qFormat/>
    <w:uiPriority w:val="0"/>
    <w:rPr>
      <w:color w:val="77FFFF"/>
      <w:sz w:val="24"/>
    </w:rPr>
  </w:style>
  <w:style w:type="character" w:customStyle="1" w:styleId="92">
    <w:name w:val=" Char Char3"/>
    <w:qFormat/>
    <w:uiPriority w:val="0"/>
    <w:rPr>
      <w:rFonts w:eastAsia="宋体"/>
      <w:kern w:val="2"/>
      <w:sz w:val="18"/>
      <w:lang w:val="en-US" w:eastAsia="zh-CN"/>
    </w:rPr>
  </w:style>
  <w:style w:type="character" w:customStyle="1" w:styleId="93">
    <w:name w:val="top-det1"/>
    <w:qFormat/>
    <w:uiPriority w:val="0"/>
    <w:rPr>
      <w:b/>
      <w:color w:val="000000"/>
    </w:rPr>
  </w:style>
  <w:style w:type="paragraph" w:customStyle="1" w:styleId="94">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5">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6">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99">
    <w:name w:val="标题3——2"/>
    <w:basedOn w:val="4"/>
    <w:next w:val="23"/>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0">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1">
    <w:name w:val="正文（首行不缩进）"/>
    <w:basedOn w:val="1"/>
    <w:qFormat/>
    <w:uiPriority w:val="0"/>
    <w:pPr>
      <w:autoSpaceDE w:val="0"/>
      <w:autoSpaceDN w:val="0"/>
      <w:adjustRightInd w:val="0"/>
      <w:spacing w:line="360" w:lineRule="auto"/>
      <w:jc w:val="left"/>
    </w:pPr>
    <w:rPr>
      <w:kern w:val="0"/>
      <w:sz w:val="21"/>
    </w:rPr>
  </w:style>
  <w:style w:type="paragraph" w:customStyle="1" w:styleId="102">
    <w:name w:val="1.正文"/>
    <w:basedOn w:val="1"/>
    <w:qFormat/>
    <w:uiPriority w:val="0"/>
    <w:pPr>
      <w:spacing w:line="360" w:lineRule="auto"/>
      <w:ind w:left="540" w:leftChars="225" w:firstLine="540" w:firstLineChars="225"/>
    </w:pPr>
    <w:rPr>
      <w:sz w:val="24"/>
    </w:rPr>
  </w:style>
  <w:style w:type="paragraph" w:customStyle="1" w:styleId="103">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5">
    <w:name w:val="Title - Revision"/>
    <w:basedOn w:val="55"/>
    <w:qFormat/>
    <w:uiPriority w:val="0"/>
    <w:pPr>
      <w:spacing w:before="720" w:beforeLines="0" w:beforeAutospacing="0"/>
    </w:pPr>
  </w:style>
  <w:style w:type="paragraph" w:customStyle="1" w:styleId="106">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7">
    <w:name w:val="图片文字"/>
    <w:basedOn w:val="1"/>
    <w:qFormat/>
    <w:uiPriority w:val="0"/>
    <w:pPr>
      <w:spacing w:line="240" w:lineRule="atLeast"/>
      <w:jc w:val="center"/>
    </w:pPr>
    <w:rPr>
      <w:sz w:val="21"/>
    </w:rPr>
  </w:style>
  <w:style w:type="paragraph" w:customStyle="1" w:styleId="108">
    <w:name w:val="Table Contents"/>
    <w:basedOn w:val="22"/>
    <w:qFormat/>
    <w:uiPriority w:val="0"/>
    <w:pPr>
      <w:suppressAutoHyphens/>
      <w:jc w:val="left"/>
    </w:pPr>
    <w:rPr>
      <w:rFonts w:ascii="Times New Roman" w:eastAsia="Times New Roman"/>
      <w:kern w:val="0"/>
      <w:sz w:val="24"/>
    </w:rPr>
  </w:style>
  <w:style w:type="paragraph" w:customStyle="1" w:styleId="109">
    <w:name w:val="表格文本"/>
    <w:qFormat/>
    <w:uiPriority w:val="0"/>
    <w:pPr>
      <w:tabs>
        <w:tab w:val="decimal" w:pos="0"/>
      </w:tabs>
    </w:pPr>
    <w:rPr>
      <w:rFonts w:ascii="Arial" w:hAnsi="Arial" w:eastAsia="宋体" w:cs="Times New Roman"/>
      <w:sz w:val="21"/>
      <w:lang w:val="en-US" w:eastAsia="zh-CN" w:bidi="ar-SA"/>
    </w:rPr>
  </w:style>
  <w:style w:type="paragraph" w:customStyle="1" w:styleId="110">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1">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2">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3">
    <w:name w:val="Style Heading 3h3Heading 3 - oldLevel 3 HeadH3level_3PIM 3se..."/>
    <w:basedOn w:val="4"/>
    <w:qFormat/>
    <w:uiPriority w:val="0"/>
    <w:pPr>
      <w:tabs>
        <w:tab w:val="left" w:pos="709"/>
      </w:tabs>
      <w:ind w:left="709" w:hanging="709"/>
      <w:jc w:val="both"/>
    </w:pPr>
    <w:rPr>
      <w:sz w:val="32"/>
    </w:rPr>
  </w:style>
  <w:style w:type="paragraph" w:customStyle="1" w:styleId="114">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5">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6">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7">
    <w:name w:val="首行缩进"/>
    <w:basedOn w:val="1"/>
    <w:qFormat/>
    <w:uiPriority w:val="0"/>
    <w:pPr>
      <w:spacing w:line="360" w:lineRule="auto"/>
      <w:ind w:firstLine="420" w:firstLineChars="200"/>
    </w:pPr>
    <w:rPr>
      <w:sz w:val="21"/>
    </w:rPr>
  </w:style>
  <w:style w:type="paragraph" w:customStyle="1" w:styleId="118">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19">
    <w:name w:val="表格内文字"/>
    <w:basedOn w:val="31"/>
    <w:qFormat/>
    <w:uiPriority w:val="0"/>
    <w:pPr>
      <w:snapToGrid/>
      <w:spacing w:line="240" w:lineRule="auto"/>
    </w:pPr>
    <w:rPr>
      <w:color w:val="000000"/>
      <w:lang w:val="en-GB"/>
    </w:rPr>
  </w:style>
  <w:style w:type="paragraph" w:customStyle="1" w:styleId="120">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1">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2">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3">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4">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5">
    <w:name w:val="关键词"/>
    <w:basedOn w:val="1"/>
    <w:next w:val="1"/>
    <w:qFormat/>
    <w:uiPriority w:val="0"/>
    <w:pPr>
      <w:spacing w:line="360" w:lineRule="auto"/>
    </w:pPr>
    <w:rPr>
      <w:rFonts w:eastAsia="黑体"/>
      <w:sz w:val="20"/>
    </w:rPr>
  </w:style>
  <w:style w:type="paragraph" w:customStyle="1" w:styleId="126">
    <w:name w:val="列表项目"/>
    <w:basedOn w:val="1"/>
    <w:qFormat/>
    <w:uiPriority w:val="0"/>
    <w:pPr>
      <w:tabs>
        <w:tab w:val="left" w:pos="420"/>
      </w:tabs>
      <w:spacing w:line="288" w:lineRule="auto"/>
      <w:ind w:left="840" w:leftChars="200" w:hanging="420" w:hangingChars="200"/>
    </w:pPr>
    <w:rPr>
      <w:sz w:val="21"/>
    </w:rPr>
  </w:style>
  <w:style w:type="paragraph" w:customStyle="1" w:styleId="127">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8">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29">
    <w:name w:val="00"/>
    <w:basedOn w:val="1"/>
    <w:qFormat/>
    <w:uiPriority w:val="0"/>
    <w:pPr>
      <w:autoSpaceDE w:val="0"/>
      <w:autoSpaceDN w:val="0"/>
      <w:adjustRightInd w:val="0"/>
      <w:jc w:val="left"/>
    </w:pPr>
    <w:rPr>
      <w:rFonts w:ascii="黑体" w:eastAsia="黑体"/>
      <w:b/>
      <w:kern w:val="0"/>
      <w:sz w:val="20"/>
    </w:rPr>
  </w:style>
  <w:style w:type="paragraph" w:customStyle="1" w:styleId="130">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1">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2">
    <w:name w:val="正文1"/>
    <w:basedOn w:val="1"/>
    <w:qFormat/>
    <w:uiPriority w:val="0"/>
    <w:pPr>
      <w:spacing w:line="300" w:lineRule="auto"/>
      <w:ind w:firstLine="200" w:firstLineChars="200"/>
    </w:pPr>
    <w:rPr>
      <w:sz w:val="24"/>
    </w:rPr>
  </w:style>
  <w:style w:type="paragraph" w:customStyle="1" w:styleId="133">
    <w:name w:val="标题无"/>
    <w:basedOn w:val="1"/>
    <w:qFormat/>
    <w:uiPriority w:val="0"/>
    <w:pPr>
      <w:spacing w:line="360" w:lineRule="auto"/>
    </w:pPr>
    <w:rPr>
      <w:sz w:val="24"/>
    </w:rPr>
  </w:style>
  <w:style w:type="paragraph" w:customStyle="1" w:styleId="134">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5">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6">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7">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8">
    <w:name w:val=" Char"/>
    <w:basedOn w:val="1"/>
    <w:qFormat/>
    <w:uiPriority w:val="0"/>
    <w:pPr>
      <w:spacing w:line="240" w:lineRule="atLeast"/>
      <w:ind w:left="420" w:firstLine="420"/>
    </w:pPr>
    <w:rPr>
      <w:kern w:val="0"/>
      <w:sz w:val="21"/>
    </w:rPr>
  </w:style>
  <w:style w:type="paragraph" w:customStyle="1" w:styleId="139">
    <w:name w:val="_Style 138"/>
    <w:qFormat/>
    <w:uiPriority w:val="0"/>
    <w:rPr>
      <w:rFonts w:ascii="Times New Roman" w:hAnsi="Times New Roman" w:eastAsia="宋体" w:cs="Times New Roman"/>
      <w:kern w:val="2"/>
      <w:sz w:val="21"/>
      <w:lang w:val="en-US" w:eastAsia="zh-CN" w:bidi="ar-SA"/>
    </w:rPr>
  </w:style>
  <w:style w:type="paragraph" w:customStyle="1" w:styleId="140">
    <w:name w:val="文章正文"/>
    <w:basedOn w:val="1"/>
    <w:qFormat/>
    <w:uiPriority w:val="0"/>
    <w:pPr>
      <w:ind w:firstLine="560" w:firstLineChars="200"/>
    </w:pPr>
    <w:rPr>
      <w:rFonts w:ascii="仿宋_GB2312" w:hAnsi="宋体" w:eastAsia="仿宋_GB2312"/>
      <w:color w:val="000000"/>
    </w:rPr>
  </w:style>
  <w:style w:type="paragraph" w:customStyle="1" w:styleId="141">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2">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编号正文"/>
    <w:basedOn w:val="144"/>
    <w:qFormat/>
    <w:uiPriority w:val="0"/>
    <w:pPr>
      <w:snapToGrid/>
      <w:spacing w:line="360" w:lineRule="auto"/>
      <w:ind w:left="1407" w:hanging="1047"/>
      <w:jc w:val="left"/>
    </w:pPr>
    <w:rPr>
      <w:rFonts w:eastAsia="仿宋_GB2312"/>
    </w:rPr>
  </w:style>
  <w:style w:type="paragraph" w:customStyle="1" w:styleId="144">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5">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6">
    <w:name w:val="样式 首行缩进:  0.74 厘米"/>
    <w:basedOn w:val="1"/>
    <w:qFormat/>
    <w:uiPriority w:val="0"/>
    <w:pPr>
      <w:spacing w:line="360" w:lineRule="auto"/>
      <w:ind w:firstLine="420"/>
    </w:pPr>
    <w:rPr>
      <w:sz w:val="24"/>
    </w:rPr>
  </w:style>
  <w:style w:type="paragraph" w:customStyle="1" w:styleId="147">
    <w:name w:val="摘要"/>
    <w:basedOn w:val="1"/>
    <w:next w:val="3"/>
    <w:qFormat/>
    <w:uiPriority w:val="0"/>
    <w:pPr>
      <w:spacing w:line="360" w:lineRule="auto"/>
    </w:pPr>
    <w:rPr>
      <w:rFonts w:eastAsia="黑体"/>
      <w:sz w:val="20"/>
    </w:rPr>
  </w:style>
  <w:style w:type="paragraph" w:customStyle="1" w:styleId="148">
    <w:name w:val="样式 宋体 五号 行距: 单倍行距"/>
    <w:basedOn w:val="1"/>
    <w:qFormat/>
    <w:uiPriority w:val="0"/>
    <w:pPr>
      <w:adjustRightInd w:val="0"/>
      <w:jc w:val="left"/>
    </w:pPr>
    <w:rPr>
      <w:rFonts w:ascii="宋体" w:hAnsi="宋体"/>
      <w:kern w:val="0"/>
      <w:sz w:val="21"/>
    </w:rPr>
  </w:style>
  <w:style w:type="paragraph" w:customStyle="1" w:styleId="149">
    <w:name w:val="样式 行距: 1.5 倍行距1"/>
    <w:basedOn w:val="1"/>
    <w:qFormat/>
    <w:uiPriority w:val="0"/>
    <w:pPr>
      <w:snapToGrid w:val="0"/>
    </w:pPr>
    <w:rPr>
      <w:sz w:val="21"/>
    </w:rPr>
  </w:style>
  <w:style w:type="paragraph" w:customStyle="1" w:styleId="150">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1">
    <w:name w:val="样式 样式 首行缩进:  2 字符 + 首行缩进:  2 字符"/>
    <w:basedOn w:val="1"/>
    <w:qFormat/>
    <w:uiPriority w:val="0"/>
    <w:pPr>
      <w:spacing w:line="360" w:lineRule="auto"/>
      <w:ind w:firstLine="480" w:firstLineChars="200"/>
    </w:pPr>
    <w:rPr>
      <w:sz w:val="24"/>
    </w:rPr>
  </w:style>
  <w:style w:type="paragraph" w:customStyle="1" w:styleId="152">
    <w:name w:val="样式 正文缩进正文（首行缩进两字）表正文正文非缩进特点标题4段1 + 首行缩进:  2 字符"/>
    <w:basedOn w:val="15"/>
    <w:qFormat/>
    <w:uiPriority w:val="0"/>
    <w:pPr>
      <w:ind w:firstLine="480" w:firstLineChars="200"/>
    </w:pPr>
  </w:style>
  <w:style w:type="paragraph" w:customStyle="1" w:styleId="153">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5">
    <w:name w:val=" Char Char Char"/>
    <w:basedOn w:val="1"/>
    <w:qFormat/>
    <w:uiPriority w:val="0"/>
    <w:rPr>
      <w:rFonts w:ascii="Tahoma" w:hAnsi="Tahoma"/>
      <w:sz w:val="24"/>
    </w:rPr>
  </w:style>
  <w:style w:type="paragraph" w:customStyle="1" w:styleId="156">
    <w:name w:val="样式2"/>
    <w:basedOn w:val="5"/>
    <w:qFormat/>
    <w:uiPriority w:val="0"/>
    <w:pPr>
      <w:spacing w:line="400" w:lineRule="exact"/>
      <w:jc w:val="center"/>
      <w:outlineLvl w:val="0"/>
    </w:pPr>
    <w:rPr>
      <w:b w:val="0"/>
      <w:sz w:val="44"/>
    </w:rPr>
  </w:style>
  <w:style w:type="paragraph" w:customStyle="1" w:styleId="157">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8">
    <w:name w:val=" Char Char 字元 字元 字元 Char Char Char Char"/>
    <w:basedOn w:val="1"/>
    <w:qFormat/>
    <w:uiPriority w:val="0"/>
    <w:pPr>
      <w:adjustRightInd w:val="0"/>
      <w:spacing w:line="360" w:lineRule="auto"/>
    </w:pPr>
    <w:rPr>
      <w:kern w:val="0"/>
      <w:sz w:val="24"/>
    </w:rPr>
  </w:style>
  <w:style w:type="paragraph" w:customStyle="1" w:styleId="159">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1">
    <w:name w:val=" Char1"/>
    <w:basedOn w:val="1"/>
    <w:qFormat/>
    <w:uiPriority w:val="0"/>
    <w:rPr>
      <w:sz w:val="21"/>
    </w:rPr>
  </w:style>
  <w:style w:type="paragraph" w:customStyle="1" w:styleId="162">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3">
    <w:name w:val="表头文本"/>
    <w:qFormat/>
    <w:uiPriority w:val="0"/>
    <w:pPr>
      <w:jc w:val="center"/>
    </w:pPr>
    <w:rPr>
      <w:rFonts w:ascii="Arial" w:hAnsi="Arial" w:eastAsia="宋体" w:cs="Times New Roman"/>
      <w:b/>
      <w:sz w:val="21"/>
      <w:lang w:val="en-US" w:eastAsia="zh-CN" w:bidi="ar-SA"/>
    </w:rPr>
  </w:style>
  <w:style w:type="paragraph" w:customStyle="1" w:styleId="16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5">
    <w:name w:val="内容标题"/>
    <w:basedOn w:val="17"/>
    <w:qFormat/>
    <w:uiPriority w:val="0"/>
    <w:rPr>
      <w:rFonts w:ascii="Tahoma" w:hAnsi="Tahoma"/>
      <w:sz w:val="24"/>
    </w:rPr>
  </w:style>
  <w:style w:type="paragraph" w:customStyle="1" w:styleId="166">
    <w:name w:val="表头样式"/>
    <w:basedOn w:val="1"/>
    <w:qFormat/>
    <w:uiPriority w:val="0"/>
    <w:pPr>
      <w:autoSpaceDE w:val="0"/>
      <w:autoSpaceDN w:val="0"/>
      <w:adjustRightInd w:val="0"/>
      <w:spacing w:line="360" w:lineRule="auto"/>
      <w:jc w:val="left"/>
    </w:pPr>
    <w:rPr>
      <w:b/>
      <w:kern w:val="0"/>
      <w:sz w:val="21"/>
    </w:rPr>
  </w:style>
  <w:style w:type="paragraph" w:customStyle="1" w:styleId="167">
    <w:name w:val="1"/>
    <w:basedOn w:val="1"/>
    <w:qFormat/>
    <w:uiPriority w:val="0"/>
    <w:rPr>
      <w:rFonts w:ascii="Tahoma" w:hAnsi="Tahoma"/>
      <w:sz w:val="24"/>
    </w:rPr>
  </w:style>
  <w:style w:type="paragraph" w:customStyle="1" w:styleId="168">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69">
    <w:name w:val="简单回函地址"/>
    <w:basedOn w:val="1"/>
    <w:qFormat/>
    <w:uiPriority w:val="0"/>
    <w:pPr>
      <w:adjustRightInd w:val="0"/>
      <w:snapToGrid w:val="0"/>
      <w:spacing w:line="360" w:lineRule="auto"/>
    </w:pPr>
    <w:rPr>
      <w:sz w:val="24"/>
    </w:rPr>
  </w:style>
  <w:style w:type="paragraph" w:customStyle="1" w:styleId="170">
    <w:name w:val="正文 + 三号"/>
    <w:basedOn w:val="1"/>
    <w:qFormat/>
    <w:uiPriority w:val="0"/>
    <w:rPr>
      <w:rFonts w:eastAsia="宋体"/>
      <w:kern w:val="2"/>
      <w:sz w:val="21"/>
      <w:lang w:val="en-US" w:eastAsia="zh-CN"/>
    </w:rPr>
  </w:style>
  <w:style w:type="paragraph" w:customStyle="1" w:styleId="171">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2">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3">
    <w:name w:val="默认段落字体 Para Char Char Char Char Char Char Char"/>
    <w:basedOn w:val="1"/>
    <w:qFormat/>
    <w:uiPriority w:val="0"/>
    <w:rPr>
      <w:rFonts w:ascii="Tahoma" w:hAnsi="Tahoma"/>
      <w:sz w:val="24"/>
    </w:rPr>
  </w:style>
  <w:style w:type="paragraph" w:customStyle="1" w:styleId="174">
    <w:name w:val="正文表格"/>
    <w:basedOn w:val="1"/>
    <w:qFormat/>
    <w:uiPriority w:val="0"/>
    <w:pPr>
      <w:adjustRightInd w:val="0"/>
      <w:spacing w:before="40" w:beforeLines="0" w:beforeAutospacing="0" w:after="40" w:afterLines="0" w:afterAutospacing="0"/>
    </w:pPr>
    <w:rPr>
      <w:sz w:val="24"/>
    </w:rPr>
  </w:style>
  <w:style w:type="paragraph" w:customStyle="1" w:styleId="175">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6">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7">
    <w:name w:val="Title - Date"/>
    <w:basedOn w:val="55"/>
    <w:next w:val="1"/>
    <w:qFormat/>
    <w:uiPriority w:val="0"/>
    <w:pPr>
      <w:spacing w:before="240" w:beforeLines="0" w:beforeAutospacing="0" w:after="720" w:afterLines="0" w:afterAutospacing="0"/>
    </w:pPr>
    <w:rPr>
      <w:sz w:val="28"/>
    </w:rPr>
  </w:style>
  <w:style w:type="paragraph" w:customStyle="1" w:styleId="178">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79">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0">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1">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2">
    <w:name w:val=" Char Char Char Char Char"/>
    <w:basedOn w:val="1"/>
    <w:qFormat/>
    <w:uiPriority w:val="0"/>
    <w:pPr>
      <w:tabs>
        <w:tab w:val="left" w:pos="425"/>
      </w:tabs>
      <w:ind w:left="425" w:hanging="425"/>
    </w:pPr>
    <w:rPr>
      <w:rFonts w:ascii="Tahoma" w:hAnsi="Tahoma"/>
      <w:sz w:val="24"/>
    </w:rPr>
  </w:style>
  <w:style w:type="paragraph" w:customStyle="1" w:styleId="183">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4">
    <w:name w:val=" Char1 Char Char Char"/>
    <w:basedOn w:val="1"/>
    <w:qFormat/>
    <w:uiPriority w:val="0"/>
    <w:rPr>
      <w:rFonts w:ascii="Tahoma" w:hAnsi="Tahoma"/>
      <w:sz w:val="24"/>
    </w:rPr>
  </w:style>
  <w:style w:type="paragraph" w:customStyle="1" w:styleId="185">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6">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7">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8">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89">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0">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1">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2">
    <w:name w:val="Char"/>
    <w:basedOn w:val="1"/>
    <w:qFormat/>
    <w:uiPriority w:val="0"/>
    <w:pPr>
      <w:widowControl/>
      <w:spacing w:line="400" w:lineRule="exact"/>
      <w:jc w:val="center"/>
    </w:pPr>
    <w:rPr>
      <w:sz w:val="24"/>
    </w:rPr>
  </w:style>
  <w:style w:type="paragraph" w:customStyle="1" w:styleId="193">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4">
    <w:name w:val="Body Text Indent 2"/>
    <w:basedOn w:val="1"/>
    <w:qFormat/>
    <w:uiPriority w:val="0"/>
    <w:pPr>
      <w:adjustRightInd w:val="0"/>
      <w:spacing w:before="120" w:beforeLines="0" w:beforeAutospacing="0"/>
      <w:ind w:firstLine="420"/>
      <w:textAlignment w:val="baseline"/>
    </w:pPr>
    <w:rPr>
      <w:sz w:val="24"/>
    </w:rPr>
  </w:style>
  <w:style w:type="paragraph" w:customStyle="1" w:styleId="195">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6">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7">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8">
    <w:name w:val="Char1 Char Char Char"/>
    <w:basedOn w:val="1"/>
    <w:qFormat/>
    <w:uiPriority w:val="0"/>
    <w:rPr>
      <w:rFonts w:ascii="Tahoma" w:hAnsi="Tahoma"/>
      <w:sz w:val="21"/>
    </w:rPr>
  </w:style>
  <w:style w:type="paragraph" w:customStyle="1" w:styleId="199">
    <w:name w:val="Char Char Char Char Char Char Char"/>
    <w:basedOn w:val="17"/>
    <w:qFormat/>
    <w:uiPriority w:val="0"/>
    <w:rPr>
      <w:rFonts w:ascii="宋体" w:hAnsi="Tahoma"/>
    </w:rPr>
  </w:style>
  <w:style w:type="paragraph" w:customStyle="1" w:styleId="200">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1">
    <w:name w:val="样式1"/>
    <w:basedOn w:val="5"/>
    <w:qFormat/>
    <w:uiPriority w:val="0"/>
    <w:pPr>
      <w:spacing w:before="500" w:beforeLines="0" w:after="260" w:afterLines="0" w:line="560" w:lineRule="atLeast"/>
    </w:pPr>
  </w:style>
  <w:style w:type="paragraph" w:customStyle="1" w:styleId="202">
    <w:name w:val="二级列表"/>
    <w:basedOn w:val="190"/>
    <w:next w:val="190"/>
    <w:qFormat/>
    <w:uiPriority w:val="0"/>
    <w:pPr>
      <w:tabs>
        <w:tab w:val="left" w:pos="2120"/>
      </w:tabs>
      <w:ind w:firstLine="0" w:firstLineChars="0"/>
    </w:pPr>
    <w:rPr>
      <w:b/>
    </w:rPr>
  </w:style>
  <w:style w:type="paragraph" w:customStyle="1" w:styleId="203">
    <w:name w:val="可研正文"/>
    <w:basedOn w:val="22"/>
    <w:qFormat/>
    <w:uiPriority w:val="0"/>
    <w:pPr>
      <w:adjustRightInd w:val="0"/>
      <w:snapToGrid w:val="0"/>
      <w:spacing w:line="440" w:lineRule="exact"/>
      <w:ind w:firstLine="567"/>
    </w:pPr>
    <w:rPr>
      <w:sz w:val="28"/>
    </w:rPr>
  </w:style>
  <w:style w:type="paragraph" w:customStyle="1" w:styleId="204">
    <w:name w:val="默认段落字体 Para Char Char Char Char Char Char Char Char Char1 Char Char Char Char"/>
    <w:basedOn w:val="1"/>
    <w:qFormat/>
    <w:uiPriority w:val="0"/>
    <w:rPr>
      <w:rFonts w:ascii="Tahoma" w:hAnsi="Tahoma"/>
      <w:sz w:val="24"/>
    </w:rPr>
  </w:style>
  <w:style w:type="paragraph" w:customStyle="1" w:styleId="205">
    <w:name w:val=" Char Char1 Char"/>
    <w:basedOn w:val="1"/>
    <w:qFormat/>
    <w:uiPriority w:val="0"/>
    <w:rPr>
      <w:rFonts w:ascii="Tahoma" w:hAnsi="Tahoma"/>
      <w:sz w:val="24"/>
      <w:szCs w:val="24"/>
    </w:rPr>
  </w:style>
  <w:style w:type="paragraph" w:customStyle="1" w:styleId="206">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7">
    <w:name w:val="Note"/>
    <w:basedOn w:val="1"/>
    <w:qFormat/>
    <w:uiPriority w:val="0"/>
    <w:pPr>
      <w:pBdr>
        <w:top w:val="single" w:color="auto" w:sz="12" w:space="3"/>
        <w:bottom w:val="single" w:color="auto" w:sz="12" w:space="3"/>
      </w:pBdr>
      <w:spacing w:line="360" w:lineRule="auto"/>
    </w:pPr>
    <w:rPr>
      <w:sz w:val="24"/>
    </w:rPr>
  </w:style>
  <w:style w:type="paragraph" w:customStyle="1" w:styleId="208">
    <w:name w:val="文本1"/>
    <w:basedOn w:val="1"/>
    <w:qFormat/>
    <w:uiPriority w:val="0"/>
    <w:pPr>
      <w:adjustRightInd w:val="0"/>
      <w:spacing w:line="312" w:lineRule="atLeast"/>
      <w:jc w:val="center"/>
      <w:textAlignment w:val="baseline"/>
    </w:pPr>
    <w:rPr>
      <w:kern w:val="0"/>
      <w:sz w:val="18"/>
    </w:rPr>
  </w:style>
  <w:style w:type="paragraph" w:customStyle="1" w:styleId="209">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0">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1">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2">
    <w:name w:val="样式1xz"/>
    <w:basedOn w:val="1"/>
    <w:qFormat/>
    <w:uiPriority w:val="0"/>
    <w:pPr>
      <w:tabs>
        <w:tab w:val="left" w:pos="1050"/>
        <w:tab w:val="right" w:leader="dot" w:pos="8296"/>
      </w:tabs>
    </w:pPr>
    <w:rPr>
      <w:caps/>
      <w:spacing w:val="20"/>
      <w:sz w:val="24"/>
    </w:rPr>
  </w:style>
  <w:style w:type="paragraph" w:customStyle="1" w:styleId="213">
    <w:name w:val="IN Feature"/>
    <w:next w:val="168"/>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4">
    <w:name w:val="首行缩进 1"/>
    <w:basedOn w:val="1"/>
    <w:qFormat/>
    <w:uiPriority w:val="0"/>
    <w:pPr>
      <w:spacing w:after="120" w:afterLines="0" w:afterAutospacing="0" w:line="360" w:lineRule="auto"/>
      <w:ind w:firstLine="200" w:firstLineChars="200"/>
    </w:pPr>
    <w:rPr>
      <w:sz w:val="24"/>
    </w:rPr>
  </w:style>
  <w:style w:type="paragraph" w:customStyle="1" w:styleId="215">
    <w:name w:val="表文字"/>
    <w:qFormat/>
    <w:uiPriority w:val="0"/>
    <w:rPr>
      <w:rFonts w:ascii="宋体" w:hAnsi="Times New Roman" w:eastAsia="宋体" w:cs="Times New Roman"/>
      <w:kern w:val="2"/>
      <w:lang w:val="en-US" w:eastAsia="zh-CN" w:bidi="ar-SA"/>
    </w:rPr>
  </w:style>
  <w:style w:type="character" w:customStyle="1" w:styleId="216">
    <w:name w:val="批注文字 Char1"/>
    <w:qFormat/>
    <w:uiPriority w:val="0"/>
    <w:rPr>
      <w:rFonts w:eastAsia="PMingLiU"/>
      <w:sz w:val="24"/>
      <w:lang w:eastAsia="zh-TW"/>
    </w:rPr>
  </w:style>
  <w:style w:type="paragraph" w:customStyle="1" w:styleId="217">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8">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19">
    <w:name w:val="content-right_8zs40"/>
    <w:qFormat/>
    <w:uiPriority w:val="0"/>
  </w:style>
  <w:style w:type="paragraph" w:customStyle="1" w:styleId="220">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1">
    <w:name w:val="_正文段落"/>
    <w:basedOn w:val="1"/>
    <w:qFormat/>
    <w:uiPriority w:val="0"/>
    <w:pPr>
      <w:spacing w:line="360" w:lineRule="auto"/>
    </w:pPr>
    <w:rPr>
      <w:rFonts w:eastAsia="仿宋_GB2312"/>
      <w:sz w:val="28"/>
    </w:rPr>
  </w:style>
  <w:style w:type="paragraph" w:customStyle="1" w:styleId="2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3">
    <w:name w:val="font121"/>
    <w:qFormat/>
    <w:uiPriority w:val="0"/>
    <w:rPr>
      <w:rFonts w:hint="eastAsia" w:ascii="宋体" w:hAnsi="宋体" w:eastAsia="宋体" w:cs="宋体"/>
      <w:b/>
      <w:bCs/>
      <w:color w:val="000000"/>
      <w:sz w:val="36"/>
      <w:szCs w:val="36"/>
      <w:u w:val="single"/>
    </w:rPr>
  </w:style>
  <w:style w:type="character" w:customStyle="1" w:styleId="224">
    <w:name w:val="font01"/>
    <w:qFormat/>
    <w:uiPriority w:val="0"/>
    <w:rPr>
      <w:rFonts w:hint="eastAsia" w:ascii="宋体" w:hAnsi="宋体" w:eastAsia="宋体" w:cs="宋体"/>
      <w:b/>
      <w:bCs/>
      <w:color w:val="000000"/>
      <w:sz w:val="36"/>
      <w:szCs w:val="36"/>
      <w:u w:val="none"/>
    </w:rPr>
  </w:style>
  <w:style w:type="character" w:customStyle="1" w:styleId="225">
    <w:name w:val="font131"/>
    <w:qFormat/>
    <w:uiPriority w:val="0"/>
    <w:rPr>
      <w:rFonts w:hint="eastAsia" w:ascii="宋体" w:hAnsi="宋体" w:eastAsia="宋体" w:cs="宋体"/>
      <w:b/>
      <w:bCs/>
      <w:color w:val="000000"/>
      <w:sz w:val="20"/>
      <w:szCs w:val="20"/>
      <w:u w:val="none"/>
    </w:rPr>
  </w:style>
  <w:style w:type="character" w:customStyle="1" w:styleId="226">
    <w:name w:val="font31"/>
    <w:qFormat/>
    <w:uiPriority w:val="0"/>
    <w:rPr>
      <w:rFonts w:hint="default" w:ascii="Times New Roman" w:hAnsi="Times New Roman" w:cs="Times New Roman"/>
      <w:b/>
      <w:bCs/>
      <w:color w:val="000000"/>
      <w:sz w:val="20"/>
      <w:szCs w:val="20"/>
      <w:u w:val="none"/>
    </w:rPr>
  </w:style>
  <w:style w:type="character" w:customStyle="1" w:styleId="227">
    <w:name w:val="font112"/>
    <w:qFormat/>
    <w:uiPriority w:val="0"/>
    <w:rPr>
      <w:rFonts w:hint="eastAsia" w:ascii="宋体" w:hAnsi="宋体" w:eastAsia="宋体" w:cs="宋体"/>
      <w:b/>
      <w:bCs/>
      <w:color w:val="000000"/>
      <w:sz w:val="20"/>
      <w:szCs w:val="20"/>
      <w:u w:val="none"/>
    </w:rPr>
  </w:style>
  <w:style w:type="character" w:customStyle="1" w:styleId="228">
    <w:name w:val="font91"/>
    <w:qFormat/>
    <w:uiPriority w:val="0"/>
    <w:rPr>
      <w:rFonts w:hint="eastAsia" w:ascii="宋体" w:hAnsi="宋体" w:eastAsia="宋体" w:cs="宋体"/>
      <w:b/>
      <w:bCs/>
      <w:color w:val="000000"/>
      <w:sz w:val="24"/>
      <w:szCs w:val="24"/>
      <w:u w:val="none"/>
    </w:rPr>
  </w:style>
  <w:style w:type="character" w:customStyle="1" w:styleId="229">
    <w:name w:val="font101"/>
    <w:qFormat/>
    <w:uiPriority w:val="0"/>
    <w:rPr>
      <w:rFonts w:hint="default" w:ascii="Times New Roman" w:hAnsi="Times New Roman" w:cs="Times New Roman"/>
      <w:b/>
      <w:bCs/>
      <w:color w:val="000000"/>
      <w:sz w:val="24"/>
      <w:szCs w:val="24"/>
      <w:u w:val="none"/>
    </w:rPr>
  </w:style>
  <w:style w:type="paragraph" w:customStyle="1" w:styleId="230">
    <w:name w:val="正文首行缩进两字符"/>
    <w:basedOn w:val="1"/>
    <w:qFormat/>
    <w:uiPriority w:val="0"/>
    <w:pPr>
      <w:spacing w:line="360" w:lineRule="auto"/>
      <w:ind w:firstLine="200" w:firstLineChars="200"/>
    </w:pPr>
  </w:style>
  <w:style w:type="paragraph" w:customStyle="1" w:styleId="231">
    <w:name w:val="表格文字"/>
    <w:basedOn w:val="1"/>
    <w:qFormat/>
    <w:uiPriority w:val="0"/>
    <w:pPr>
      <w:spacing w:before="25" w:after="25" w:line="240" w:lineRule="auto"/>
      <w:ind w:firstLine="0"/>
      <w:jc w:val="left"/>
    </w:pPr>
    <w:rPr>
      <w:bCs/>
      <w:spacing w:val="10"/>
      <w:kern w:val="0"/>
      <w:sz w:val="24"/>
    </w:rPr>
  </w:style>
  <w:style w:type="paragraph" w:styleId="232">
    <w:name w:val="List Paragraph"/>
    <w:basedOn w:val="1"/>
    <w:qFormat/>
    <w:uiPriority w:val="99"/>
    <w:pPr>
      <w:ind w:firstLine="420" w:firstLineChars="200"/>
    </w:pPr>
  </w:style>
  <w:style w:type="character" w:customStyle="1" w:styleId="233">
    <w:name w:val="ft7"/>
    <w:qFormat/>
    <w:uiPriority w:val="0"/>
  </w:style>
  <w:style w:type="paragraph" w:customStyle="1" w:styleId="23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35">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36">
    <w:name w:val="font61"/>
    <w:basedOn w:val="60"/>
    <w:qFormat/>
    <w:uiPriority w:val="0"/>
    <w:rPr>
      <w:rFonts w:hint="default" w:ascii="Times New Roman" w:hAnsi="Times New Roman" w:cs="Times New Roman"/>
      <w:color w:val="000000"/>
      <w:sz w:val="40"/>
      <w:szCs w:val="40"/>
      <w:u w:val="none"/>
    </w:rPr>
  </w:style>
  <w:style w:type="character" w:customStyle="1" w:styleId="237">
    <w:name w:val="font41"/>
    <w:basedOn w:val="60"/>
    <w:qFormat/>
    <w:uiPriority w:val="0"/>
    <w:rPr>
      <w:rFonts w:hint="eastAsia" w:ascii="微软雅黑" w:hAnsi="微软雅黑" w:eastAsia="微软雅黑" w:cs="微软雅黑"/>
      <w:b/>
      <w:bCs/>
      <w:color w:val="000000"/>
      <w:sz w:val="18"/>
      <w:szCs w:val="18"/>
      <w:u w:val="none"/>
    </w:rPr>
  </w:style>
  <w:style w:type="character" w:customStyle="1" w:styleId="238">
    <w:name w:val="font51"/>
    <w:basedOn w:val="60"/>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8955</Words>
  <Characters>10028</Characters>
  <Lines>103</Lines>
  <Paragraphs>29</Paragraphs>
  <TotalTime>0</TotalTime>
  <ScaleCrop>false</ScaleCrop>
  <LinksUpToDate>false</LinksUpToDate>
  <CharactersWithSpaces>11077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代理</cp:lastModifiedBy>
  <cp:lastPrinted>2023-09-19T04:14:00Z</cp:lastPrinted>
  <dcterms:modified xsi:type="dcterms:W3CDTF">2026-06-23T07:29:49Z</dcterms:modified>
  <dc:title>货物</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E8AD8B5892234B27B2F19670BC4C2A6F_13</vt:lpwstr>
  </property>
  <property fmtid="{D5CDD505-2E9C-101B-9397-08002B2CF9AE}" pid="4" name="KSOTemplateDocerSaveRecord">
    <vt:lpwstr>eyJoZGlkIjoiNTE1NjM5NWJiYjJlZjJhOGRiZThkYTU4OGJmNjJlZTgiLCJ1c2VySWQiOiIzODk0NTAwMDEifQ==</vt:lpwstr>
  </property>
</Properties>
</file>