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10059"/>
      <w:bookmarkStart w:id="2" w:name="_Toc76373863"/>
      <w:bookmarkStart w:id="3" w:name="_Toc31066"/>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5909"/>
      <w:bookmarkStart w:id="8" w:name="_Toc28264"/>
      <w:bookmarkStart w:id="9" w:name="_Toc22435"/>
      <w:bookmarkStart w:id="10" w:name="_Toc15376"/>
      <w:bookmarkStart w:id="11" w:name="_Toc76373864"/>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74BB338A">
      <w:pPr>
        <w:widowControl/>
        <w:tabs>
          <w:tab w:val="left" w:pos="6116"/>
        </w:tabs>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项目名称：一次性微波消融针</w:t>
      </w:r>
    </w:p>
    <w:p w14:paraId="5DBFDCF7">
      <w:pPr>
        <w:widowControl/>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采购方式：</w:t>
      </w:r>
      <w:r>
        <w:rPr>
          <w:rFonts w:hint="eastAsia" w:ascii="宋体" w:hAnsi="宋体" w:cs="宋体"/>
          <w:color w:val="auto"/>
          <w:sz w:val="24"/>
          <w:szCs w:val="24"/>
          <w:lang w:val="en-US" w:eastAsia="zh-CN"/>
        </w:rPr>
        <w:t>单一来源</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18060"/>
            <w:bookmarkStart w:id="15" w:name="_Toc22129"/>
            <w:bookmarkStart w:id="16" w:name="_Toc76373865"/>
            <w:bookmarkStart w:id="17" w:name="_Toc5838"/>
            <w:bookmarkStart w:id="18" w:name="_Toc22707"/>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包一</w:t>
            </w:r>
          </w:p>
        </w:tc>
        <w:tc>
          <w:tcPr>
            <w:tcW w:w="2298" w:type="dxa"/>
            <w:noWrap w:val="0"/>
            <w:vAlign w:val="center"/>
          </w:tcPr>
          <w:p w14:paraId="63087F06">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一次性微波消融针</w:t>
            </w:r>
          </w:p>
        </w:tc>
        <w:tc>
          <w:tcPr>
            <w:tcW w:w="1485" w:type="dxa"/>
            <w:noWrap w:val="0"/>
            <w:vAlign w:val="center"/>
          </w:tcPr>
          <w:p w14:paraId="4FB0110B">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按实结算</w:t>
            </w:r>
          </w:p>
        </w:tc>
        <w:tc>
          <w:tcPr>
            <w:tcW w:w="1594" w:type="dxa"/>
            <w:noWrap w:val="0"/>
            <w:vAlign w:val="center"/>
          </w:tcPr>
          <w:p w14:paraId="7BC9AA71">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594" w:type="dxa"/>
            <w:noWrap w:val="0"/>
            <w:vAlign w:val="center"/>
          </w:tcPr>
          <w:p w14:paraId="46E1E18E">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超声科</w:t>
            </w:r>
          </w:p>
        </w:tc>
      </w:tr>
    </w:tbl>
    <w:p w14:paraId="40D11194">
      <w:pPr>
        <w:widowControl/>
        <w:spacing w:before="120" w:beforeLines="50"/>
        <w:ind w:firstLine="720" w:firstLineChars="300"/>
        <w:rPr>
          <w:rFonts w:hint="default" w:ascii="宋体" w:hAnsi="宋体" w:cs="宋体"/>
          <w:color w:val="auto"/>
          <w:sz w:val="24"/>
          <w:szCs w:val="24"/>
          <w:lang w:val="en-US" w:eastAsia="zh-CN"/>
        </w:rPr>
      </w:pPr>
      <w:r>
        <w:rPr>
          <w:rFonts w:hint="eastAsia" w:ascii="宋体" w:hAnsi="宋体" w:cs="宋体"/>
          <w:color w:val="auto"/>
          <w:sz w:val="24"/>
          <w:szCs w:val="24"/>
        </w:rPr>
        <w:t>注：1.</w:t>
      </w:r>
      <w:r>
        <w:rPr>
          <w:rFonts w:hint="eastAsia" w:ascii="宋体" w:hAnsi="宋体" w:cs="宋体"/>
          <w:color w:val="auto"/>
          <w:sz w:val="24"/>
          <w:szCs w:val="24"/>
          <w:lang w:eastAsia="zh-CN"/>
        </w:rPr>
        <w:t>该项目支持按照</w:t>
      </w:r>
      <w:r>
        <w:rPr>
          <w:rFonts w:hint="eastAsia" w:ascii="宋体" w:hAnsi="宋体" w:cs="宋体"/>
          <w:color w:val="auto"/>
          <w:sz w:val="24"/>
          <w:szCs w:val="24"/>
          <w:lang w:val="en-US" w:eastAsia="zh-CN"/>
        </w:rPr>
        <w:t>以上</w:t>
      </w:r>
      <w:r>
        <w:rPr>
          <w:rFonts w:hint="eastAsia" w:ascii="宋体" w:hAnsi="宋体" w:cs="宋体"/>
          <w:color w:val="auto"/>
          <w:sz w:val="24"/>
          <w:szCs w:val="24"/>
          <w:lang w:eastAsia="zh-CN"/>
        </w:rPr>
        <w:t>分包分别报名。</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4D187D79">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2B65466B">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6504"/>
      <w:bookmarkStart w:id="20" w:name="_Toc76373866"/>
      <w:bookmarkStart w:id="21" w:name="_Toc30358"/>
      <w:bookmarkStart w:id="22" w:name="_Toc3434"/>
      <w:bookmarkStart w:id="23" w:name="_Toc10137"/>
      <w:bookmarkStart w:id="24" w:name="_Toc2549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bookmarkStart w:id="26" w:name="_Toc18799"/>
      <w:bookmarkStart w:id="27" w:name="_Toc28099"/>
      <w:bookmarkStart w:id="28" w:name="_Toc7527"/>
      <w:bookmarkStart w:id="29" w:name="_Toc654"/>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30" w:name="_Toc2529"/>
      <w:bookmarkStart w:id="31" w:name="_Toc7015"/>
      <w:r>
        <w:rPr>
          <w:rFonts w:hint="eastAsia" w:ascii="宋体" w:hAnsi="宋体" w:cs="宋体"/>
          <w:b/>
          <w:color w:val="auto"/>
          <w:sz w:val="24"/>
        </w:rPr>
        <w:t>三、竞选有关规定</w:t>
      </w:r>
      <w:bookmarkEnd w:id="30"/>
      <w:r>
        <w:rPr>
          <w:rFonts w:hint="eastAsia" w:ascii="宋体" w:hAnsi="宋体" w:cs="宋体"/>
          <w:b/>
          <w:color w:val="auto"/>
          <w:sz w:val="24"/>
        </w:rPr>
        <w:t>及说明</w:t>
      </w:r>
      <w:bookmarkEnd w:id="31"/>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32" w:name="_Toc17341"/>
      <w:bookmarkStart w:id="33" w:name="_Toc6749"/>
      <w:r>
        <w:rPr>
          <w:rFonts w:hint="eastAsia" w:ascii="宋体" w:hAnsi="宋体" w:cs="宋体"/>
          <w:b/>
          <w:bCs/>
          <w:color w:val="auto"/>
          <w:sz w:val="24"/>
          <w:szCs w:val="24"/>
        </w:rPr>
        <w:t>四、报名时间、地点、方式</w:t>
      </w:r>
      <w:bookmarkEnd w:id="32"/>
      <w:bookmarkEnd w:id="33"/>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color w:val="auto"/>
          <w:sz w:val="24"/>
          <w:szCs w:val="24"/>
        </w:rPr>
        <w:t>一次性微波消融针</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color w:val="auto"/>
          <w:sz w:val="24"/>
          <w:szCs w:val="24"/>
        </w:rPr>
        <w:t>一次性微波消融针</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eastAsia" w:ascii="Times New Roman" w:hAnsi="Times New Roman" w:cs="Times New Roman"/>
          <w:b w:val="0"/>
          <w:bCs/>
          <w:color w:val="auto"/>
          <w:kern w:val="0"/>
          <w:sz w:val="24"/>
          <w:szCs w:val="24"/>
          <w:u w:val="single"/>
          <w:lang w:val="en-US" w:eastAsia="zh-CN"/>
        </w:rPr>
        <w:t>一次性微波消融针</w:t>
      </w:r>
      <w:r>
        <w:rPr>
          <w:rFonts w:hint="default" w:ascii="Times New Roman" w:hAnsi="Times New Roman"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Times New Roman" w:hAnsi="Times New Roman" w:cs="Times New Roman"/>
          <w:b w:val="0"/>
          <w:bCs/>
          <w:color w:val="auto"/>
          <w:kern w:val="0"/>
          <w:sz w:val="24"/>
          <w:szCs w:val="24"/>
          <w:u w:val="single"/>
          <w:lang w:val="en-US" w:eastAsia="zh-CN"/>
        </w:rPr>
        <w:t>一次性微波消融针</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9" w:name="_Toc18950"/>
      <w:bookmarkStart w:id="40" w:name="_Toc768"/>
      <w:r>
        <w:rPr>
          <w:rFonts w:hint="eastAsia" w:ascii="宋体" w:hAnsi="宋体" w:cs="宋体"/>
          <w:b/>
          <w:color w:val="auto"/>
          <w:sz w:val="24"/>
        </w:rPr>
        <w:t>五、竞选文件递交与采购谈判时间、地点</w:t>
      </w:r>
      <w:bookmarkEnd w:id="39"/>
      <w:bookmarkEnd w:id="40"/>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3FFDA863">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023-63693371</w:t>
      </w:r>
    </w:p>
    <w:bookmarkEnd w:id="26"/>
    <w:bookmarkEnd w:id="27"/>
    <w:bookmarkEnd w:id="28"/>
    <w:bookmarkEnd w:id="29"/>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14224"/>
      <w:bookmarkStart w:id="44" w:name="_Toc4033"/>
      <w:bookmarkStart w:id="45" w:name="_Toc9714"/>
      <w:bookmarkStart w:id="46" w:name="_Toc25272"/>
      <w:bookmarkStart w:id="47" w:name="_Toc76373872"/>
      <w:bookmarkStart w:id="48" w:name="_Toc21905"/>
      <w:bookmarkStart w:id="49" w:name="_Toc20138"/>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484620D8">
      <w:pPr>
        <w:widowControl/>
        <w:spacing w:before="120" w:beforeLines="50" w:line="360" w:lineRule="exact"/>
        <w:outlineLvl w:val="1"/>
        <w:rPr>
          <w:rFonts w:hint="eastAsia" w:cs="宋体"/>
          <w:b/>
          <w:color w:val="auto"/>
          <w:sz w:val="24"/>
        </w:rPr>
      </w:pPr>
      <w:bookmarkStart w:id="50" w:name="_Toc32286"/>
      <w:r>
        <w:rPr>
          <w:rFonts w:hint="eastAsia" w:cs="宋体"/>
          <w:b/>
          <w:color w:val="auto"/>
          <w:sz w:val="24"/>
        </w:rPr>
        <w:t>一、</w:t>
      </w:r>
      <w:bookmarkStart w:id="51" w:name="_Toc3153"/>
      <w:bookmarkStart w:id="52" w:name="_Toc76373874"/>
      <w:bookmarkStart w:id="53" w:name="_Toc2599"/>
      <w:bookmarkStart w:id="54" w:name="_Toc11474"/>
      <w:bookmarkStart w:id="55" w:name="_Toc13391"/>
      <w:bookmarkStart w:id="56" w:name="_Toc25148"/>
      <w:bookmarkStart w:id="57" w:name="_Toc27187"/>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p>
    <w:p w14:paraId="1F7F32A0">
      <w:pPr>
        <w:spacing w:line="320" w:lineRule="exact"/>
        <w:ind w:left="479" w:leftChars="85" w:hanging="241" w:hangingChars="100"/>
        <w:jc w:val="left"/>
        <w:rPr>
          <w:rFonts w:hint="default" w:ascii="宋体" w:hAnsi="宋体" w:eastAsia="宋体" w:cs="宋体"/>
          <w:b/>
          <w:bCs/>
          <w:color w:val="auto"/>
          <w:sz w:val="24"/>
          <w:szCs w:val="24"/>
          <w:lang w:val="en-US" w:eastAsia="zh-CN"/>
        </w:rPr>
      </w:pPr>
      <w:bookmarkStart w:id="58" w:name="_Toc76373876"/>
      <w:bookmarkStart w:id="59" w:name="_Toc29225"/>
      <w:bookmarkStart w:id="60" w:name="_Toc30465"/>
      <w:bookmarkStart w:id="61" w:name="_Toc29620"/>
      <w:bookmarkStart w:id="62" w:name="_Toc6355"/>
      <w:bookmarkStart w:id="63" w:name="_Toc13107"/>
      <w:bookmarkStart w:id="64" w:name="_Toc1955"/>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10822287">
      <w:pPr>
        <w:spacing w:line="320" w:lineRule="exact"/>
        <w:ind w:left="478" w:leftChars="85" w:hanging="240" w:hangingChars="100"/>
        <w:jc w:val="left"/>
        <w:rPr>
          <w:rFonts w:hint="eastAsia" w:ascii="宋体" w:hAnsi="宋体" w:eastAsia="宋体" w:cs="宋体"/>
          <w:color w:val="auto"/>
          <w:sz w:val="24"/>
          <w:szCs w:val="24"/>
          <w:lang w:val="en-US" w:eastAsia="zh-CN"/>
        </w:rPr>
      </w:pPr>
      <w:bookmarkStart w:id="65" w:name="_Toc6540"/>
      <w:r>
        <w:rPr>
          <w:rFonts w:hint="eastAsia" w:ascii="宋体" w:hAnsi="宋体" w:eastAsia="宋体" w:cs="宋体"/>
          <w:color w:val="auto"/>
          <w:sz w:val="24"/>
          <w:szCs w:val="24"/>
          <w:lang w:val="en-US" w:eastAsia="zh-CN"/>
        </w:rPr>
        <w:t>1、一次性使用微波消融针的注册证应包括：肝肿瘤、甲状腺良性结节的消融（可提供1张或多张三类注册证）；</w:t>
      </w:r>
    </w:p>
    <w:p w14:paraId="3A0FA4B7">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2、匹配科室现有南京康友微波消融治疗仪KY-2000（需提供注册证证明）；</w:t>
      </w:r>
    </w:p>
    <w:p w14:paraId="65295E2E">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3、工作频率：提供2450MHz、915MHz两种频率任选；</w:t>
      </w:r>
    </w:p>
    <w:p w14:paraId="44CE360E">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4、工作频率精度：2450MHz±50 MHz、915MHz±2% MHz；</w:t>
      </w:r>
    </w:p>
    <w:p w14:paraId="0C4CBE18">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5、冷却系统：带有冷却系统，以保证消融针与正常组织接触面的温度在45℃以下；</w:t>
      </w:r>
    </w:p>
    <w:p w14:paraId="27B3601A">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6、消融针杆温监测及超温保护系统：与设备配合使用，消融针与正常组织接触面温度的实时监测，测温范围10—45℃，精度±0.5℃，数据实时显示，当温度超过45℃时，设备自动停止输出；</w:t>
      </w:r>
    </w:p>
    <w:p w14:paraId="2F6FDFD6">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7、针头设计：提供圆锥、三棱、圆头、斜面等多种不同针头设计的消融针供临床选择；</w:t>
      </w:r>
    </w:p>
    <w:p w14:paraId="67E1251A">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8、手柄设计：提供L型、直型手柄，供临床选择；</w:t>
      </w:r>
    </w:p>
    <w:p w14:paraId="057C8D3D">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9、针杆设计：提供直型针、弯型针，供临床选择。</w:t>
      </w:r>
      <w:bookmarkStart w:id="189" w:name="_GoBack"/>
      <w:bookmarkEnd w:id="189"/>
    </w:p>
    <w:p w14:paraId="59C3A4C5">
      <w:pPr>
        <w:pStyle w:val="2"/>
        <w:rPr>
          <w:rFonts w:hint="eastAsia"/>
          <w:lang w:val="en-US" w:eastAsia="zh-CN"/>
        </w:rPr>
      </w:pPr>
    </w:p>
    <w:p w14:paraId="278004E3">
      <w:pPr>
        <w:pStyle w:val="2"/>
        <w:ind w:firstLine="480" w:firstLineChars="200"/>
        <w:rPr>
          <w:rFonts w:hint="eastAsia" w:ascii="微软雅黑" w:hAnsi="微软雅黑" w:eastAsia="微软雅黑" w:cs="微软雅黑"/>
          <w:b/>
          <w:bCs/>
          <w:kern w:val="2"/>
          <w:sz w:val="24"/>
          <w:szCs w:val="24"/>
          <w:lang w:val="en-US" w:eastAsia="zh-CN" w:bidi="ar-SA"/>
        </w:rPr>
      </w:pPr>
      <w:r>
        <w:rPr>
          <w:rFonts w:hint="eastAsia" w:ascii="微软雅黑" w:hAnsi="微软雅黑" w:eastAsia="微软雅黑" w:cs="微软雅黑"/>
          <w:b/>
          <w:bCs/>
          <w:kern w:val="2"/>
          <w:sz w:val="24"/>
          <w:szCs w:val="24"/>
          <w:lang w:val="en-US" w:eastAsia="zh-CN" w:bidi="ar-SA"/>
        </w:rPr>
        <w:t>注：供应商需携带产品样品、产品彩页、产品说明书、与我院规模相近或更大的三甲教学医院客户的合同或发票等资料。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2072"/>
      <w:bookmarkStart w:id="67" w:name="_Toc7794"/>
      <w:bookmarkStart w:id="68" w:name="_Toc31843"/>
      <w:bookmarkStart w:id="69" w:name="_Toc4791"/>
      <w:bookmarkStart w:id="70" w:name="_Toc24122"/>
      <w:bookmarkStart w:id="71" w:name="_Toc15650"/>
      <w:bookmarkStart w:id="72" w:name="_Toc76373878"/>
      <w:bookmarkStart w:id="73" w:name="_Toc17524"/>
      <w:bookmarkStart w:id="74" w:name="_Toc17944"/>
      <w:bookmarkStart w:id="75" w:name="_Toc1768"/>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9339"/>
      <w:bookmarkStart w:id="78" w:name="_Toc29836"/>
      <w:bookmarkStart w:id="79" w:name="_Toc76373879"/>
      <w:bookmarkStart w:id="80" w:name="_Toc14311"/>
      <w:bookmarkStart w:id="81" w:name="_Toc30551"/>
      <w:bookmarkStart w:id="82" w:name="_Toc22561"/>
      <w:bookmarkStart w:id="83" w:name="_Toc5959"/>
      <w:bookmarkStart w:id="84" w:name="_Toc16908"/>
      <w:bookmarkStart w:id="85" w:name="_Toc28942"/>
      <w:bookmarkStart w:id="86"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0263"/>
      <w:bookmarkStart w:id="88" w:name="_Toc12384"/>
      <w:bookmarkStart w:id="89" w:name="_Toc20772"/>
      <w:bookmarkStart w:id="90" w:name="_Toc27737"/>
      <w:bookmarkStart w:id="91" w:name="_Toc76373885"/>
      <w:bookmarkStart w:id="92" w:name="_Toc2258"/>
      <w:bookmarkStart w:id="93" w:name="_Toc27893"/>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12712"/>
      <w:bookmarkStart w:id="95" w:name="_Toc11052"/>
      <w:bookmarkStart w:id="96" w:name="_Toc7115"/>
      <w:bookmarkStart w:id="97" w:name="_Toc76373886"/>
      <w:bookmarkStart w:id="98" w:name="_Toc28189"/>
      <w:bookmarkStart w:id="99" w:name="_Toc23699"/>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4DDD785C">
      <w:pPr>
        <w:spacing w:line="400" w:lineRule="exact"/>
        <w:outlineLvl w:val="1"/>
        <w:rPr>
          <w:rFonts w:hint="eastAsia" w:cs="宋体"/>
          <w:b/>
          <w:color w:val="auto"/>
          <w:sz w:val="24"/>
        </w:rPr>
      </w:pPr>
      <w:bookmarkStart w:id="101" w:name="_Toc5251"/>
      <w:bookmarkStart w:id="102" w:name="_Toc76373889"/>
      <w:bookmarkStart w:id="103" w:name="_Toc30068"/>
      <w:bookmarkStart w:id="104" w:name="_Toc2900"/>
      <w:bookmarkStart w:id="105" w:name="_Toc16925"/>
      <w:bookmarkStart w:id="106" w:name="_Toc8546"/>
    </w:p>
    <w:p w14:paraId="4E6C52C8">
      <w:pPr>
        <w:numPr>
          <w:ilvl w:val="0"/>
          <w:numId w:val="0"/>
        </w:numPr>
        <w:spacing w:line="400" w:lineRule="exact"/>
        <w:outlineLvl w:val="1"/>
        <w:rPr>
          <w:rFonts w:hint="eastAsia" w:cs="宋体"/>
          <w:b/>
          <w:color w:val="auto"/>
          <w:sz w:val="24"/>
        </w:rPr>
      </w:pPr>
      <w:bookmarkStart w:id="107" w:name="_Toc13294"/>
      <w:r>
        <w:rPr>
          <w:rFonts w:hint="eastAsia" w:cs="宋体"/>
          <w:b/>
          <w:color w:val="auto"/>
          <w:sz w:val="24"/>
          <w:lang w:val="en-US" w:eastAsia="zh-CN"/>
        </w:rPr>
        <w:t>二</w:t>
      </w:r>
      <w:r>
        <w:rPr>
          <w:rFonts w:hint="eastAsia" w:cs="宋体"/>
          <w:b/>
          <w:color w:val="auto"/>
          <w:sz w:val="24"/>
          <w:lang w:eastAsia="zh-CN"/>
        </w:rPr>
        <w:t>、</w:t>
      </w:r>
      <w:r>
        <w:rPr>
          <w:rFonts w:hint="eastAsia" w:cs="宋体"/>
          <w:b/>
          <w:color w:val="auto"/>
          <w:sz w:val="24"/>
        </w:rPr>
        <w:t>无效竞选条款</w:t>
      </w:r>
      <w:bookmarkEnd w:id="101"/>
      <w:bookmarkEnd w:id="102"/>
      <w:bookmarkEnd w:id="103"/>
      <w:bookmarkEnd w:id="104"/>
      <w:bookmarkEnd w:id="105"/>
      <w:bookmarkEnd w:id="106"/>
      <w:bookmarkEnd w:id="107"/>
    </w:p>
    <w:p w14:paraId="2E4E92AF">
      <w:pPr>
        <w:snapToGrid w:val="0"/>
        <w:spacing w:line="400" w:lineRule="exact"/>
        <w:ind w:firstLine="480" w:firstLineChars="200"/>
        <w:rPr>
          <w:rFonts w:hint="eastAsia" w:ascii="宋体" w:hAnsi="宋体" w:eastAsia="宋体" w:cs="宋体"/>
          <w:color w:val="auto"/>
          <w:sz w:val="24"/>
          <w:szCs w:val="24"/>
        </w:rPr>
      </w:pPr>
      <w:bookmarkStart w:id="108"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08"/>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09" w:name="_Toc11342"/>
      <w:bookmarkStart w:id="110" w:name="_Toc76373890"/>
      <w:bookmarkStart w:id="111" w:name="_Toc11654"/>
      <w:bookmarkStart w:id="112" w:name="_Toc26071"/>
      <w:bookmarkStart w:id="113" w:name="_Toc27443"/>
      <w:bookmarkStart w:id="114" w:name="_Toc20034"/>
      <w:r>
        <w:rPr>
          <w:rFonts w:hint="eastAsia" w:cs="宋体"/>
          <w:b/>
          <w:color w:val="auto"/>
          <w:sz w:val="24"/>
          <w:lang w:val="en-US" w:eastAsia="zh-CN"/>
        </w:rPr>
        <w:t>三</w:t>
      </w:r>
      <w:r>
        <w:rPr>
          <w:rFonts w:hint="eastAsia" w:cs="宋体"/>
          <w:b/>
          <w:color w:val="auto"/>
          <w:sz w:val="24"/>
          <w:lang w:eastAsia="zh-CN"/>
        </w:rPr>
        <w:t>、</w:t>
      </w:r>
      <w:r>
        <w:rPr>
          <w:rFonts w:hint="eastAsia" w:cs="宋体"/>
          <w:b/>
          <w:color w:val="auto"/>
          <w:sz w:val="24"/>
        </w:rPr>
        <w:t>废标条款</w:t>
      </w:r>
      <w:bookmarkEnd w:id="109"/>
      <w:bookmarkEnd w:id="110"/>
      <w:bookmarkEnd w:id="111"/>
      <w:bookmarkEnd w:id="112"/>
      <w:bookmarkEnd w:id="113"/>
      <w:bookmarkEnd w:id="114"/>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5" w:name="_Toc10547"/>
      <w:bookmarkStart w:id="116" w:name="_Toc76373891"/>
      <w:bookmarkStart w:id="117" w:name="_Toc10864"/>
      <w:bookmarkStart w:id="118" w:name="_Toc25199"/>
      <w:bookmarkStart w:id="119" w:name="_Toc27646"/>
      <w:bookmarkStart w:id="120" w:name="_Toc20391"/>
      <w:r>
        <w:rPr>
          <w:rFonts w:hint="eastAsia" w:ascii="宋体" w:hAnsi="宋体" w:cs="宋体"/>
          <w:b/>
          <w:color w:val="auto"/>
          <w:szCs w:val="36"/>
        </w:rPr>
        <w:t xml:space="preserve">第四篇  </w:t>
      </w:r>
      <w:bookmarkStart w:id="121" w:name="_Toc258354120"/>
      <w:bookmarkStart w:id="122" w:name="_Toc349642178"/>
      <w:r>
        <w:rPr>
          <w:rFonts w:hint="eastAsia" w:ascii="宋体" w:hAnsi="宋体" w:cs="宋体"/>
          <w:b/>
          <w:bCs/>
          <w:color w:val="auto"/>
          <w:kern w:val="36"/>
          <w:sz w:val="32"/>
          <w:szCs w:val="21"/>
        </w:rPr>
        <w:t>中选通知及合同</w:t>
      </w:r>
      <w:bookmarkEnd w:id="121"/>
      <w:bookmarkEnd w:id="122"/>
      <w:r>
        <w:rPr>
          <w:rFonts w:hint="eastAsia" w:ascii="宋体" w:hAnsi="宋体" w:cs="宋体"/>
          <w:b/>
          <w:bCs/>
          <w:color w:val="auto"/>
          <w:kern w:val="36"/>
          <w:sz w:val="32"/>
          <w:szCs w:val="21"/>
        </w:rPr>
        <w:t>签订</w:t>
      </w:r>
      <w:bookmarkEnd w:id="115"/>
    </w:p>
    <w:bookmarkEnd w:id="116"/>
    <w:bookmarkEnd w:id="117"/>
    <w:bookmarkEnd w:id="118"/>
    <w:bookmarkEnd w:id="119"/>
    <w:bookmarkEnd w:id="120"/>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3" w:name="_Toc27709"/>
      <w:r>
        <w:rPr>
          <w:rFonts w:hint="eastAsia" w:ascii="宋体" w:hAnsi="宋体" w:cs="宋体"/>
          <w:b/>
          <w:bCs/>
          <w:color w:val="auto"/>
          <w:sz w:val="24"/>
          <w:szCs w:val="24"/>
        </w:rPr>
        <w:t>一</w:t>
      </w:r>
      <w:r>
        <w:rPr>
          <w:rFonts w:hint="eastAsia" w:cs="宋体"/>
          <w:b/>
          <w:color w:val="auto"/>
          <w:sz w:val="24"/>
        </w:rPr>
        <w:t>、中选通知</w:t>
      </w:r>
      <w:bookmarkEnd w:id="123"/>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4" w:name="_Toc29342"/>
      <w:r>
        <w:rPr>
          <w:rFonts w:hint="eastAsia" w:ascii="宋体" w:hAnsi="宋体" w:cs="宋体"/>
          <w:b/>
          <w:bCs/>
          <w:color w:val="auto"/>
          <w:sz w:val="24"/>
          <w:szCs w:val="24"/>
        </w:rPr>
        <w:t>二、</w:t>
      </w:r>
      <w:bookmarkStart w:id="125"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4"/>
      <w:bookmarkEnd w:id="125"/>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6" w:name="_Toc23535"/>
      <w:r>
        <w:rPr>
          <w:rFonts w:hint="eastAsia" w:ascii="宋体" w:hAnsi="宋体" w:cs="宋体"/>
          <w:b/>
          <w:bCs/>
          <w:color w:val="auto"/>
          <w:sz w:val="24"/>
          <w:szCs w:val="24"/>
        </w:rPr>
        <w:t>三、合同协议书的签订</w:t>
      </w:r>
      <w:bookmarkEnd w:id="126"/>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27" w:name="_Toc10698"/>
      <w:r>
        <w:rPr>
          <w:rFonts w:hint="eastAsia" w:ascii="宋体" w:hAnsi="宋体" w:cs="宋体"/>
          <w:b/>
          <w:bCs/>
          <w:color w:val="auto"/>
          <w:sz w:val="24"/>
          <w:szCs w:val="24"/>
        </w:rPr>
        <w:t>四、其它</w:t>
      </w:r>
      <w:bookmarkEnd w:id="127"/>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28" w:name="_Toc24088"/>
      <w:bookmarkStart w:id="129" w:name="_Toc76373904"/>
      <w:bookmarkStart w:id="130" w:name="_Toc2975"/>
      <w:bookmarkStart w:id="131" w:name="_Toc10152"/>
      <w:bookmarkStart w:id="132" w:name="_Toc20762"/>
      <w:bookmarkStart w:id="133" w:name="_Toc19409"/>
      <w:r>
        <w:rPr>
          <w:rFonts w:hint="eastAsia" w:ascii="宋体" w:hAnsi="宋体" w:cs="宋体"/>
          <w:b/>
          <w:color w:val="auto"/>
          <w:szCs w:val="36"/>
        </w:rPr>
        <w:br w:type="column"/>
      </w:r>
      <w:bookmarkEnd w:id="128"/>
      <w:bookmarkEnd w:id="129"/>
      <w:bookmarkEnd w:id="130"/>
      <w:bookmarkEnd w:id="131"/>
      <w:bookmarkEnd w:id="132"/>
      <w:bookmarkEnd w:id="133"/>
    </w:p>
    <w:p w14:paraId="36603897">
      <w:pPr>
        <w:tabs>
          <w:tab w:val="left" w:pos="3360"/>
        </w:tabs>
        <w:spacing w:line="360" w:lineRule="auto"/>
        <w:jc w:val="center"/>
        <w:outlineLvl w:val="0"/>
        <w:rPr>
          <w:rFonts w:hint="eastAsia" w:ascii="宋体" w:hAnsi="宋体" w:cs="宋体"/>
          <w:b/>
          <w:color w:val="auto"/>
          <w:sz w:val="32"/>
          <w:szCs w:val="40"/>
        </w:rPr>
      </w:pPr>
      <w:bookmarkStart w:id="134" w:name="_Toc16112"/>
      <w:bookmarkStart w:id="135" w:name="_Toc11763"/>
      <w:bookmarkStart w:id="136" w:name="_Toc11892"/>
      <w:bookmarkStart w:id="137" w:name="_Toc7750"/>
      <w:bookmarkStart w:id="138" w:name="_Toc76373907"/>
      <w:bookmarkStart w:id="139" w:name="_Toc25920"/>
      <w:bookmarkStart w:id="140" w:name="_Toc12863"/>
      <w:r>
        <w:rPr>
          <w:rFonts w:hint="eastAsia" w:ascii="宋体" w:hAnsi="宋体" w:cs="宋体"/>
          <w:b/>
          <w:color w:val="auto"/>
          <w:sz w:val="32"/>
          <w:szCs w:val="40"/>
        </w:rPr>
        <w:t>第五篇  采购文件格式</w:t>
      </w:r>
      <w:bookmarkEnd w:id="134"/>
      <w:bookmarkEnd w:id="135"/>
      <w:bookmarkEnd w:id="136"/>
      <w:bookmarkEnd w:id="137"/>
      <w:bookmarkEnd w:id="138"/>
      <w:bookmarkEnd w:id="139"/>
      <w:bookmarkEnd w:id="140"/>
    </w:p>
    <w:p w14:paraId="4E1E8451">
      <w:pPr>
        <w:spacing w:line="400" w:lineRule="exact"/>
        <w:ind w:firstLine="482" w:firstLineChars="200"/>
        <w:rPr>
          <w:rFonts w:hint="eastAsia" w:ascii="宋体" w:hAnsi="宋体" w:cs="宋体"/>
          <w:b/>
          <w:bCs/>
          <w:color w:val="auto"/>
          <w:sz w:val="24"/>
          <w:szCs w:val="24"/>
        </w:rPr>
      </w:pPr>
      <w:bookmarkStart w:id="141"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1"/>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2" w:name="OLE_LINK14"/>
      <w:r>
        <w:rPr>
          <w:rFonts w:hint="eastAsia" w:ascii="宋体" w:hAnsi="宋体" w:eastAsia="宋体" w:cs="宋体"/>
          <w:color w:val="auto"/>
          <w:kern w:val="2"/>
          <w:sz w:val="24"/>
          <w:szCs w:val="24"/>
          <w:lang w:val="en-US" w:eastAsia="zh-CN" w:bidi="ar-SA"/>
        </w:rPr>
        <w:t>如</w:t>
      </w:r>
      <w:bookmarkEnd w:id="142"/>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3"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3"/>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4" w:name="_Toc17664"/>
      <w:r>
        <w:rPr>
          <w:rFonts w:hint="eastAsia" w:ascii="宋体" w:hAnsi="宋体" w:cs="宋体"/>
          <w:b/>
          <w:bCs/>
          <w:color w:val="auto"/>
          <w:sz w:val="24"/>
          <w:szCs w:val="24"/>
        </w:rPr>
        <w:t>四、技术（质量）文件</w:t>
      </w:r>
      <w:bookmarkEnd w:id="144"/>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5" w:name="_Toc4012"/>
      <w:bookmarkStart w:id="146" w:name="_Toc24824"/>
      <w:r>
        <w:rPr>
          <w:rFonts w:hint="eastAsia" w:ascii="宋体" w:hAnsi="宋体" w:cs="宋体"/>
          <w:b/>
          <w:bCs/>
          <w:color w:val="auto"/>
          <w:sz w:val="24"/>
          <w:szCs w:val="24"/>
        </w:rPr>
        <w:t>五、</w:t>
      </w:r>
      <w:bookmarkEnd w:id="145"/>
      <w:r>
        <w:rPr>
          <w:rFonts w:hint="eastAsia" w:ascii="宋体" w:hAnsi="宋体" w:cs="宋体"/>
          <w:b/>
          <w:bCs/>
          <w:color w:val="auto"/>
          <w:sz w:val="24"/>
          <w:szCs w:val="24"/>
        </w:rPr>
        <w:t>商务文件</w:t>
      </w:r>
      <w:bookmarkEnd w:id="146"/>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6185"/>
      <w:r>
        <w:rPr>
          <w:rFonts w:hint="eastAsia" w:cs="宋体"/>
          <w:b/>
          <w:bCs/>
          <w:color w:val="auto"/>
          <w:sz w:val="24"/>
          <w:szCs w:val="24"/>
        </w:rPr>
        <w:t>六、</w:t>
      </w:r>
      <w:r>
        <w:rPr>
          <w:rFonts w:hint="eastAsia" w:ascii="宋体" w:hAnsi="宋体" w:cs="宋体"/>
          <w:b/>
          <w:bCs/>
          <w:color w:val="auto"/>
          <w:sz w:val="24"/>
          <w:szCs w:val="24"/>
        </w:rPr>
        <w:t>资格文件</w:t>
      </w:r>
      <w:bookmarkEnd w:id="147"/>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48" w:name="_Toc22827"/>
      <w:bookmarkStart w:id="149" w:name="_Toc10063"/>
      <w:bookmarkStart w:id="150"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48"/>
      <w:bookmarkEnd w:id="149"/>
      <w:bookmarkEnd w:id="150"/>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1" w:name="OLE_LINK6"/>
      <w:bookmarkStart w:id="152" w:name="OLE_LINK9"/>
      <w:bookmarkStart w:id="153"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1"/>
      <w:bookmarkEnd w:id="152"/>
      <w:bookmarkEnd w:id="153"/>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4"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4"/>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5" w:name="OLE_LINK5"/>
      <w:r>
        <w:rPr>
          <w:rFonts w:hint="eastAsia" w:ascii="宋体" w:hAnsi="宋体" w:eastAsia="宋体" w:cs="宋体"/>
          <w:b/>
          <w:color w:val="auto"/>
          <w:sz w:val="36"/>
          <w:szCs w:val="36"/>
        </w:rPr>
        <w:t>开标现场最终报价表</w:t>
      </w:r>
      <w:bookmarkEnd w:id="155"/>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6"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57" w:name="OLE_LINK11"/>
      <w:r>
        <w:rPr>
          <w:rFonts w:hint="eastAsia" w:ascii="宋体" w:hAnsi="宋体" w:eastAsia="宋体" w:cs="宋体"/>
          <w:color w:val="auto"/>
          <w:kern w:val="2"/>
          <w:sz w:val="24"/>
          <w:szCs w:val="24"/>
          <w:lang w:val="en-US" w:eastAsia="zh-CN" w:bidi="ar-SA"/>
        </w:rPr>
        <w:t>专用设备报价表</w:t>
      </w:r>
      <w:bookmarkEnd w:id="156"/>
      <w:bookmarkEnd w:id="157"/>
      <w:bookmarkStart w:id="158" w:name="OLE_LINK18"/>
      <w:r>
        <w:rPr>
          <w:rFonts w:hint="eastAsia" w:eastAsia="宋体" w:cs="宋体"/>
          <w:color w:val="auto"/>
          <w:kern w:val="2"/>
          <w:sz w:val="24"/>
          <w:szCs w:val="24"/>
          <w:lang w:val="en-US" w:eastAsia="zh-CN" w:bidi="ar-SA"/>
        </w:rPr>
        <w:t>(如有)</w:t>
      </w:r>
    </w:p>
    <w:bookmarkEnd w:id="158"/>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59"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59"/>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0" w:name="OLE_LINK17"/>
      <w:r>
        <w:rPr>
          <w:rFonts w:hint="eastAsia" w:ascii="宋体" w:hAnsi="宋体" w:eastAsia="宋体" w:cs="宋体"/>
          <w:color w:val="auto"/>
          <w:kern w:val="2"/>
          <w:sz w:val="24"/>
          <w:szCs w:val="24"/>
          <w:lang w:val="en-US" w:eastAsia="zh-CN" w:bidi="ar-SA"/>
        </w:rPr>
        <w:t>耗材专用设备零配件报价表</w:t>
      </w:r>
      <w:bookmarkEnd w:id="160"/>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1" w:name="_Toc493178790"/>
      <w:bookmarkStart w:id="162" w:name="_Toc76373909"/>
      <w:bookmarkStart w:id="163" w:name="_Toc21431"/>
      <w:bookmarkStart w:id="164" w:name="_Toc9795"/>
      <w:bookmarkStart w:id="165" w:name="_Toc21830"/>
      <w:bookmarkStart w:id="166" w:name="_Toc27306"/>
      <w:bookmarkStart w:id="167" w:name="_Toc28644"/>
      <w:bookmarkStart w:id="168" w:name="_Toc23879"/>
      <w:bookmarkStart w:id="169" w:name="OLE_LINK12"/>
      <w:r>
        <w:rPr>
          <w:rFonts w:hint="eastAsia" w:cs="宋体"/>
          <w:b/>
          <w:color w:val="auto"/>
          <w:szCs w:val="28"/>
        </w:rPr>
        <w:t>二、</w:t>
      </w:r>
      <w:bookmarkEnd w:id="161"/>
      <w:bookmarkEnd w:id="162"/>
      <w:bookmarkEnd w:id="163"/>
      <w:bookmarkEnd w:id="164"/>
      <w:bookmarkEnd w:id="165"/>
      <w:bookmarkEnd w:id="166"/>
      <w:r>
        <w:rPr>
          <w:rFonts w:hint="eastAsia" w:cs="宋体"/>
          <w:b/>
          <w:color w:val="auto"/>
          <w:szCs w:val="28"/>
        </w:rPr>
        <w:t>技术（质量）文件</w:t>
      </w:r>
      <w:bookmarkEnd w:id="167"/>
      <w:bookmarkEnd w:id="168"/>
    </w:p>
    <w:bookmarkEnd w:id="169"/>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0" w:name="_Toc20875"/>
      <w:bookmarkStart w:id="171" w:name="_Toc20258"/>
      <w:bookmarkStart w:id="172" w:name="_Toc76373910"/>
      <w:bookmarkStart w:id="173" w:name="_Toc12647"/>
      <w:bookmarkStart w:id="174" w:name="_Toc493178791"/>
      <w:bookmarkStart w:id="175" w:name="_Toc16487"/>
      <w:bookmarkStart w:id="176" w:name="_Toc492721039"/>
      <w:bookmarkStart w:id="177" w:name="_Toc41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78" w:name="_Toc26764"/>
      <w:r>
        <w:rPr>
          <w:rFonts w:hint="eastAsia" w:cs="宋体"/>
          <w:b/>
          <w:color w:val="auto"/>
          <w:szCs w:val="28"/>
        </w:rPr>
        <w:t>三、商务文件</w:t>
      </w:r>
      <w:bookmarkEnd w:id="170"/>
      <w:bookmarkEnd w:id="171"/>
      <w:bookmarkEnd w:id="172"/>
      <w:bookmarkEnd w:id="173"/>
      <w:bookmarkEnd w:id="174"/>
      <w:bookmarkEnd w:id="175"/>
      <w:bookmarkEnd w:id="176"/>
      <w:bookmarkEnd w:id="177"/>
      <w:bookmarkEnd w:id="178"/>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79" w:name="_Toc76373912"/>
      <w:bookmarkStart w:id="180" w:name="_Toc8925"/>
      <w:bookmarkStart w:id="181" w:name="_Toc493178793"/>
      <w:bookmarkStart w:id="182" w:name="_Toc4250"/>
      <w:bookmarkStart w:id="183" w:name="_Toc19291"/>
      <w:bookmarkStart w:id="184" w:name="_Toc492721038"/>
      <w:bookmarkStart w:id="185" w:name="_Toc20605"/>
      <w:bookmarkStart w:id="186" w:name="_Toc6217"/>
      <w:bookmarkStart w:id="187" w:name="_Toc16151"/>
      <w:r>
        <w:rPr>
          <w:rFonts w:hint="eastAsia" w:cs="宋体"/>
          <w:b/>
          <w:color w:val="auto"/>
          <w:szCs w:val="28"/>
        </w:rPr>
        <w:t>四、资格文件</w:t>
      </w:r>
      <w:bookmarkEnd w:id="179"/>
      <w:bookmarkEnd w:id="180"/>
      <w:bookmarkEnd w:id="181"/>
      <w:bookmarkEnd w:id="182"/>
      <w:bookmarkEnd w:id="183"/>
      <w:bookmarkEnd w:id="184"/>
      <w:bookmarkEnd w:id="185"/>
      <w:bookmarkEnd w:id="186"/>
      <w:bookmarkEnd w:id="187"/>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88" w:name="_Toc27718"/>
      <w:r>
        <w:rPr>
          <w:rFonts w:hint="eastAsia" w:ascii="宋体" w:hAnsi="宋体" w:cs="宋体"/>
          <w:color w:val="auto"/>
        </w:rPr>
        <w:br w:type="column"/>
      </w:r>
      <w:r>
        <w:rPr>
          <w:rFonts w:hint="eastAsia" w:cs="宋体"/>
          <w:b/>
          <w:color w:val="auto"/>
          <w:szCs w:val="28"/>
        </w:rPr>
        <w:t>五、商业活动廉洁经营承诺书</w:t>
      </w:r>
      <w:bookmarkEnd w:id="188"/>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47BC1B9F">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993D7F8-0420-4CBB-A359-FFB5ACFF8E44}"/>
  </w:font>
  <w:font w:name="黑体">
    <w:panose1 w:val="02010609060101010101"/>
    <w:charset w:val="86"/>
    <w:family w:val="auto"/>
    <w:pitch w:val="default"/>
    <w:sig w:usb0="800002BF" w:usb1="38CF7CFA" w:usb2="00000016" w:usb3="00000000" w:csb0="00040001" w:csb1="00000000"/>
    <w:embedRegular r:id="rId2" w:fontKey="{479FC4C8-BD07-4185-B747-6EFDCD3310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5DACEF21-A623-4321-B5F9-4941AA03D6DF}"/>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F801646B-2373-40F1-B87F-BE90A88419FD}"/>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D046BBBE-D9C4-42B1-AAE5-25119E856DA8}"/>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9C2FEBFC-7534-4D23-A938-5A758C1D2BC9}"/>
  </w:font>
  <w:font w:name="方正黑体_GBK">
    <w:panose1 w:val="03000509000000000000"/>
    <w:charset w:val="86"/>
    <w:family w:val="script"/>
    <w:pitch w:val="default"/>
    <w:sig w:usb0="00000001" w:usb1="080E0000" w:usb2="00000000" w:usb3="00000000" w:csb0="00040000" w:csb1="00000000"/>
    <w:embedRegular r:id="rId7" w:fontKey="{536B63F3-9631-4561-8E1D-E700A3D4D9F3}"/>
  </w:font>
  <w:font w:name="方正小标宋_GBK">
    <w:panose1 w:val="03000509000000000000"/>
    <w:charset w:val="86"/>
    <w:family w:val="script"/>
    <w:pitch w:val="default"/>
    <w:sig w:usb0="00000001" w:usb1="080E0000" w:usb2="00000000" w:usb3="00000000" w:csb0="00040000" w:csb1="00000000"/>
    <w:embedRegular r:id="rId8" w:fontKey="{EC132DEF-22B6-48DF-BA33-844C829B3793}"/>
  </w:font>
  <w:font w:name="微软雅黑">
    <w:panose1 w:val="020B0503020204020204"/>
    <w:charset w:val="86"/>
    <w:family w:val="swiss"/>
    <w:pitch w:val="default"/>
    <w:sig w:usb0="80000287" w:usb1="2ACF3C50" w:usb2="00000016" w:usb3="00000000" w:csb0="0004001F" w:csb1="00000000"/>
    <w:embedRegular r:id="rId9" w:fontKey="{AA169D18-C8F7-462E-9639-D3D9E330B826}"/>
  </w:font>
  <w:font w:name="仿宋">
    <w:panose1 w:val="02010609060101010101"/>
    <w:charset w:val="86"/>
    <w:family w:val="modern"/>
    <w:pitch w:val="default"/>
    <w:sig w:usb0="800002BF" w:usb1="38CF7CFA" w:usb2="00000016" w:usb3="00000000" w:csb0="00040001" w:csb1="00000000"/>
    <w:embedRegular r:id="rId10" w:fontKey="{ABB9E970-147F-437F-A635-0F8F6CDEE3D6}"/>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3A3A"/>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D1019F"/>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36627"/>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7D7072"/>
    <w:rsid w:val="0A8377B3"/>
    <w:rsid w:val="0AB36B90"/>
    <w:rsid w:val="0ACA6D38"/>
    <w:rsid w:val="0AD342F0"/>
    <w:rsid w:val="0B196157"/>
    <w:rsid w:val="0B2625DD"/>
    <w:rsid w:val="0B4E2213"/>
    <w:rsid w:val="0B892BB1"/>
    <w:rsid w:val="0BA9238E"/>
    <w:rsid w:val="0BB023D2"/>
    <w:rsid w:val="0BC051FE"/>
    <w:rsid w:val="0BCD3A99"/>
    <w:rsid w:val="0C48085D"/>
    <w:rsid w:val="0C5F69A3"/>
    <w:rsid w:val="0C715203"/>
    <w:rsid w:val="0C9150D4"/>
    <w:rsid w:val="0C995743"/>
    <w:rsid w:val="0D33558B"/>
    <w:rsid w:val="0D443F35"/>
    <w:rsid w:val="0D595810"/>
    <w:rsid w:val="0D951B17"/>
    <w:rsid w:val="0DD156F8"/>
    <w:rsid w:val="0DEA1BCB"/>
    <w:rsid w:val="0DEB5944"/>
    <w:rsid w:val="0E1D4451"/>
    <w:rsid w:val="0E211365"/>
    <w:rsid w:val="0E215089"/>
    <w:rsid w:val="0E2D4070"/>
    <w:rsid w:val="0E386E38"/>
    <w:rsid w:val="0E701B98"/>
    <w:rsid w:val="0E772366"/>
    <w:rsid w:val="0E9C0390"/>
    <w:rsid w:val="0ED65CAC"/>
    <w:rsid w:val="0EFE3455"/>
    <w:rsid w:val="0F293464"/>
    <w:rsid w:val="0F297032"/>
    <w:rsid w:val="0F2A424A"/>
    <w:rsid w:val="0F730F48"/>
    <w:rsid w:val="0F732090"/>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BB4262"/>
    <w:rsid w:val="16D01B7A"/>
    <w:rsid w:val="16D71809"/>
    <w:rsid w:val="17555641"/>
    <w:rsid w:val="17E1466C"/>
    <w:rsid w:val="17EE050A"/>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9C4DED"/>
    <w:rsid w:val="1CAE4714"/>
    <w:rsid w:val="1CCD5614"/>
    <w:rsid w:val="1CE75D6B"/>
    <w:rsid w:val="1CF06AD2"/>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675BF9"/>
    <w:rsid w:val="229A1929"/>
    <w:rsid w:val="22C40B4F"/>
    <w:rsid w:val="22E24041"/>
    <w:rsid w:val="22EC1AEA"/>
    <w:rsid w:val="236118E9"/>
    <w:rsid w:val="236817F3"/>
    <w:rsid w:val="23D314CE"/>
    <w:rsid w:val="241412F8"/>
    <w:rsid w:val="2433701E"/>
    <w:rsid w:val="24396D35"/>
    <w:rsid w:val="244D0366"/>
    <w:rsid w:val="2483014E"/>
    <w:rsid w:val="24C70583"/>
    <w:rsid w:val="24EC5DD1"/>
    <w:rsid w:val="24FE0AAE"/>
    <w:rsid w:val="250133CD"/>
    <w:rsid w:val="2524556B"/>
    <w:rsid w:val="25494FC2"/>
    <w:rsid w:val="257D44A6"/>
    <w:rsid w:val="25A477D9"/>
    <w:rsid w:val="25A53AC0"/>
    <w:rsid w:val="25D94FA6"/>
    <w:rsid w:val="25EB1060"/>
    <w:rsid w:val="26266BF8"/>
    <w:rsid w:val="262D044F"/>
    <w:rsid w:val="264E03C6"/>
    <w:rsid w:val="264F7508"/>
    <w:rsid w:val="2650413E"/>
    <w:rsid w:val="26A22CFA"/>
    <w:rsid w:val="26A52B54"/>
    <w:rsid w:val="26AC1A34"/>
    <w:rsid w:val="26B57F18"/>
    <w:rsid w:val="26B9616A"/>
    <w:rsid w:val="26BF5BC3"/>
    <w:rsid w:val="26CA2142"/>
    <w:rsid w:val="26D72E0A"/>
    <w:rsid w:val="26DB4D3A"/>
    <w:rsid w:val="26DC3C24"/>
    <w:rsid w:val="26FB22FC"/>
    <w:rsid w:val="26FC6074"/>
    <w:rsid w:val="27106806"/>
    <w:rsid w:val="27252DB6"/>
    <w:rsid w:val="276B0AF6"/>
    <w:rsid w:val="278047B0"/>
    <w:rsid w:val="27A05DC8"/>
    <w:rsid w:val="27A57760"/>
    <w:rsid w:val="27B6740C"/>
    <w:rsid w:val="27D112AE"/>
    <w:rsid w:val="28155093"/>
    <w:rsid w:val="281F201A"/>
    <w:rsid w:val="28241E7D"/>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D81D7B"/>
    <w:rsid w:val="32FD2138"/>
    <w:rsid w:val="330F782B"/>
    <w:rsid w:val="331C3D26"/>
    <w:rsid w:val="33242BDA"/>
    <w:rsid w:val="3344118A"/>
    <w:rsid w:val="33585719"/>
    <w:rsid w:val="33871A8A"/>
    <w:rsid w:val="338F274A"/>
    <w:rsid w:val="33AA1331"/>
    <w:rsid w:val="34201B1F"/>
    <w:rsid w:val="34500549"/>
    <w:rsid w:val="34620C63"/>
    <w:rsid w:val="34E765FA"/>
    <w:rsid w:val="354237EC"/>
    <w:rsid w:val="355234B6"/>
    <w:rsid w:val="3556260B"/>
    <w:rsid w:val="35812566"/>
    <w:rsid w:val="35D02BA5"/>
    <w:rsid w:val="35DC4035"/>
    <w:rsid w:val="363870C8"/>
    <w:rsid w:val="367D7C3A"/>
    <w:rsid w:val="368C2F70"/>
    <w:rsid w:val="36A278CA"/>
    <w:rsid w:val="36AD4DCD"/>
    <w:rsid w:val="36BB6393"/>
    <w:rsid w:val="36D41B00"/>
    <w:rsid w:val="372D5444"/>
    <w:rsid w:val="37785854"/>
    <w:rsid w:val="378639D6"/>
    <w:rsid w:val="37A64AE0"/>
    <w:rsid w:val="37D34FF4"/>
    <w:rsid w:val="37FA215C"/>
    <w:rsid w:val="38245A2E"/>
    <w:rsid w:val="384C3A18"/>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FC6197"/>
    <w:rsid w:val="3CFE449C"/>
    <w:rsid w:val="3D167A38"/>
    <w:rsid w:val="3D46457E"/>
    <w:rsid w:val="3D6562C9"/>
    <w:rsid w:val="3D7C0C2C"/>
    <w:rsid w:val="3D8C1AF2"/>
    <w:rsid w:val="3D9D2B66"/>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3D40D7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2769CD"/>
    <w:rsid w:val="487715FB"/>
    <w:rsid w:val="487E46E3"/>
    <w:rsid w:val="48B12D0A"/>
    <w:rsid w:val="48B50468"/>
    <w:rsid w:val="48BF76AF"/>
    <w:rsid w:val="49171663"/>
    <w:rsid w:val="491D1B99"/>
    <w:rsid w:val="49351DC7"/>
    <w:rsid w:val="495042D1"/>
    <w:rsid w:val="49661852"/>
    <w:rsid w:val="49804BB7"/>
    <w:rsid w:val="49933F63"/>
    <w:rsid w:val="49B6746C"/>
    <w:rsid w:val="49D70DB0"/>
    <w:rsid w:val="49FE3D2D"/>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92DB2"/>
    <w:rsid w:val="4E6A0F63"/>
    <w:rsid w:val="4E6D76D3"/>
    <w:rsid w:val="4EA8070C"/>
    <w:rsid w:val="4EBA5E8A"/>
    <w:rsid w:val="4ECE0172"/>
    <w:rsid w:val="4F1E2ED6"/>
    <w:rsid w:val="4F5D5052"/>
    <w:rsid w:val="4F6463E1"/>
    <w:rsid w:val="4F6552B7"/>
    <w:rsid w:val="4F6B3C13"/>
    <w:rsid w:val="50385B91"/>
    <w:rsid w:val="503F0BFC"/>
    <w:rsid w:val="507C6E09"/>
    <w:rsid w:val="50962F12"/>
    <w:rsid w:val="50B85899"/>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D87B28"/>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5A2D8E"/>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B4769"/>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30D48"/>
    <w:rsid w:val="666D7E19"/>
    <w:rsid w:val="6692787F"/>
    <w:rsid w:val="66927C84"/>
    <w:rsid w:val="66AB0941"/>
    <w:rsid w:val="66C21420"/>
    <w:rsid w:val="66C33EDD"/>
    <w:rsid w:val="66C51A03"/>
    <w:rsid w:val="66C8466B"/>
    <w:rsid w:val="66CA7019"/>
    <w:rsid w:val="66DF5748"/>
    <w:rsid w:val="671F2D63"/>
    <w:rsid w:val="672F1676"/>
    <w:rsid w:val="67606D46"/>
    <w:rsid w:val="6762365F"/>
    <w:rsid w:val="678575B2"/>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FF7F81"/>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AC46A0"/>
    <w:rsid w:val="6EEA46FD"/>
    <w:rsid w:val="6EFD7CFF"/>
    <w:rsid w:val="6F0F4163"/>
    <w:rsid w:val="6F2A1881"/>
    <w:rsid w:val="6F2C44FC"/>
    <w:rsid w:val="6F477AF3"/>
    <w:rsid w:val="6FCD2479"/>
    <w:rsid w:val="6FD13561"/>
    <w:rsid w:val="6FEA4288"/>
    <w:rsid w:val="706F343A"/>
    <w:rsid w:val="70741C73"/>
    <w:rsid w:val="70B12840"/>
    <w:rsid w:val="70C154D4"/>
    <w:rsid w:val="70D2369A"/>
    <w:rsid w:val="70D53553"/>
    <w:rsid w:val="70EE5FFA"/>
    <w:rsid w:val="70F250FA"/>
    <w:rsid w:val="71575410"/>
    <w:rsid w:val="7157594D"/>
    <w:rsid w:val="71663DE2"/>
    <w:rsid w:val="716F2008"/>
    <w:rsid w:val="718129CA"/>
    <w:rsid w:val="71A52D40"/>
    <w:rsid w:val="71A62431"/>
    <w:rsid w:val="71D01493"/>
    <w:rsid w:val="71D13952"/>
    <w:rsid w:val="722B0B6F"/>
    <w:rsid w:val="723809FA"/>
    <w:rsid w:val="724461BD"/>
    <w:rsid w:val="72737630"/>
    <w:rsid w:val="72A058EB"/>
    <w:rsid w:val="72BA3161"/>
    <w:rsid w:val="730D4E5A"/>
    <w:rsid w:val="730E1E7E"/>
    <w:rsid w:val="732612AC"/>
    <w:rsid w:val="736D6EE8"/>
    <w:rsid w:val="7389329F"/>
    <w:rsid w:val="739E7864"/>
    <w:rsid w:val="73C208AB"/>
    <w:rsid w:val="73E24B69"/>
    <w:rsid w:val="74385FAF"/>
    <w:rsid w:val="74764DE1"/>
    <w:rsid w:val="74C774D2"/>
    <w:rsid w:val="74CF1C9F"/>
    <w:rsid w:val="75083F0D"/>
    <w:rsid w:val="75086ADE"/>
    <w:rsid w:val="75370412"/>
    <w:rsid w:val="754F1272"/>
    <w:rsid w:val="75661F23"/>
    <w:rsid w:val="758D672D"/>
    <w:rsid w:val="75C153E8"/>
    <w:rsid w:val="75E64D79"/>
    <w:rsid w:val="75FE5772"/>
    <w:rsid w:val="76045978"/>
    <w:rsid w:val="76084AC6"/>
    <w:rsid w:val="761F7088"/>
    <w:rsid w:val="76373F9F"/>
    <w:rsid w:val="76562678"/>
    <w:rsid w:val="766D4752"/>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C76F6E"/>
    <w:rsid w:val="79ED6E4F"/>
    <w:rsid w:val="79FB666F"/>
    <w:rsid w:val="7A0C7938"/>
    <w:rsid w:val="7A147179"/>
    <w:rsid w:val="7A28432B"/>
    <w:rsid w:val="7A454EDD"/>
    <w:rsid w:val="7A6A4943"/>
    <w:rsid w:val="7A747570"/>
    <w:rsid w:val="7A9C7455"/>
    <w:rsid w:val="7AAD70B0"/>
    <w:rsid w:val="7AD4626C"/>
    <w:rsid w:val="7ADD6F62"/>
    <w:rsid w:val="7B42562A"/>
    <w:rsid w:val="7B4C229B"/>
    <w:rsid w:val="7C046963"/>
    <w:rsid w:val="7C297682"/>
    <w:rsid w:val="7C456F6D"/>
    <w:rsid w:val="7C544A6F"/>
    <w:rsid w:val="7C925001"/>
    <w:rsid w:val="7CA85F50"/>
    <w:rsid w:val="7CBA4D22"/>
    <w:rsid w:val="7CD4168E"/>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352</Words>
  <Characters>363</Characters>
  <Lines>101</Lines>
  <Paragraphs>28</Paragraphs>
  <TotalTime>3</TotalTime>
  <ScaleCrop>false</ScaleCrop>
  <LinksUpToDate>false</LinksUpToDate>
  <CharactersWithSpaces>451</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2026-06-30T01:25:12Z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2F579DE5AF1C4EB38A4937E3DC5743F9_13</vt:lpwstr>
  </property>
  <property fmtid="{D5CDD505-2E9C-101B-9397-08002B2CF9AE}" pid="4" name="KSOTemplateDocerSaveRecord">
    <vt:lpwstr>eyJoZGlkIjoiOWQ2ZWExMDIwMTAyNTlkY2I3MDQ0MGE2NzkwYzQ5NGQiLCJ1c2VySWQiOiIzNzExMDc3MzYifQ==</vt:lpwstr>
  </property>
</Properties>
</file>