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16053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sz w:val="44"/>
          <w:szCs w:val="44"/>
          <w:lang w:val="en-US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  <w:t>两院区外网无线建设项目</w:t>
      </w:r>
    </w:p>
    <w:p w14:paraId="229DB2FC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一、项目概况</w:t>
      </w:r>
    </w:p>
    <w:p w14:paraId="48F9FEDA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目前院内各科室外网无线普遍采用家用路由器自行部署方式，存在无法集中管控、无统一认证、无上网审计、信号杂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乱、安全策略不统一、不符合网络安全及等保管理要求等诸多问题，存在极大网络安全隐患。</w:t>
      </w:r>
    </w:p>
    <w:p w14:paraId="19A0F644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为规范全院科室外网无线使用秩序，替代现有零散家用路由器组网模式，在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不新增布线、不复杂施工、控制建设成本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的前提下，建设全院可集中管控的标准化外网无线体系。本项目为医院两院区外网无线网络建设，用于职工、访客终端接入互联网使用，采用独立VLAN、独立SSID部署，与医院内部业务网络严格隔离，全方位保障医疗核心业务系统安全稳定运行。</w:t>
      </w:r>
    </w:p>
    <w:p w14:paraId="5E2A52DA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本项目采用轻量化、低成本、可自助部署的分批采购模式：AC控制器及全量管理授权一次性采购买断（永久授权，无后续年度费用）；首期集中采购部署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800台桌面/壁挂式AP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完成重点科室替换覆盖；后续各临床科室根据需求，按本次中标单价零星申领AP设备，设备即插即用、无需专业施工，全程由AC统一管控准入、策略、审计、权限，彻底替代家用路由器无序组网模式。现按照阳光采购公开、公平、公正、透明择优原则，邀请符合资质的供应商现场踏勘，结合现场实际环境、医院现有外网安全架构，编制完整可落地的实施方案并提交规范明细分项报价。</w:t>
      </w:r>
    </w:p>
    <w:p w14:paraId="7D3B9F3A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二、总体架构与现有系统联动要求</w:t>
      </w:r>
    </w:p>
    <w:p w14:paraId="2C50C50C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本项目无线网络为医院外网安全体系重要组成部分，须与医院现有外网安全设备、平台无缝对接、联动适配，实现全网统一管控、统一认证、统一审计，杜绝信息孤岛，具体联动要求如下：</w:t>
      </w:r>
    </w:p>
    <w:p w14:paraId="6E51F3B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 xml:space="preserve">1. 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外网终端上网认证系统联动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：无线用户认证复用医院现有认证平台，支持802.1X、Portal、MAC多种认证方式，实现职工统一账号管理、手机号关联、科室信息绑定，无需重复搭建认证体系。</w:t>
      </w:r>
    </w:p>
    <w:p w14:paraId="72C01C51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 xml:space="preserve">2. 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上网行为管理联动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：无线网络流量全面对接现有上网行为管理设备，实现应用精准识别、URL违规过滤、智能流量调度、全网上网行为审计管控。</w:t>
      </w:r>
    </w:p>
    <w:p w14:paraId="56336463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 xml:space="preserve">3. 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日志审计平台联动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：AC控制器须通过标准Syslog协议，将用户上下线记录、认证记录、漫游记录、访问日志等所有运维及安全日志，实时推送至医院现有日志审计平台，日志本地缓存留存不低于7天，远程存储留存不低于180天，完全满足等保合规要求。</w:t>
      </w:r>
    </w:p>
    <w:p w14:paraId="6945CB3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供应商需在实施方案中，明确各系统联动的具体实现方式、接口配置、数据格式及联调测试方案，确保对接稳定、数据完整。</w:t>
      </w:r>
    </w:p>
    <w:p w14:paraId="0BF4C3D9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三、核心技术建设要求（轻量化免施工模式）</w:t>
      </w:r>
    </w:p>
    <w:p w14:paraId="4EBED2D3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（一）总体组网架构</w:t>
      </w:r>
    </w:p>
    <w:p w14:paraId="6F20023D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采用AC+瘦AP轻量化组网架构，核心为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免综合布线、免复杂施工、科室自助部署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模式。所有AP支持独立供电、即插即用，科室申领设备后，直接接入科室现有外网网口即可上线，由中心AC控制器统一注册、统一纳管、统一下发策略、统一准入管控。支持跨AP无缝漫游、低时延、低丢包，适配科室日常办公、访客上网场景，具备抗干扰能力，可有效规避原有家用路由器信号冲突、杂乱问题，符合医院网络安全管理规范。</w:t>
      </w:r>
    </w:p>
    <w:p w14:paraId="122E7934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（二）AC控制器技术要求</w:t>
      </w:r>
    </w:p>
    <w:p w14:paraId="3DC37083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 xml:space="preserve">支持机架 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/ 虚拟化部署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，1+1 主备两台 AC，配套≥2000 个永久 AP 共享授权；整机吞吐量≥4Gbps，单机最大管理 AP≥1000 台，并发用户≥2000 户；支持集中 / 本地转发、IPv4/IPv6 双栈、VLAN 映射，主备配置实时同步，毫秒级业务切换；具备终端准入、权限管控、行为审计、故障监控，统一纳管全院自助部署 AP。</w:t>
      </w:r>
    </w:p>
    <w:p w14:paraId="5E96DAC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yellow"/>
          <w:lang w:val="en-US" w:eastAsia="zh-CN" w:bidi="ar"/>
        </w:rPr>
        <w:t>控制器开放兼容接口，AC 原生支持接入第三方品牌 AP，可实现第三方 AP 统一注册、统一配置下发、统一状态监控、统一权限与审计管理。</w:t>
      </w:r>
    </w:p>
    <w:p w14:paraId="628A34AD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（三）无线AP设备技术要求（独立供电、免施工）</w:t>
      </w:r>
    </w:p>
    <w:p w14:paraId="0F3FF3D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采用主流Wi-Fi 6（802.11ax）/或者wifi7标准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，双频并发，支持MU-MIMO、OFDMA技术，适配科室办公高密接入场景。设备形态适配桌面放置、简易壁挂，无需吊顶施工、无需桥架布线。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方案中必须明确终端AP设备供电方式，设备支持独立DC电源适配器供电，无需依赖交换机PoE供电，完全适配科室自助部署场景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。设备内置智能天线，信号稳定、抗干扰能力强；支持WPA3安全加密、非法AP检测、SSID隐藏、终端准入管控等安全功能，上线后自动被AC控制器纳管，杜绝私自配置、私自组网问题。</w:t>
      </w:r>
    </w:p>
    <w:p w14:paraId="4791AD08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（四）认证与安全管控要求</w:t>
      </w:r>
    </w:p>
    <w:p w14:paraId="279E9B4E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建立全院统一分级认证体系：职工终端支持802.1X、Portal认证，账号绑定手机号及科室信息；访客终端支持短信验证码自助Portal认证；哑终端支持MAC白名单自动放行。AC端统一开启防私接管控，精准检测并阻断非法NAT、随身Wi-Fi、私接路由器等违规接入行为。统一配置ACL访问策略，严格隔离内外网，禁止无线终端访问院内核心业务系统，解决原有家用路由器无管控、无防护的安全短板。</w:t>
      </w:r>
    </w:p>
    <w:p w14:paraId="72070DD3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（五）日志规范要求</w:t>
      </w:r>
    </w:p>
    <w:p w14:paraId="43F39CE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AC控制器需完整输出认证日志、上下线日志、设备漫游日志、网络访问日志等全维度数据，日志字段需包含时间戳、用户信息、终端MAC/IP、AP设备信息、认证结果、漫游轨迹等核心内容，支持自定义格式适配医院现有审计平台，验收前需完成全量联调，提供对接成功截图及日志样例，满足等保日志留存、安全溯源要求。</w:t>
      </w:r>
    </w:p>
    <w:p w14:paraId="142298E7">
      <w:pPr>
        <w:pStyle w:val="3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（六）部署施工要求（零施工改造）</w:t>
      </w:r>
    </w:p>
    <w:p w14:paraId="15E8A8A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无综合布线施工、无墙体改造、无桥架铺设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，最大限度降低建设成本。所有AP设备支持独立供电、即插即用，依托科室现有外网网络点位部署，无需现场复杂施工、无需改动原有弱电线路。设备部署简单便捷，科室申领后可快速上线使用，运维统一由信息中心AC平台集中管控，彻底替代原有家用路由器无序组网模式。</w:t>
      </w:r>
    </w:p>
    <w:p w14:paraId="6D402575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四、质保与运维服务要求</w:t>
      </w:r>
    </w:p>
    <w:p w14:paraId="63E9AC0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本项目所有软硬件设备质保期</w:t>
      </w:r>
      <w:r>
        <w:rPr>
          <w:rStyle w:val="6"/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不低于3年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，供应商可根据设备类型提供更长质保方案并单独说明。质保期内提供全免费一站式运维服务，包含硬件免费维修更换、AC软件及AP固件免费升级、7×24小时技术热线支持；普通故障4小时内上门处置，大面积网络故障2小时内到场、4小时内恢复业务。</w:t>
      </w:r>
    </w:p>
    <w:p w14:paraId="1D90AFC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质保期内每季度至少开展一次现场专项巡检，重点核查设备在线状态、全网管控状态、日志对接情况、无线信号合规性，每次巡检出具加盖公章的正式巡检报告，发现问题限时7日内整改修复。免费提供设备调试、性能调优、策略更新、故障排查等运维服务，保障全院轻量化无线体系长期稳定合规运行。</w:t>
      </w:r>
    </w:p>
    <w:p w14:paraId="5EE2714F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五、报价编制规则（低成本、全包干、无隐形费用）</w:t>
      </w:r>
    </w:p>
    <w:p w14:paraId="056E5DE3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主打轻量化、低成本建设模式，无布线施工成本，供应商须提供清晰、完整、分层分类的明细分项报价，所有报价包含软硬件设备、永久授权、电源配件、调试、联调、培训、质保服务、税费等全部费用，采购人无需额外支付任何费用，具体报价维度如下：</w:t>
      </w:r>
    </w:p>
    <w:p w14:paraId="47A8DA5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1. 项目首期整体包干总价：含AC控制器2台，采用 1+1 主备冗余部署</w:t>
      </w:r>
      <w:r>
        <w:rPr>
          <w:rFonts w:ascii="宋体" w:hAnsi="宋体" w:eastAsia="宋体" w:cs="宋体"/>
          <w:sz w:val="24"/>
          <w:szCs w:val="24"/>
        </w:rPr>
        <w:t>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2000个AP一次性买断全量管理授权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首批800台独立供电AP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、配套电源配件、设备调试、系统联调、验收交付等所有费用（无布线施工费用）；</w:t>
      </w:r>
    </w:p>
    <w:p w14:paraId="3A1F3C8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2. 单品明细单价：单独列明AC硬件单价、终身全量管理授权单价、单台Wi-Fi6 AP单价（含独立供电配件，该单价作为后期临床科室零星增补AP固定结算价，长期沿用）；</w:t>
      </w:r>
    </w:p>
    <w:p w14:paraId="4E04A2E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3. 质保到期后年度运维服务单价：单独列明维保期满后，年度运维、巡检、设备维保、故障处置的收费标准；</w:t>
      </w:r>
    </w:p>
    <w:p w14:paraId="596C98CE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4. 报价需附带完整设备清单、品牌型号、参数规格，明细清晰、有据可查，杜绝冗余配置、高价施工项。</w:t>
      </w:r>
    </w:p>
    <w:p w14:paraId="5AE45C16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六、项目实施、培训与交付要求</w:t>
      </w:r>
    </w:p>
    <w:p w14:paraId="7227C0E6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本项目无需大规模现场施工，实施周期短，合同签订后15个日历日内完成AC部署调试、系统联调、首批设备调试适配。设备部署依托科室现有网络点位，无需破坏原有装修及设施。</w:t>
      </w:r>
    </w:p>
    <w:p w14:paraId="623D89E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项目完工后，针对医院信息中心运维人员开展专项实操培训，培训内容包含AC平台管控、设备注册纳管、策略配置、终端准入、故障排查、日志查询等；同时针对各科室设备使用开展简易部署培训，指导科室自助完成设备上电、插线、上线使用。同步交付全套纸质+电子成果资料，包含带操作截图的培训资料、设备操作手册、系统运维手册、实施确认书、供货函、原厂质保函、项目验收报告、对接成功证明等全套归档资料。</w:t>
      </w:r>
    </w:p>
    <w:p w14:paraId="6A46A114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项目需经过初验、30天试运行、终验全流程验收，试运行期间设备纳管正常、认证正常、日志对接正常、无安全违规问题，方可完成最终验收。</w:t>
      </w:r>
    </w:p>
    <w:p w14:paraId="2F017ABB">
      <w:pPr>
        <w:pStyle w:val="2"/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七、合规与其他要求</w:t>
      </w:r>
    </w:p>
    <w:p w14:paraId="7B317E7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通过标准化AC+AP架构，彻底替代家用路由器无序组网，整体建设严格遵循网络安全等级保护2.0三级标准，补齐原有无线组网无管控、无审计、无防护的合规短板，实现全院外网无线统一化、标准化、合规化管理。供应商需承诺所供设备、系统完全适配等保规范，可提供相关资质证明。</w:t>
      </w:r>
    </w:p>
    <w:p w14:paraId="34EF8F2D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本项目不接受联合体投标，供应商须承诺所供产品为原厂正品、无知识产权纠纷，设备满足独立供电、免施工、即插即用、集中纳管核心要求，无额外增项费用、无工期延误（不可抗力除外）。</w:t>
      </w:r>
    </w:p>
    <w:p w14:paraId="14346B78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632D"/>
    <w:rsid w:val="00441793"/>
    <w:rsid w:val="039B791C"/>
    <w:rsid w:val="05993DDE"/>
    <w:rsid w:val="05F94DCD"/>
    <w:rsid w:val="07293490"/>
    <w:rsid w:val="0D1A74F3"/>
    <w:rsid w:val="14281A18"/>
    <w:rsid w:val="17C52D61"/>
    <w:rsid w:val="20784E15"/>
    <w:rsid w:val="24092228"/>
    <w:rsid w:val="2A0D60EA"/>
    <w:rsid w:val="2ECA65D4"/>
    <w:rsid w:val="2F8F5CD7"/>
    <w:rsid w:val="31490108"/>
    <w:rsid w:val="32063E13"/>
    <w:rsid w:val="32CB171C"/>
    <w:rsid w:val="3428494C"/>
    <w:rsid w:val="3A1E0383"/>
    <w:rsid w:val="3AB94550"/>
    <w:rsid w:val="3C6978B0"/>
    <w:rsid w:val="3FCF632D"/>
    <w:rsid w:val="40B72949"/>
    <w:rsid w:val="4251506E"/>
    <w:rsid w:val="44B10348"/>
    <w:rsid w:val="45D65FB6"/>
    <w:rsid w:val="4DC42B98"/>
    <w:rsid w:val="4F846A83"/>
    <w:rsid w:val="5B6559BA"/>
    <w:rsid w:val="5B9250A0"/>
    <w:rsid w:val="5CEB1EEF"/>
    <w:rsid w:val="62A74555"/>
    <w:rsid w:val="65032A7F"/>
    <w:rsid w:val="653B778C"/>
    <w:rsid w:val="66430FEE"/>
    <w:rsid w:val="66501015"/>
    <w:rsid w:val="6B876382"/>
    <w:rsid w:val="6E7A1325"/>
    <w:rsid w:val="6EF966EE"/>
    <w:rsid w:val="733D0B73"/>
    <w:rsid w:val="74D472B5"/>
    <w:rsid w:val="776E00BA"/>
    <w:rsid w:val="78F63C9E"/>
    <w:rsid w:val="7EA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3284</Words>
  <Characters>3469</Characters>
  <Lines>0</Lines>
  <Paragraphs>0</Paragraphs>
  <TotalTime>985</TotalTime>
  <ScaleCrop>false</ScaleCrop>
  <LinksUpToDate>false</LinksUpToDate>
  <CharactersWithSpaces>3499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2026-06-03T20:35:00Z</dcterms:created>
  <dc:creator>余朋波</dc:creator>
  <cp:lastModifiedBy>张娟</cp:lastModifiedBy>
  <dcterms:modified xsi:type="dcterms:W3CDTF">2026-07-07T06:31:59Z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6F508F556BEA42609D00D29472ECE407_13</vt:lpwstr>
  </property>
  <property fmtid="{D5CDD505-2E9C-101B-9397-08002B2CF9AE}" pid="4" name="KSOTemplateDocerSaveRecord">
    <vt:lpwstr>eyJoZGlkIjoiNWY2YjI5NmM4NjcyZTgwOGJhOGNiODM4NTg0ZjVhNTAiLCJ1c2VySWQiOiIxNjE2NzM1NzA0In0=</vt:lpwstr>
  </property>
</Properties>
</file>