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31066"/>
      <w:bookmarkStart w:id="2" w:name="_Toc13868"/>
      <w:bookmarkStart w:id="3" w:name="_Toc1304"/>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15376"/>
      <w:bookmarkStart w:id="9" w:name="_Toc76373864"/>
      <w:bookmarkStart w:id="10" w:name="_Toc28264"/>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color w:val="000000"/>
          <w:sz w:val="24"/>
          <w:szCs w:val="24"/>
          <w:lang w:val="en-US" w:eastAsia="zh-CN"/>
        </w:rPr>
        <w:t>雷帕霉素药物洗脱椎动脉支架系统</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76373865"/>
            <w:bookmarkStart w:id="16" w:name="_Toc5838"/>
            <w:bookmarkStart w:id="17" w:name="_Toc18060"/>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000000"/>
                <w:kern w:val="0"/>
                <w:sz w:val="22"/>
                <w:szCs w:val="22"/>
                <w:u w:val="none"/>
                <w:lang w:val="en-US" w:eastAsia="zh-CN" w:bidi="ar"/>
              </w:rPr>
              <w:t>雷帕霉素药物洗脱椎动脉支架系统</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kern w:val="2"/>
                <w:szCs w:val="24"/>
                <w:lang w:val="en-US" w:eastAsia="zh-CN"/>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000000"/>
                <w:kern w:val="2"/>
                <w:szCs w:val="24"/>
              </w:rPr>
              <w:t>1</w:t>
            </w:r>
          </w:p>
        </w:tc>
        <w:tc>
          <w:tcPr>
            <w:tcW w:w="1594" w:type="dxa"/>
            <w:noWrap w:val="0"/>
            <w:vAlign w:val="center"/>
          </w:tcPr>
          <w:p w14:paraId="46E1E18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神经内科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3434"/>
      <w:bookmarkStart w:id="21" w:name="_Toc30358"/>
      <w:bookmarkStart w:id="22" w:name="_Toc26504"/>
      <w:bookmarkStart w:id="23" w:name="_Toc25496"/>
      <w:bookmarkStart w:id="24" w:name="_Toc10137"/>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28099"/>
      <w:bookmarkStart w:id="31" w:name="_Toc7527"/>
      <w:bookmarkStart w:id="32" w:name="_Toc18799"/>
      <w:bookmarkStart w:id="33" w:name="_Toc654"/>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神经内科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神经内科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神经内科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神经内科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BBC9107">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76373872"/>
      <w:bookmarkStart w:id="44" w:name="_Toc25272"/>
      <w:bookmarkStart w:id="45" w:name="_Toc9714"/>
      <w:bookmarkStart w:id="46" w:name="_Toc14224"/>
      <w:bookmarkStart w:id="47" w:name="_Toc4033"/>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2599"/>
      <w:bookmarkStart w:id="52" w:name="_Toc76373874"/>
      <w:bookmarkStart w:id="53" w:name="_Toc11474"/>
      <w:bookmarkStart w:id="54" w:name="_Toc13391"/>
      <w:bookmarkStart w:id="55" w:name="_Toc3153"/>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29620"/>
      <w:bookmarkStart w:id="59" w:name="_Toc6355"/>
      <w:bookmarkStart w:id="60" w:name="_Toc76373876"/>
      <w:bookmarkStart w:id="61" w:name="_Toc30465"/>
      <w:bookmarkStart w:id="62" w:name="_Toc29225"/>
      <w:bookmarkStart w:id="63" w:name="_Toc13107"/>
      <w:bookmarkStart w:id="64"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4E9808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1.用途：用于症状性椎动脉狭窄治疗；</w:t>
      </w:r>
    </w:p>
    <w:p w14:paraId="296E9A7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2.由药物涂层支架和输送系统组成，支架材料钴铬合金L605,药物涂层为雷帕霉素；</w:t>
      </w:r>
    </w:p>
    <w:p w14:paraId="7D661410">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规格型号齐全，至少包含直径2.5-5mm,至少包含长度8-20mm；</w:t>
      </w:r>
    </w:p>
    <w:p w14:paraId="6DCEF4C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球囊扩张压力：8atm-16atm(直径2.5mm-4mm)、8atm-14atm(直径4.5mm-5mm)；</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输送系统有效长度≥140cm。</w:t>
      </w:r>
      <w:bookmarkStart w:id="196" w:name="_GoBack"/>
      <w:bookmarkEnd w:id="196"/>
    </w:p>
    <w:p w14:paraId="6BD57247">
      <w:pPr>
        <w:pStyle w:val="3"/>
        <w:ind w:left="0" w:leftChars="0" w:firstLine="0" w:firstLineChars="0"/>
        <w:jc w:val="both"/>
        <w:rPr>
          <w:rFonts w:hint="default"/>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35FD4EB7">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24122"/>
      <w:bookmarkStart w:id="68" w:name="_Toc15650"/>
      <w:bookmarkStart w:id="69" w:name="_Toc31843"/>
      <w:bookmarkStart w:id="70" w:name="_Toc76373878"/>
      <w:bookmarkStart w:id="71" w:name="_Toc17524"/>
      <w:bookmarkStart w:id="72" w:name="_Toc7794"/>
      <w:bookmarkStart w:id="73" w:name="_Toc2072"/>
      <w:bookmarkStart w:id="74" w:name="_Toc17944"/>
      <w:bookmarkStart w:id="75" w:name="_Toc4791"/>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5959"/>
      <w:bookmarkStart w:id="78" w:name="_Toc29836"/>
      <w:bookmarkStart w:id="79" w:name="_Toc30551"/>
      <w:bookmarkStart w:id="80" w:name="_Toc9339"/>
      <w:bookmarkStart w:id="81" w:name="_Toc76373879"/>
      <w:bookmarkStart w:id="82" w:name="_Toc14311"/>
      <w:bookmarkStart w:id="83" w:name="_Toc22561"/>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12384"/>
      <w:bookmarkStart w:id="88" w:name="_Toc76373885"/>
      <w:bookmarkStart w:id="89" w:name="_Toc27737"/>
      <w:bookmarkStart w:id="90" w:name="_Toc20772"/>
      <w:bookmarkStart w:id="91" w:name="_Toc27893"/>
      <w:bookmarkStart w:id="92" w:name="_Toc20263"/>
      <w:bookmarkStart w:id="93" w:name="_Toc2258"/>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2712"/>
      <w:bookmarkStart w:id="95" w:name="_Toc7115"/>
      <w:bookmarkStart w:id="96" w:name="_Toc76373886"/>
      <w:bookmarkStart w:id="97" w:name="_Toc28189"/>
      <w:bookmarkStart w:id="98" w:name="_Toc11052"/>
      <w:bookmarkStart w:id="99" w:name="_Toc2369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101" w:name="_Toc31293"/>
      <w:bookmarkStart w:id="102" w:name="_Toc9147"/>
      <w:bookmarkStart w:id="103" w:name="_Toc76373887"/>
      <w:bookmarkStart w:id="104" w:name="_Toc26754"/>
      <w:bookmarkStart w:id="105" w:name="_Toc5535"/>
      <w:bookmarkStart w:id="106" w:name="_Toc13585"/>
      <w:bookmarkStart w:id="107"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8" w:name="_Toc16925"/>
      <w:bookmarkStart w:id="109" w:name="_Toc8546"/>
      <w:bookmarkStart w:id="110" w:name="_Toc30068"/>
      <w:bookmarkStart w:id="111" w:name="_Toc2900"/>
      <w:bookmarkStart w:id="112" w:name="_Toc76373889"/>
      <w:bookmarkStart w:id="113" w:name="_Toc5251"/>
    </w:p>
    <w:p w14:paraId="1DAB7DC7">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108CEFAD">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6" w:name="_Toc11342"/>
      <w:bookmarkStart w:id="117" w:name="_Toc27443"/>
      <w:bookmarkStart w:id="118" w:name="_Toc20034"/>
      <w:bookmarkStart w:id="119" w:name="_Toc76373890"/>
      <w:bookmarkStart w:id="120" w:name="_Toc11654"/>
      <w:bookmarkStart w:id="121" w:name="_Toc26071"/>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28D8452">
      <w:pPr>
        <w:snapToGrid w:val="0"/>
        <w:spacing w:line="400" w:lineRule="exact"/>
        <w:ind w:firstLine="480" w:firstLineChars="200"/>
        <w:rPr>
          <w:rFonts w:ascii="宋体" w:hAnsi="宋体" w:cs="宋体"/>
          <w:b/>
          <w:bCs/>
          <w:color w:val="auto"/>
          <w:kern w:val="36"/>
          <w:sz w:val="32"/>
          <w:szCs w:val="21"/>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r>
        <w:rPr>
          <w:rFonts w:hint="eastAsia" w:ascii="宋体" w:hAnsi="宋体" w:cs="宋体"/>
          <w:color w:val="auto"/>
        </w:rPr>
        <w:br w:type="page"/>
      </w:r>
      <w:bookmarkStart w:id="122" w:name="_Toc10547"/>
      <w:bookmarkStart w:id="123" w:name="_Toc25199"/>
      <w:bookmarkStart w:id="124" w:name="_Toc27646"/>
      <w:bookmarkStart w:id="125" w:name="_Toc10864"/>
      <w:bookmarkStart w:id="126" w:name="_Toc20391"/>
      <w:bookmarkStart w:id="127" w:name="_Toc76373891"/>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10152"/>
      <w:bookmarkStart w:id="136" w:name="_Toc24088"/>
      <w:bookmarkStart w:id="137" w:name="_Toc19409"/>
      <w:bookmarkStart w:id="138" w:name="_Toc20762"/>
      <w:bookmarkStart w:id="139" w:name="_Toc2975"/>
      <w:bookmarkStart w:id="140" w:name="_Toc76373904"/>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11892"/>
      <w:bookmarkStart w:id="143" w:name="_Toc76373907"/>
      <w:bookmarkStart w:id="144" w:name="_Toc12863"/>
      <w:bookmarkStart w:id="145" w:name="_Toc11763"/>
      <w:bookmarkStart w:id="146" w:name="_Toc7750"/>
      <w:bookmarkStart w:id="147" w:name="_Toc16112"/>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3094"/>
      <w:bookmarkStart w:id="156" w:name="_Toc22827"/>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OLE_LINK6"/>
      <w:bookmarkStart w:id="159" w:name="_Toc15483"/>
      <w:bookmarkStart w:id="160"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9795"/>
      <w:bookmarkStart w:id="169" w:name="_Toc76373909"/>
      <w:bookmarkStart w:id="170" w:name="_Toc21431"/>
      <w:bookmarkStart w:id="171" w:name="_Toc27306"/>
      <w:bookmarkStart w:id="172" w:name="_Toc493178790"/>
      <w:bookmarkStart w:id="173" w:name="_Toc21830"/>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12647"/>
      <w:bookmarkStart w:id="178" w:name="_Toc493178791"/>
      <w:bookmarkStart w:id="179" w:name="_Toc20875"/>
      <w:bookmarkStart w:id="180" w:name="_Toc76373910"/>
      <w:bookmarkStart w:id="181" w:name="_Toc20258"/>
      <w:bookmarkStart w:id="182" w:name="_Toc16487"/>
      <w:bookmarkStart w:id="183" w:name="_Toc411"/>
      <w:bookmarkStart w:id="184"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6151"/>
      <w:bookmarkStart w:id="187" w:name="_Toc76373912"/>
      <w:bookmarkStart w:id="188" w:name="_Toc492721038"/>
      <w:bookmarkStart w:id="189" w:name="_Toc8925"/>
      <w:bookmarkStart w:id="190" w:name="_Toc6217"/>
      <w:bookmarkStart w:id="191" w:name="_Toc4250"/>
      <w:bookmarkStart w:id="192" w:name="_Toc20605"/>
      <w:bookmarkStart w:id="193" w:name="_Toc19291"/>
      <w:bookmarkStart w:id="194" w:name="_Toc493178793"/>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FBFE1E-7BF3-48EF-84FF-E0D3DE6065EB}"/>
  </w:font>
  <w:font w:name="黑体">
    <w:panose1 w:val="02010609060101010101"/>
    <w:charset w:val="86"/>
    <w:family w:val="auto"/>
    <w:pitch w:val="default"/>
    <w:sig w:usb0="800002BF" w:usb1="38CF7CFA" w:usb2="00000016" w:usb3="00000000" w:csb0="00040001" w:csb1="00000000"/>
    <w:embedRegular r:id="rId2" w:fontKey="{2B1E3334-92E1-4D72-8C23-606855A6CA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9BFE3B5F-F5F5-42AC-A4A9-8C3B64B93ED9}"/>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77286B99-0CE8-46DB-9A8C-E283FC3C471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DE364C6-7EF3-4A64-9DCE-AA0A9ED4D18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41E2BB1-8169-4718-BAF8-25490B03AD9D}"/>
  </w:font>
  <w:font w:name="方正黑体_GBK">
    <w:panose1 w:val="03000509000000000000"/>
    <w:charset w:val="86"/>
    <w:family w:val="script"/>
    <w:pitch w:val="default"/>
    <w:sig w:usb0="00000001" w:usb1="080E0000" w:usb2="00000000" w:usb3="00000000" w:csb0="00040000" w:csb1="00000000"/>
    <w:embedRegular r:id="rId7" w:fontKey="{B7FA4EE2-1EC9-456A-8904-5A0B75636FC2}"/>
  </w:font>
  <w:font w:name="方正小标宋_GBK">
    <w:panose1 w:val="03000509000000000000"/>
    <w:charset w:val="86"/>
    <w:family w:val="script"/>
    <w:pitch w:val="default"/>
    <w:sig w:usb0="00000001" w:usb1="080E0000" w:usb2="00000000" w:usb3="00000000" w:csb0="00040000" w:csb1="00000000"/>
    <w:embedRegular r:id="rId8" w:fontKey="{E0D111DE-A3F4-447C-9959-F69209A3F025}"/>
  </w:font>
  <w:font w:name="微软雅黑">
    <w:panose1 w:val="020B0503020204020204"/>
    <w:charset w:val="86"/>
    <w:family w:val="swiss"/>
    <w:pitch w:val="default"/>
    <w:sig w:usb0="80000287" w:usb1="2ACF3C50" w:usb2="00000016" w:usb3="00000000" w:csb0="0004001F" w:csb1="00000000"/>
    <w:embedRegular r:id="rId9" w:fontKey="{07DD33CB-5A49-4B50-B8EF-8B93F2FEA7D3}"/>
  </w:font>
  <w:font w:name="仿宋">
    <w:panose1 w:val="02010609060101010101"/>
    <w:charset w:val="86"/>
    <w:family w:val="modern"/>
    <w:pitch w:val="default"/>
    <w:sig w:usb0="800002BF" w:usb1="38CF7CFA" w:usb2="00000016" w:usb3="00000000" w:csb0="00040001" w:csb1="00000000"/>
    <w:embedRegular r:id="rId10" w:fontKey="{61E0C788-4567-4AE6-B84D-78753983525F}"/>
  </w:font>
  <w:font w:name="WPSEMBED13">
    <w:panose1 w:val="03000509000000000000"/>
    <w:charset w:val="86"/>
    <w:family w:val="auto"/>
    <w:pitch w:val="default"/>
    <w:sig w:usb0="00000001" w:usb1="080E0000" w:usb2="00000000" w:usb3="00000000" w:csb0="00040000" w:csb1="00000000"/>
  </w:font>
  <w:font w:name="WPSEMBED14">
    <w:panose1 w:val="03000509000000000000"/>
    <w:charset w:val="86"/>
    <w:family w:val="auto"/>
    <w:pitch w:val="default"/>
    <w:sig w:usb0="00000001" w:usb1="080E0000" w:usb2="00000000" w:usb3="00000000" w:csb0="00040000" w:csb1="00000000"/>
  </w:font>
  <w:font w:name="WPSEMBED11">
    <w:panose1 w:val="02010609030101010101"/>
    <w:charset w:val="86"/>
    <w:family w:val="auto"/>
    <w:pitch w:val="default"/>
    <w:sig w:usb0="00000001" w:usb1="080E0000" w:usb2="00000000" w:usb3="00000000" w:csb0="00040000" w:csb1="00000000"/>
  </w:font>
  <w:font w:name="WPSEMBED15">
    <w:panose1 w:val="03000509000000000000"/>
    <w:charset w:val="86"/>
    <w:family w:val="auto"/>
    <w:pitch w:val="default"/>
    <w:sig w:usb0="00000001" w:usb1="080E0000" w:usb2="00000000" w:usb3="00000000" w:csb0="00040000" w:csb1="00000000"/>
  </w:font>
  <w:font w:name="WPSEMBED1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39142D"/>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0B0365"/>
    <w:rsid w:val="12225E6D"/>
    <w:rsid w:val="12292BF8"/>
    <w:rsid w:val="123E0FC1"/>
    <w:rsid w:val="12432BD2"/>
    <w:rsid w:val="124B1EC8"/>
    <w:rsid w:val="124E6F34"/>
    <w:rsid w:val="126006AE"/>
    <w:rsid w:val="127E6A08"/>
    <w:rsid w:val="128974EF"/>
    <w:rsid w:val="12C926DD"/>
    <w:rsid w:val="12CD2621"/>
    <w:rsid w:val="12DA4048"/>
    <w:rsid w:val="12F62DC0"/>
    <w:rsid w:val="130D010A"/>
    <w:rsid w:val="135B2C24"/>
    <w:rsid w:val="135D699C"/>
    <w:rsid w:val="13715463"/>
    <w:rsid w:val="13E52DC4"/>
    <w:rsid w:val="13F02804"/>
    <w:rsid w:val="140D0766"/>
    <w:rsid w:val="146D061A"/>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DF4738"/>
    <w:rsid w:val="1EE405B4"/>
    <w:rsid w:val="1F264D74"/>
    <w:rsid w:val="1F3D184A"/>
    <w:rsid w:val="1F4924CA"/>
    <w:rsid w:val="1F5618CC"/>
    <w:rsid w:val="1F6068FA"/>
    <w:rsid w:val="1F954680"/>
    <w:rsid w:val="1FC059EA"/>
    <w:rsid w:val="1FE16D25"/>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151EA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AF5973"/>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4E0418"/>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92190"/>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252133"/>
    <w:rsid w:val="3A3A4200"/>
    <w:rsid w:val="3A3F02FA"/>
    <w:rsid w:val="3A606BEE"/>
    <w:rsid w:val="3A61177C"/>
    <w:rsid w:val="3A614714"/>
    <w:rsid w:val="3A8310D0"/>
    <w:rsid w:val="3AB808CE"/>
    <w:rsid w:val="3AD2116E"/>
    <w:rsid w:val="3AE66A84"/>
    <w:rsid w:val="3B0D363F"/>
    <w:rsid w:val="3B333C93"/>
    <w:rsid w:val="3B4C5C32"/>
    <w:rsid w:val="3B5A188F"/>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310FD"/>
    <w:rsid w:val="3E860BED"/>
    <w:rsid w:val="3E88226F"/>
    <w:rsid w:val="3EA6703C"/>
    <w:rsid w:val="3EBF0F87"/>
    <w:rsid w:val="3EDC25BB"/>
    <w:rsid w:val="3EDC2BF0"/>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4516CB"/>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0D79BB"/>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CA10FB"/>
    <w:rsid w:val="78FB3726"/>
    <w:rsid w:val="79037688"/>
    <w:rsid w:val="7915769B"/>
    <w:rsid w:val="7938796B"/>
    <w:rsid w:val="796C3F60"/>
    <w:rsid w:val="796F3ADB"/>
    <w:rsid w:val="79774D4A"/>
    <w:rsid w:val="798A1875"/>
    <w:rsid w:val="798B1C36"/>
    <w:rsid w:val="79C227D8"/>
    <w:rsid w:val="79DA59F4"/>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405</Words>
  <Characters>416</Characters>
  <Lines>101</Lines>
  <Paragraphs>28</Paragraphs>
  <TotalTime>0</TotalTime>
  <ScaleCrop>false</ScaleCrop>
  <LinksUpToDate>false</LinksUpToDate>
  <CharactersWithSpaces>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2026-07-07T00:06:52Z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