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CD4A13">
      <w:pPr>
        <w:widowControl/>
        <w:spacing w:after="360" w:line="360" w:lineRule="auto"/>
        <w:ind w:firstLine="883" w:firstLineChars="200"/>
        <w:jc w:val="center"/>
        <w:outlineLvl w:val="0"/>
        <w:rPr>
          <w:rFonts w:hint="default" w:ascii="仿宋" w:hAnsi="仿宋" w:eastAsia="方正小标宋简体"/>
          <w:sz w:val="24"/>
          <w:szCs w:val="24"/>
          <w:lang w:val="en-US" w:eastAsia="zh-CN"/>
        </w:rPr>
      </w:pPr>
      <w:r>
        <w:rPr>
          <w:rFonts w:hint="eastAsia" w:ascii="方正小标宋简体" w:hAnsi="方正小标宋简体" w:eastAsia="方正小标宋简体"/>
          <w:b/>
          <w:kern w:val="0"/>
          <w:sz w:val="44"/>
        </w:rPr>
        <w:t>重庆医科大学附属第二医院办公电脑采购阳光推介</w:t>
      </w:r>
      <w:r>
        <w:rPr>
          <w:rFonts w:hint="eastAsia" w:ascii="方正小标宋简体" w:hAnsi="方正小标宋简体" w:eastAsia="方正小标宋简体"/>
          <w:b/>
          <w:kern w:val="0"/>
          <w:sz w:val="44"/>
          <w:lang w:val="en-US" w:eastAsia="zh-CN"/>
        </w:rPr>
        <w:t>要求</w:t>
      </w:r>
    </w:p>
    <w:p w14:paraId="215E78A8">
      <w:pPr>
        <w:spacing w:line="360" w:lineRule="auto"/>
        <w:ind w:firstLine="480" w:firstLineChars="200"/>
        <w:rPr>
          <w:rFonts w:ascii="仿宋" w:hAnsi="仿宋" w:eastAsia="仿宋"/>
          <w:sz w:val="24"/>
          <w:szCs w:val="24"/>
        </w:rPr>
      </w:pPr>
    </w:p>
    <w:p w14:paraId="75671203">
      <w:pPr>
        <w:spacing w:line="360" w:lineRule="auto"/>
        <w:ind w:firstLine="640" w:firstLineChars="200"/>
        <w:rPr>
          <w:rFonts w:ascii="黑体" w:hAnsi="黑体" w:eastAsia="黑体"/>
          <w:sz w:val="32"/>
          <w:szCs w:val="32"/>
        </w:rPr>
      </w:pPr>
      <w:r>
        <w:rPr>
          <w:rFonts w:hint="eastAsia" w:ascii="黑体" w:hAnsi="黑体" w:eastAsia="黑体"/>
          <w:sz w:val="32"/>
          <w:szCs w:val="32"/>
        </w:rPr>
        <w:t>一、项目概述</w:t>
      </w:r>
    </w:p>
    <w:p w14:paraId="1DF12641">
      <w:pPr>
        <w:spacing w:line="360" w:lineRule="auto"/>
        <w:ind w:firstLine="600" w:firstLineChars="200"/>
        <w:rPr>
          <w:rFonts w:ascii="黑体" w:hAnsi="黑体" w:eastAsia="黑体"/>
          <w:sz w:val="30"/>
          <w:szCs w:val="30"/>
        </w:rPr>
      </w:pPr>
      <w:r>
        <w:rPr>
          <w:rFonts w:hint="eastAsia" w:ascii="黑体" w:hAnsi="黑体" w:eastAsia="黑体"/>
          <w:sz w:val="30"/>
          <w:szCs w:val="30"/>
        </w:rPr>
        <w:t>1、项目名称</w:t>
      </w:r>
    </w:p>
    <w:p w14:paraId="3DCF07CD">
      <w:pPr>
        <w:spacing w:line="360" w:lineRule="auto"/>
        <w:ind w:firstLine="480" w:firstLineChars="200"/>
        <w:rPr>
          <w:rFonts w:ascii="仿宋" w:hAnsi="仿宋" w:eastAsia="仿宋"/>
          <w:sz w:val="24"/>
          <w:szCs w:val="24"/>
        </w:rPr>
      </w:pPr>
      <w:r>
        <w:rPr>
          <w:rFonts w:hint="eastAsia" w:ascii="仿宋" w:hAnsi="仿宋" w:eastAsia="仿宋"/>
          <w:sz w:val="24"/>
          <w:szCs w:val="24"/>
        </w:rPr>
        <w:t>重庆医科大学附属第二医院办公电脑采购</w:t>
      </w:r>
    </w:p>
    <w:p w14:paraId="0EE0992E">
      <w:pPr>
        <w:spacing w:line="360" w:lineRule="auto"/>
        <w:ind w:firstLine="600" w:firstLineChars="200"/>
        <w:rPr>
          <w:rFonts w:ascii="黑体" w:hAnsi="黑体" w:eastAsia="黑体"/>
          <w:sz w:val="30"/>
          <w:szCs w:val="30"/>
        </w:rPr>
      </w:pPr>
      <w:r>
        <w:rPr>
          <w:rFonts w:hint="eastAsia" w:ascii="黑体" w:hAnsi="黑体" w:eastAsia="黑体"/>
          <w:sz w:val="30"/>
          <w:szCs w:val="30"/>
        </w:rPr>
        <w:t>2、项目背景</w:t>
      </w:r>
    </w:p>
    <w:p w14:paraId="527D51E8">
      <w:pPr>
        <w:spacing w:line="360" w:lineRule="auto"/>
        <w:ind w:firstLine="480" w:firstLineChars="200"/>
        <w:rPr>
          <w:rFonts w:ascii="仿宋" w:hAnsi="仿宋" w:eastAsia="仿宋"/>
          <w:sz w:val="24"/>
          <w:szCs w:val="24"/>
        </w:rPr>
      </w:pPr>
      <w:r>
        <w:rPr>
          <w:rFonts w:ascii="仿宋" w:hAnsi="仿宋" w:eastAsia="仿宋"/>
          <w:sz w:val="24"/>
          <w:szCs w:val="24"/>
        </w:rPr>
        <w:t>随着医院行政后勤业务规模持续拓展，行政、后勤相关岗位人员配置持续增加，现有办公设备数量已无法满足日常数字化办公需求。为配齐标准化办公设备，全面提升行政后勤办公运转效率，严格遵循《中央行政单位通用办公设备家具配置标准》《重庆市市级行政事业单位通用办公设备家具配置标准（试行）》相关规定，现组织本次办公电脑集中采购工作，通过阳光推介形式择优遴选</w:t>
      </w:r>
      <w:r>
        <w:rPr>
          <w:rFonts w:hint="eastAsia" w:ascii="仿宋" w:hAnsi="仿宋" w:eastAsia="仿宋"/>
          <w:sz w:val="24"/>
          <w:szCs w:val="24"/>
        </w:rPr>
        <w:t>办公电脑</w:t>
      </w:r>
      <w:r>
        <w:rPr>
          <w:rFonts w:ascii="仿宋" w:hAnsi="仿宋" w:eastAsia="仿宋"/>
          <w:sz w:val="24"/>
          <w:szCs w:val="24"/>
        </w:rPr>
        <w:t>配置方案和服务方案，统一完成设备供货、</w:t>
      </w:r>
      <w:bookmarkStart w:id="0" w:name="_GoBack"/>
      <w:bookmarkEnd w:id="0"/>
      <w:r>
        <w:rPr>
          <w:rFonts w:ascii="仿宋" w:hAnsi="仿宋" w:eastAsia="仿宋"/>
          <w:sz w:val="24"/>
          <w:szCs w:val="24"/>
        </w:rPr>
        <w:t>现场安装调试及长期质保服务，保障医院行政后勤各项工作有序开展。</w:t>
      </w:r>
    </w:p>
    <w:p w14:paraId="2A2CEFF9">
      <w:pPr>
        <w:spacing w:line="360" w:lineRule="auto"/>
        <w:ind w:firstLine="600" w:firstLineChars="200"/>
        <w:rPr>
          <w:rFonts w:ascii="黑体" w:hAnsi="黑体" w:eastAsia="黑体"/>
          <w:sz w:val="30"/>
          <w:szCs w:val="30"/>
        </w:rPr>
      </w:pPr>
      <w:r>
        <w:rPr>
          <w:rFonts w:hint="eastAsia" w:ascii="黑体" w:hAnsi="黑体" w:eastAsia="黑体"/>
          <w:sz w:val="30"/>
          <w:szCs w:val="30"/>
        </w:rPr>
        <w:t>3、采购标准</w:t>
      </w:r>
    </w:p>
    <w:p w14:paraId="531E999A">
      <w:pPr>
        <w:spacing w:line="360" w:lineRule="auto"/>
        <w:ind w:firstLine="480" w:firstLineChars="200"/>
        <w:rPr>
          <w:rFonts w:ascii="仿宋" w:hAnsi="仿宋" w:eastAsia="仿宋"/>
          <w:sz w:val="24"/>
          <w:szCs w:val="24"/>
        </w:rPr>
      </w:pPr>
      <w:r>
        <w:rPr>
          <w:rFonts w:ascii="仿宋" w:hAnsi="仿宋" w:eastAsia="仿宋"/>
          <w:sz w:val="24"/>
          <w:szCs w:val="24"/>
        </w:rPr>
        <w:t>《中央行政单位通用办公设备家具配置标准》</w:t>
      </w:r>
    </w:p>
    <w:p w14:paraId="7C528EAD">
      <w:pPr>
        <w:spacing w:line="360" w:lineRule="auto"/>
        <w:ind w:firstLine="480" w:firstLineChars="200"/>
        <w:rPr>
          <w:rFonts w:ascii="仿宋" w:hAnsi="仿宋" w:eastAsia="仿宋"/>
          <w:sz w:val="24"/>
          <w:szCs w:val="24"/>
        </w:rPr>
      </w:pPr>
      <w:r>
        <w:rPr>
          <w:rFonts w:ascii="仿宋" w:hAnsi="仿宋" w:eastAsia="仿宋"/>
          <w:sz w:val="24"/>
          <w:szCs w:val="24"/>
        </w:rPr>
        <w:t>《重庆市市级行政事业单位通用办公设备家具配置标准（试行）》</w:t>
      </w:r>
    </w:p>
    <w:p w14:paraId="47FB61ED">
      <w:pPr>
        <w:spacing w:line="360" w:lineRule="auto"/>
        <w:ind w:firstLine="480" w:firstLineChars="200"/>
        <w:rPr>
          <w:rFonts w:ascii="仿宋" w:hAnsi="仿宋" w:eastAsia="仿宋"/>
          <w:sz w:val="24"/>
          <w:szCs w:val="24"/>
        </w:rPr>
      </w:pPr>
    </w:p>
    <w:p w14:paraId="5D83BE94">
      <w:pPr>
        <w:spacing w:line="360" w:lineRule="auto"/>
        <w:ind w:firstLine="640" w:firstLineChars="200"/>
        <w:rPr>
          <w:rFonts w:ascii="黑体" w:hAnsi="黑体" w:eastAsia="黑体"/>
          <w:sz w:val="32"/>
          <w:szCs w:val="32"/>
        </w:rPr>
      </w:pPr>
      <w:r>
        <w:rPr>
          <w:rFonts w:hint="eastAsia" w:ascii="黑体" w:hAnsi="黑体" w:eastAsia="黑体"/>
          <w:sz w:val="32"/>
          <w:szCs w:val="32"/>
        </w:rPr>
        <w:t>二、报名单位资质要求</w:t>
      </w:r>
    </w:p>
    <w:p w14:paraId="440E2071">
      <w:pPr>
        <w:spacing w:line="360" w:lineRule="auto"/>
        <w:ind w:firstLine="600" w:firstLineChars="200"/>
        <w:rPr>
          <w:rFonts w:ascii="黑体" w:hAnsi="黑体" w:eastAsia="黑体"/>
          <w:sz w:val="30"/>
          <w:szCs w:val="30"/>
        </w:rPr>
      </w:pPr>
      <w:r>
        <w:rPr>
          <w:rFonts w:hint="eastAsia" w:ascii="黑体" w:hAnsi="黑体" w:eastAsia="黑体"/>
          <w:sz w:val="30"/>
          <w:szCs w:val="30"/>
        </w:rPr>
        <w:t>1、报名单位资质要求</w:t>
      </w:r>
    </w:p>
    <w:p w14:paraId="5926A647">
      <w:pPr>
        <w:widowControl/>
        <w:numPr>
          <w:ilvl w:val="0"/>
          <w:numId w:val="1"/>
        </w:numPr>
        <w:spacing w:line="360" w:lineRule="auto"/>
        <w:ind w:left="0" w:firstLine="480" w:firstLineChars="200"/>
        <w:rPr>
          <w:rFonts w:ascii="仿宋" w:hAnsi="仿宋" w:eastAsia="仿宋"/>
          <w:sz w:val="24"/>
          <w:szCs w:val="24"/>
        </w:rPr>
      </w:pPr>
      <w:r>
        <w:rPr>
          <w:rFonts w:hint="eastAsia" w:ascii="仿宋" w:hAnsi="仿宋" w:eastAsia="仿宋"/>
          <w:sz w:val="24"/>
          <w:szCs w:val="24"/>
        </w:rPr>
        <w:t>报名人须为独立法人单位，具备合法营业执照。近三年内未被列入“信用中国”网站失信被执行人、重大税收违法案件当事人、政府采购严重违法失信行为记录名单和“中国政府采购”网站政府采购严重违法失信行为记录名单（以递交响应文件截止当日查询结果为准）。</w:t>
      </w:r>
    </w:p>
    <w:p w14:paraId="06AEFD4D">
      <w:pPr>
        <w:widowControl/>
        <w:numPr>
          <w:ilvl w:val="0"/>
          <w:numId w:val="1"/>
        </w:numPr>
        <w:spacing w:line="360" w:lineRule="auto"/>
        <w:ind w:left="0" w:firstLine="480" w:firstLineChars="200"/>
        <w:rPr>
          <w:rFonts w:ascii="仿宋" w:hAnsi="仿宋" w:eastAsia="仿宋"/>
          <w:sz w:val="24"/>
          <w:szCs w:val="24"/>
        </w:rPr>
      </w:pPr>
      <w:r>
        <w:rPr>
          <w:rFonts w:ascii="仿宋" w:hAnsi="仿宋" w:eastAsia="仿宋"/>
          <w:sz w:val="24"/>
          <w:szCs w:val="24"/>
        </w:rPr>
        <w:t>报名人营业执照经营范围需包含：计算机销售、安装、维修。</w:t>
      </w:r>
    </w:p>
    <w:p w14:paraId="58507B4F">
      <w:pPr>
        <w:widowControl/>
        <w:numPr>
          <w:ilvl w:val="0"/>
          <w:numId w:val="1"/>
        </w:numPr>
        <w:spacing w:line="360" w:lineRule="auto"/>
        <w:ind w:left="0" w:firstLine="480" w:firstLineChars="200"/>
        <w:rPr>
          <w:rFonts w:ascii="仿宋" w:hAnsi="仿宋" w:eastAsia="仿宋"/>
          <w:sz w:val="24"/>
          <w:szCs w:val="24"/>
        </w:rPr>
      </w:pPr>
      <w:r>
        <w:rPr>
          <w:rFonts w:hint="eastAsia" w:ascii="仿宋" w:hAnsi="仿宋" w:eastAsia="仿宋"/>
          <w:sz w:val="24"/>
          <w:szCs w:val="24"/>
        </w:rPr>
        <w:t>不接受联合报名。</w:t>
      </w:r>
    </w:p>
    <w:p w14:paraId="11BDB482">
      <w:pPr>
        <w:spacing w:line="360" w:lineRule="auto"/>
        <w:ind w:firstLine="600" w:firstLineChars="200"/>
        <w:rPr>
          <w:rFonts w:ascii="黑体" w:hAnsi="黑体" w:eastAsia="黑体"/>
          <w:sz w:val="30"/>
          <w:szCs w:val="30"/>
        </w:rPr>
      </w:pPr>
      <w:r>
        <w:rPr>
          <w:rFonts w:hint="eastAsia" w:ascii="黑体" w:hAnsi="黑体" w:eastAsia="黑体"/>
          <w:sz w:val="30"/>
          <w:szCs w:val="30"/>
        </w:rPr>
        <w:t>2、人员仓储要求</w:t>
      </w:r>
    </w:p>
    <w:p w14:paraId="1D29727A">
      <w:pPr>
        <w:widowControl/>
        <w:numPr>
          <w:ilvl w:val="0"/>
          <w:numId w:val="1"/>
        </w:numPr>
        <w:spacing w:line="360" w:lineRule="auto"/>
        <w:ind w:left="0" w:firstLine="480" w:firstLineChars="200"/>
        <w:rPr>
          <w:rFonts w:ascii="仿宋" w:hAnsi="仿宋" w:eastAsia="仿宋"/>
          <w:sz w:val="24"/>
          <w:szCs w:val="24"/>
        </w:rPr>
      </w:pPr>
      <w:r>
        <w:rPr>
          <w:rFonts w:hint="eastAsia" w:ascii="仿宋" w:hAnsi="仿宋" w:eastAsia="仿宋"/>
          <w:sz w:val="24"/>
          <w:szCs w:val="24"/>
        </w:rPr>
        <w:t>报名单位需有专门的送货人员（需提供相关人员近三月社保缴纳证明）。</w:t>
      </w:r>
    </w:p>
    <w:p w14:paraId="17B5C674">
      <w:pPr>
        <w:widowControl/>
        <w:numPr>
          <w:ilvl w:val="0"/>
          <w:numId w:val="1"/>
        </w:numPr>
        <w:spacing w:line="360" w:lineRule="auto"/>
        <w:ind w:left="0" w:firstLine="480" w:firstLineChars="200"/>
        <w:rPr>
          <w:rFonts w:ascii="仿宋" w:hAnsi="仿宋" w:eastAsia="仿宋"/>
          <w:sz w:val="24"/>
          <w:szCs w:val="24"/>
        </w:rPr>
      </w:pPr>
      <w:r>
        <w:rPr>
          <w:rFonts w:hint="eastAsia" w:ascii="仿宋" w:hAnsi="仿宋" w:eastAsia="仿宋"/>
          <w:sz w:val="24"/>
          <w:szCs w:val="24"/>
        </w:rPr>
        <w:t>报名单位需有就近的物资仓库（需提供</w:t>
      </w:r>
      <w:r>
        <w:rPr>
          <w:rFonts w:ascii="仿宋" w:hAnsi="仿宋" w:eastAsia="仿宋"/>
          <w:sz w:val="24"/>
          <w:szCs w:val="24"/>
        </w:rPr>
        <w:t>租赁合同</w:t>
      </w:r>
      <w:r>
        <w:rPr>
          <w:rFonts w:hint="eastAsia" w:ascii="仿宋" w:hAnsi="仿宋" w:eastAsia="仿宋"/>
          <w:sz w:val="24"/>
          <w:szCs w:val="24"/>
        </w:rPr>
        <w:t>或</w:t>
      </w:r>
      <w:r>
        <w:rPr>
          <w:rFonts w:ascii="仿宋" w:hAnsi="仿宋" w:eastAsia="仿宋"/>
          <w:sz w:val="24"/>
          <w:szCs w:val="24"/>
        </w:rPr>
        <w:t>产权证明、现场照片</w:t>
      </w:r>
      <w:r>
        <w:rPr>
          <w:rFonts w:hint="eastAsia" w:ascii="仿宋" w:hAnsi="仿宋" w:eastAsia="仿宋"/>
          <w:sz w:val="24"/>
          <w:szCs w:val="24"/>
        </w:rPr>
        <w:t>）。</w:t>
      </w:r>
    </w:p>
    <w:p w14:paraId="3722F5AC">
      <w:pPr>
        <w:spacing w:line="360" w:lineRule="auto"/>
        <w:ind w:firstLine="600" w:firstLineChars="200"/>
        <w:rPr>
          <w:rFonts w:ascii="黑体" w:hAnsi="黑体" w:eastAsia="黑体"/>
          <w:sz w:val="30"/>
          <w:szCs w:val="30"/>
        </w:rPr>
      </w:pPr>
      <w:r>
        <w:rPr>
          <w:rFonts w:hint="eastAsia" w:ascii="黑体" w:hAnsi="黑体" w:eastAsia="黑体"/>
          <w:sz w:val="30"/>
          <w:szCs w:val="30"/>
        </w:rPr>
        <w:t>3、报名单位业绩要求</w:t>
      </w:r>
    </w:p>
    <w:p w14:paraId="764BEAF5">
      <w:pPr>
        <w:widowControl/>
        <w:spacing w:line="360" w:lineRule="auto"/>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2024年1月1日起，报名单位需具备不少于2企事业及政府单位办公电脑30万元以上采购案例。</w:t>
      </w:r>
    </w:p>
    <w:p w14:paraId="7F523FF2">
      <w:pPr>
        <w:widowControl/>
        <w:spacing w:line="360" w:lineRule="auto"/>
        <w:ind w:firstLine="480" w:firstLineChars="200"/>
        <w:rPr>
          <w:rFonts w:ascii="仿宋" w:hAnsi="仿宋" w:eastAsia="仿宋"/>
          <w:sz w:val="24"/>
          <w:szCs w:val="24"/>
        </w:rPr>
      </w:pPr>
    </w:p>
    <w:p w14:paraId="4A4D5A1C">
      <w:pPr>
        <w:spacing w:line="360" w:lineRule="auto"/>
        <w:ind w:firstLine="640" w:firstLineChars="200"/>
        <w:rPr>
          <w:rFonts w:ascii="黑体" w:hAnsi="黑体" w:eastAsia="黑体"/>
          <w:sz w:val="32"/>
          <w:szCs w:val="32"/>
        </w:rPr>
      </w:pPr>
      <w:r>
        <w:rPr>
          <w:rFonts w:hint="eastAsia" w:ascii="黑体" w:hAnsi="黑体" w:eastAsia="黑体"/>
          <w:sz w:val="32"/>
          <w:szCs w:val="32"/>
        </w:rPr>
        <w:t>三、服务要求</w:t>
      </w:r>
    </w:p>
    <w:p w14:paraId="76E25392">
      <w:pPr>
        <w:widowControl/>
        <w:numPr>
          <w:ilvl w:val="0"/>
          <w:numId w:val="1"/>
        </w:numPr>
        <w:spacing w:line="360" w:lineRule="auto"/>
        <w:ind w:left="0" w:firstLine="480" w:firstLineChars="200"/>
        <w:rPr>
          <w:rFonts w:ascii="仿宋" w:hAnsi="仿宋" w:eastAsia="仿宋"/>
          <w:sz w:val="24"/>
          <w:szCs w:val="24"/>
        </w:rPr>
      </w:pPr>
      <w:r>
        <w:rPr>
          <w:rFonts w:hint="eastAsia" w:ascii="仿宋" w:hAnsi="仿宋" w:eastAsia="仿宋"/>
          <w:sz w:val="24"/>
          <w:szCs w:val="24"/>
        </w:rPr>
        <w:t>所采购的办公电脑统一存放在乙方仓库。</w:t>
      </w:r>
    </w:p>
    <w:p w14:paraId="1AD0D646">
      <w:pPr>
        <w:widowControl/>
        <w:numPr>
          <w:ilvl w:val="0"/>
          <w:numId w:val="1"/>
        </w:numPr>
        <w:spacing w:line="360" w:lineRule="auto"/>
        <w:ind w:left="0" w:firstLine="480" w:firstLineChars="200"/>
        <w:rPr>
          <w:rFonts w:ascii="仿宋" w:hAnsi="仿宋" w:eastAsia="仿宋"/>
          <w:sz w:val="24"/>
          <w:szCs w:val="24"/>
        </w:rPr>
      </w:pPr>
      <w:r>
        <w:rPr>
          <w:rFonts w:hint="eastAsia" w:ascii="仿宋" w:hAnsi="仿宋" w:eastAsia="仿宋"/>
          <w:sz w:val="24"/>
          <w:szCs w:val="24"/>
        </w:rPr>
        <w:t>乙方接到送货通知后根据数量最多延迟半天带齐配件至现场进行组装和系统安装，安装调试完毕后续配合使用部门完成后续打印机、文件共享的链接和调试。</w:t>
      </w:r>
    </w:p>
    <w:p w14:paraId="4A0E6198">
      <w:pPr>
        <w:widowControl/>
        <w:numPr>
          <w:ilvl w:val="0"/>
          <w:numId w:val="1"/>
        </w:numPr>
        <w:spacing w:line="360" w:lineRule="auto"/>
        <w:ind w:left="0" w:firstLine="480" w:firstLineChars="200"/>
        <w:rPr>
          <w:rFonts w:ascii="仿宋" w:hAnsi="仿宋" w:eastAsia="仿宋"/>
          <w:sz w:val="24"/>
          <w:szCs w:val="24"/>
        </w:rPr>
      </w:pPr>
      <w:r>
        <w:rPr>
          <w:rFonts w:hint="eastAsia" w:ascii="仿宋" w:hAnsi="仿宋" w:eastAsia="仿宋"/>
          <w:sz w:val="24"/>
          <w:szCs w:val="24"/>
        </w:rPr>
        <w:t>乙方现场安装电脑时需完成登记，建立台账双方各自备案，包含但不限于机箱SN码、安放位置、用途、时间、接收人。</w:t>
      </w:r>
    </w:p>
    <w:p w14:paraId="294B9172">
      <w:pPr>
        <w:widowControl/>
        <w:numPr>
          <w:ilvl w:val="0"/>
          <w:numId w:val="1"/>
        </w:numPr>
        <w:spacing w:line="360" w:lineRule="auto"/>
        <w:ind w:left="0" w:firstLine="480" w:firstLineChars="200"/>
        <w:rPr>
          <w:rFonts w:ascii="仿宋" w:hAnsi="仿宋" w:eastAsia="仿宋"/>
          <w:sz w:val="24"/>
          <w:szCs w:val="24"/>
        </w:rPr>
      </w:pPr>
      <w:r>
        <w:rPr>
          <w:rFonts w:hint="eastAsia" w:ascii="仿宋" w:hAnsi="仿宋" w:eastAsia="仿宋"/>
          <w:sz w:val="24"/>
          <w:szCs w:val="24"/>
        </w:rPr>
        <w:t>乙方需按医院要求，送货签收后达到使用验收时间标准，需立即进行使用验收，并按照院内要求完成结算。</w:t>
      </w:r>
    </w:p>
    <w:p w14:paraId="5DFD2B98">
      <w:pPr>
        <w:widowControl/>
        <w:numPr>
          <w:ilvl w:val="0"/>
          <w:numId w:val="1"/>
        </w:numPr>
        <w:spacing w:line="360" w:lineRule="auto"/>
        <w:ind w:left="0" w:firstLine="480" w:firstLineChars="200"/>
        <w:rPr>
          <w:rFonts w:ascii="仿宋" w:hAnsi="仿宋" w:eastAsia="仿宋"/>
          <w:sz w:val="24"/>
          <w:szCs w:val="24"/>
        </w:rPr>
      </w:pPr>
      <w:r>
        <w:rPr>
          <w:rFonts w:hint="eastAsia" w:ascii="仿宋" w:hAnsi="仿宋" w:eastAsia="仿宋"/>
          <w:sz w:val="24"/>
          <w:szCs w:val="24"/>
        </w:rPr>
        <w:t>质保期至少一年，</w:t>
      </w:r>
      <w:r>
        <w:rPr>
          <w:rFonts w:ascii="仿宋" w:hAnsi="仿宋" w:eastAsia="仿宋"/>
          <w:sz w:val="24"/>
          <w:szCs w:val="24"/>
        </w:rPr>
        <w:t>整机、配件、外设均纳入质保。</w:t>
      </w:r>
    </w:p>
    <w:p w14:paraId="2BCC54E3">
      <w:pPr>
        <w:widowControl/>
        <w:numPr>
          <w:ilvl w:val="0"/>
          <w:numId w:val="1"/>
        </w:numPr>
        <w:spacing w:line="360" w:lineRule="auto"/>
        <w:ind w:left="0" w:firstLine="480" w:firstLineChars="200"/>
        <w:rPr>
          <w:rFonts w:ascii="仿宋" w:hAnsi="仿宋" w:eastAsia="仿宋"/>
          <w:sz w:val="24"/>
          <w:szCs w:val="24"/>
        </w:rPr>
      </w:pPr>
      <w:r>
        <w:rPr>
          <w:rFonts w:hint="eastAsia" w:ascii="仿宋" w:hAnsi="仿宋" w:eastAsia="仿宋"/>
          <w:sz w:val="24"/>
          <w:szCs w:val="24"/>
        </w:rPr>
        <w:t>质保期内，乙方接到维修通知，两小时内必须到场，若涉及配件更换，乙方带全新配件至现场进行更换，不接受配件维修。</w:t>
      </w:r>
    </w:p>
    <w:p w14:paraId="4CE34B32">
      <w:pPr>
        <w:widowControl/>
        <w:numPr>
          <w:ilvl w:val="0"/>
          <w:numId w:val="1"/>
        </w:numPr>
        <w:spacing w:line="360" w:lineRule="auto"/>
        <w:ind w:left="0" w:firstLine="480" w:firstLineChars="200"/>
        <w:rPr>
          <w:rFonts w:ascii="仿宋" w:hAnsi="仿宋" w:eastAsia="仿宋"/>
          <w:sz w:val="24"/>
          <w:szCs w:val="24"/>
        </w:rPr>
      </w:pPr>
      <w:r>
        <w:rPr>
          <w:rFonts w:ascii="仿宋" w:hAnsi="仿宋" w:eastAsia="仿宋"/>
          <w:sz w:val="24"/>
          <w:szCs w:val="24"/>
        </w:rPr>
        <w:t>提供7×24小时报修渠道</w:t>
      </w:r>
      <w:r>
        <w:rPr>
          <w:rFonts w:hint="eastAsia" w:ascii="仿宋" w:hAnsi="仿宋" w:eastAsia="仿宋"/>
          <w:sz w:val="24"/>
          <w:szCs w:val="24"/>
        </w:rPr>
        <w:t>。</w:t>
      </w:r>
    </w:p>
    <w:p w14:paraId="5A51AE45">
      <w:pPr>
        <w:widowControl/>
        <w:numPr>
          <w:ilvl w:val="0"/>
          <w:numId w:val="1"/>
        </w:numPr>
        <w:spacing w:line="360" w:lineRule="auto"/>
        <w:ind w:left="0" w:firstLine="480" w:firstLineChars="200"/>
        <w:rPr>
          <w:rFonts w:ascii="仿宋" w:hAnsi="仿宋" w:eastAsia="仿宋"/>
          <w:sz w:val="24"/>
          <w:szCs w:val="24"/>
        </w:rPr>
      </w:pPr>
      <w:r>
        <w:rPr>
          <w:rFonts w:hint="eastAsia" w:ascii="仿宋" w:hAnsi="仿宋" w:eastAsia="仿宋"/>
          <w:sz w:val="24"/>
          <w:szCs w:val="24"/>
        </w:rPr>
        <w:t>相关人员签订保密条款，</w:t>
      </w:r>
      <w:r>
        <w:rPr>
          <w:rFonts w:ascii="仿宋" w:hAnsi="仿宋" w:eastAsia="仿宋"/>
          <w:sz w:val="24"/>
          <w:szCs w:val="24"/>
        </w:rPr>
        <w:t>装机、售后过程中不得泄露院内行政数据。</w:t>
      </w:r>
    </w:p>
    <w:p w14:paraId="4BEAADBD">
      <w:pPr>
        <w:widowControl/>
        <w:spacing w:line="360" w:lineRule="auto"/>
        <w:ind w:firstLine="480" w:firstLineChars="200"/>
        <w:rPr>
          <w:rFonts w:ascii="仿宋" w:hAnsi="仿宋" w:eastAsia="仿宋"/>
          <w:sz w:val="24"/>
          <w:szCs w:val="24"/>
        </w:rPr>
      </w:pPr>
    </w:p>
    <w:p w14:paraId="5A6195C4">
      <w:pPr>
        <w:spacing w:line="360" w:lineRule="auto"/>
        <w:ind w:firstLine="640" w:firstLineChars="200"/>
        <w:rPr>
          <w:rFonts w:ascii="黑体" w:hAnsi="黑体" w:eastAsia="黑体"/>
          <w:sz w:val="32"/>
          <w:szCs w:val="32"/>
        </w:rPr>
      </w:pPr>
      <w:r>
        <w:rPr>
          <w:rFonts w:hint="eastAsia" w:ascii="黑体" w:hAnsi="黑体" w:eastAsia="黑体"/>
          <w:sz w:val="32"/>
          <w:szCs w:val="32"/>
        </w:rPr>
        <w:t>四、办公电脑参数要求</w:t>
      </w:r>
    </w:p>
    <w:p w14:paraId="46052D2F">
      <w:pPr>
        <w:widowControl/>
        <w:numPr>
          <w:ilvl w:val="0"/>
          <w:numId w:val="1"/>
        </w:numPr>
        <w:spacing w:line="360" w:lineRule="auto"/>
        <w:ind w:left="0" w:firstLine="480" w:firstLineChars="200"/>
        <w:rPr>
          <w:rFonts w:ascii="仿宋" w:hAnsi="仿宋" w:eastAsia="仿宋"/>
          <w:sz w:val="24"/>
          <w:szCs w:val="24"/>
        </w:rPr>
      </w:pPr>
      <w:r>
        <w:rPr>
          <w:rFonts w:hint="eastAsia" w:ascii="仿宋" w:hAnsi="仿宋" w:eastAsia="仿宋"/>
          <w:sz w:val="24"/>
          <w:szCs w:val="24"/>
        </w:rPr>
        <w:t>CPU不得低于I5-12400或Ryzen 5 5600对应参数标准。</w:t>
      </w:r>
    </w:p>
    <w:p w14:paraId="3483DBA2">
      <w:pPr>
        <w:widowControl/>
        <w:numPr>
          <w:ilvl w:val="0"/>
          <w:numId w:val="1"/>
        </w:numPr>
        <w:spacing w:line="360" w:lineRule="auto"/>
        <w:ind w:left="0" w:firstLine="480" w:firstLineChars="200"/>
        <w:rPr>
          <w:rFonts w:ascii="仿宋" w:hAnsi="仿宋" w:eastAsia="仿宋"/>
          <w:sz w:val="24"/>
          <w:szCs w:val="24"/>
        </w:rPr>
      </w:pPr>
      <w:r>
        <w:rPr>
          <w:rFonts w:hint="eastAsia" w:ascii="仿宋" w:hAnsi="仿宋" w:eastAsia="仿宋"/>
          <w:sz w:val="24"/>
          <w:szCs w:val="24"/>
        </w:rPr>
        <w:t>内存不得低于16G。</w:t>
      </w:r>
    </w:p>
    <w:p w14:paraId="6DA5C29A">
      <w:pPr>
        <w:widowControl/>
        <w:numPr>
          <w:ilvl w:val="0"/>
          <w:numId w:val="1"/>
        </w:numPr>
        <w:spacing w:line="360" w:lineRule="auto"/>
        <w:ind w:left="0" w:firstLine="480" w:firstLineChars="200"/>
        <w:rPr>
          <w:rFonts w:ascii="仿宋" w:hAnsi="仿宋" w:eastAsia="仿宋"/>
          <w:sz w:val="24"/>
          <w:szCs w:val="24"/>
        </w:rPr>
      </w:pPr>
      <w:r>
        <w:rPr>
          <w:rFonts w:hint="eastAsia" w:ascii="仿宋" w:hAnsi="仿宋" w:eastAsia="仿宋"/>
          <w:sz w:val="24"/>
          <w:szCs w:val="24"/>
        </w:rPr>
        <w:t>硬盘使用SSD，大小不得低于512G。</w:t>
      </w:r>
    </w:p>
    <w:p w14:paraId="4416D869">
      <w:pPr>
        <w:widowControl/>
        <w:numPr>
          <w:ilvl w:val="0"/>
          <w:numId w:val="1"/>
        </w:numPr>
        <w:spacing w:line="360" w:lineRule="auto"/>
        <w:ind w:left="0" w:firstLine="480" w:firstLineChars="200"/>
        <w:rPr>
          <w:rFonts w:ascii="仿宋" w:hAnsi="仿宋" w:eastAsia="仿宋"/>
          <w:sz w:val="24"/>
          <w:szCs w:val="24"/>
        </w:rPr>
      </w:pPr>
      <w:r>
        <w:rPr>
          <w:rFonts w:hint="eastAsia" w:ascii="仿宋" w:hAnsi="仿宋" w:eastAsia="仿宋"/>
          <w:sz w:val="24"/>
          <w:szCs w:val="24"/>
        </w:rPr>
        <w:t>显示器大小不得低于21.5寸。</w:t>
      </w:r>
    </w:p>
    <w:p w14:paraId="0DE491A4">
      <w:pPr>
        <w:widowControl/>
        <w:numPr>
          <w:ilvl w:val="0"/>
          <w:numId w:val="1"/>
        </w:numPr>
        <w:spacing w:line="360" w:lineRule="auto"/>
        <w:ind w:left="0" w:firstLine="480" w:firstLineChars="200"/>
        <w:rPr>
          <w:rFonts w:ascii="仿宋" w:hAnsi="仿宋" w:eastAsia="仿宋"/>
          <w:sz w:val="24"/>
          <w:szCs w:val="24"/>
        </w:rPr>
      </w:pPr>
      <w:r>
        <w:rPr>
          <w:rFonts w:hint="eastAsia" w:ascii="仿宋" w:hAnsi="仿宋" w:eastAsia="仿宋"/>
          <w:sz w:val="24"/>
          <w:szCs w:val="24"/>
        </w:rPr>
        <w:t>各配件详细参数请于附件二中填写完整，不得指名品牌型号。</w:t>
      </w:r>
    </w:p>
    <w:p w14:paraId="00480E9C">
      <w:pPr>
        <w:widowControl/>
        <w:numPr>
          <w:ilvl w:val="0"/>
          <w:numId w:val="1"/>
        </w:numPr>
        <w:spacing w:line="360" w:lineRule="auto"/>
        <w:ind w:left="0" w:firstLine="480" w:firstLineChars="200"/>
        <w:rPr>
          <w:rFonts w:ascii="仿宋" w:hAnsi="仿宋" w:eastAsia="仿宋"/>
          <w:sz w:val="24"/>
          <w:szCs w:val="24"/>
        </w:rPr>
      </w:pPr>
      <w:r>
        <w:rPr>
          <w:rFonts w:hint="eastAsia" w:ascii="仿宋" w:hAnsi="仿宋" w:eastAsia="仿宋"/>
          <w:sz w:val="24"/>
          <w:szCs w:val="24"/>
        </w:rPr>
        <w:t>单台电脑总价不得高于文件标准。</w:t>
      </w:r>
    </w:p>
    <w:p w14:paraId="5BE8A76B">
      <w:pPr>
        <w:widowControl/>
        <w:spacing w:line="360" w:lineRule="auto"/>
        <w:ind w:firstLine="480" w:firstLineChars="200"/>
        <w:rPr>
          <w:rFonts w:ascii="仿宋" w:hAnsi="仿宋" w:eastAsia="仿宋"/>
          <w:sz w:val="24"/>
          <w:szCs w:val="24"/>
        </w:rPr>
      </w:pPr>
    </w:p>
    <w:p w14:paraId="2ABB35B3">
      <w:pPr>
        <w:spacing w:line="360" w:lineRule="auto"/>
        <w:ind w:firstLine="640" w:firstLineChars="200"/>
        <w:rPr>
          <w:rFonts w:ascii="黑体" w:hAnsi="黑体" w:eastAsia="黑体"/>
          <w:sz w:val="32"/>
          <w:szCs w:val="32"/>
        </w:rPr>
      </w:pPr>
      <w:r>
        <w:rPr>
          <w:rFonts w:hint="eastAsia" w:ascii="黑体" w:hAnsi="黑体" w:eastAsia="黑体"/>
          <w:sz w:val="32"/>
          <w:szCs w:val="32"/>
        </w:rPr>
        <w:t>五、报价形式</w:t>
      </w:r>
    </w:p>
    <w:p w14:paraId="578C97B9">
      <w:pPr>
        <w:widowControl/>
        <w:numPr>
          <w:ilvl w:val="0"/>
          <w:numId w:val="1"/>
        </w:numPr>
        <w:spacing w:line="360" w:lineRule="auto"/>
        <w:ind w:left="0" w:firstLine="480" w:firstLineChars="200"/>
        <w:rPr>
          <w:rFonts w:ascii="仿宋" w:hAnsi="仿宋" w:eastAsia="仿宋"/>
          <w:sz w:val="24"/>
          <w:szCs w:val="24"/>
        </w:rPr>
      </w:pPr>
      <w:r>
        <w:rPr>
          <w:rFonts w:hint="eastAsia" w:ascii="仿宋" w:hAnsi="仿宋" w:eastAsia="仿宋"/>
          <w:sz w:val="24"/>
          <w:szCs w:val="24"/>
        </w:rPr>
        <w:t>单台</w:t>
      </w:r>
      <w:r>
        <w:rPr>
          <w:rFonts w:ascii="仿宋" w:hAnsi="仿宋" w:eastAsia="仿宋"/>
          <w:sz w:val="24"/>
          <w:szCs w:val="24"/>
        </w:rPr>
        <w:t>报价明确</w:t>
      </w:r>
      <w:r>
        <w:rPr>
          <w:rStyle w:val="6"/>
          <w:rFonts w:ascii="仿宋" w:hAnsi="仿宋" w:eastAsia="仿宋" w:cs="Arial"/>
          <w:b w:val="0"/>
          <w:bCs w:val="0"/>
          <w:color w:val="000000"/>
          <w:sz w:val="24"/>
          <w:szCs w:val="24"/>
        </w:rPr>
        <w:t>全费用包干</w:t>
      </w:r>
      <w:r>
        <w:rPr>
          <w:rFonts w:ascii="仿宋" w:hAnsi="仿宋" w:eastAsia="仿宋"/>
          <w:sz w:val="24"/>
          <w:szCs w:val="24"/>
        </w:rPr>
        <w:t>：报价包含设备、运输、装卸、安装、调试、税费、辅材全部费用，</w:t>
      </w:r>
      <w:r>
        <w:rPr>
          <w:rFonts w:hint="eastAsia" w:ascii="仿宋" w:hAnsi="仿宋" w:eastAsia="仿宋"/>
          <w:sz w:val="24"/>
          <w:szCs w:val="24"/>
        </w:rPr>
        <w:t>总价不得高于文件标准。</w:t>
      </w:r>
    </w:p>
    <w:p w14:paraId="2761C742">
      <w:pPr>
        <w:widowControl/>
        <w:numPr>
          <w:ilvl w:val="0"/>
          <w:numId w:val="1"/>
        </w:numPr>
        <w:spacing w:line="360" w:lineRule="auto"/>
        <w:ind w:left="0" w:firstLine="480" w:firstLineChars="200"/>
        <w:rPr>
          <w:rFonts w:hint="eastAsia" w:ascii="仿宋" w:hAnsi="仿宋" w:eastAsia="仿宋"/>
          <w:sz w:val="24"/>
          <w:szCs w:val="24"/>
        </w:rPr>
      </w:pPr>
      <w:r>
        <w:rPr>
          <w:rFonts w:hint="eastAsia" w:ascii="仿宋" w:hAnsi="仿宋" w:eastAsia="仿宋"/>
          <w:sz w:val="24"/>
          <w:szCs w:val="24"/>
        </w:rPr>
        <w:t>根据附件二格式进行报价填写，需盖公章，否是视为无效。</w:t>
      </w:r>
    </w:p>
    <w:p w14:paraId="19611B3F">
      <w:pPr>
        <w:widowControl/>
        <w:numPr>
          <w:ilvl w:val="0"/>
          <w:numId w:val="1"/>
        </w:numPr>
        <w:spacing w:line="360" w:lineRule="auto"/>
        <w:ind w:left="0" w:firstLine="480" w:firstLineChars="200"/>
        <w:rPr>
          <w:rFonts w:ascii="仿宋" w:hAnsi="仿宋" w:eastAsia="仿宋"/>
          <w:sz w:val="24"/>
          <w:szCs w:val="24"/>
        </w:rPr>
      </w:pPr>
      <w:r>
        <w:rPr>
          <w:rFonts w:hint="eastAsia" w:ascii="仿宋" w:hAnsi="仿宋" w:eastAsia="仿宋"/>
          <w:sz w:val="24"/>
          <w:szCs w:val="24"/>
        </w:rPr>
        <w:t>报名单位需根据附件二格式提供两套方案，根据inter和AMD的CPU各报一套方案。</w:t>
      </w:r>
    </w:p>
    <w:p w14:paraId="50D2E6BE">
      <w:pPr>
        <w:widowControl/>
        <w:spacing w:line="360" w:lineRule="auto"/>
        <w:ind w:firstLine="480" w:firstLineChars="200"/>
        <w:rPr>
          <w:rFonts w:ascii="仿宋" w:hAnsi="仿宋" w:eastAsia="仿宋"/>
          <w:sz w:val="24"/>
          <w:szCs w:val="24"/>
        </w:rPr>
      </w:pPr>
    </w:p>
    <w:p w14:paraId="7EB70156">
      <w:pPr>
        <w:spacing w:line="360" w:lineRule="auto"/>
        <w:ind w:firstLine="640" w:firstLineChars="200"/>
        <w:rPr>
          <w:rFonts w:ascii="黑体" w:hAnsi="黑体" w:eastAsia="黑体"/>
          <w:sz w:val="32"/>
          <w:szCs w:val="32"/>
        </w:rPr>
      </w:pPr>
      <w:r>
        <w:rPr>
          <w:rFonts w:hint="eastAsia" w:ascii="黑体" w:hAnsi="黑体" w:eastAsia="黑体"/>
          <w:sz w:val="32"/>
          <w:szCs w:val="32"/>
        </w:rPr>
        <w:t>六、相关资料准备</w:t>
      </w:r>
    </w:p>
    <w:p w14:paraId="41360178">
      <w:pPr>
        <w:widowControl/>
        <w:numPr>
          <w:ilvl w:val="0"/>
          <w:numId w:val="1"/>
        </w:numPr>
        <w:spacing w:line="360" w:lineRule="auto"/>
        <w:ind w:left="0" w:firstLine="480" w:firstLineChars="200"/>
        <w:rPr>
          <w:rFonts w:ascii="仿宋" w:hAnsi="仿宋" w:eastAsia="仿宋"/>
          <w:sz w:val="24"/>
          <w:szCs w:val="24"/>
        </w:rPr>
      </w:pPr>
      <w:r>
        <w:rPr>
          <w:rFonts w:hint="eastAsia" w:ascii="仿宋" w:hAnsi="仿宋" w:eastAsia="仿宋"/>
          <w:sz w:val="24"/>
          <w:szCs w:val="24"/>
        </w:rPr>
        <w:t>报名单位需提前准备服务方案，以PPT形式在推介会现场展示方案。</w:t>
      </w:r>
    </w:p>
    <w:p w14:paraId="538A0467">
      <w:pPr>
        <w:widowControl/>
        <w:numPr>
          <w:ilvl w:val="0"/>
          <w:numId w:val="1"/>
        </w:numPr>
        <w:spacing w:line="360" w:lineRule="auto"/>
        <w:ind w:left="0" w:firstLine="480" w:firstLineChars="200"/>
        <w:rPr>
          <w:rFonts w:ascii="仿宋" w:hAnsi="仿宋" w:eastAsia="仿宋"/>
          <w:sz w:val="24"/>
          <w:szCs w:val="24"/>
        </w:rPr>
      </w:pPr>
      <w:r>
        <w:rPr>
          <w:rFonts w:ascii="仿宋" w:hAnsi="仿宋" w:eastAsia="仿宋"/>
          <w:sz w:val="24"/>
          <w:szCs w:val="24"/>
        </w:rPr>
        <w:t>现场另需展示资料包含但不限于：营业执照、法人授权（代理人参会）、法人/代理人身份证、仓储租赁合同 + 仓库照片、送货人员社保、业绩合同关键页。</w:t>
      </w:r>
    </w:p>
    <w:p w14:paraId="5D58AF2C">
      <w:pPr>
        <w:widowControl/>
        <w:spacing w:line="360" w:lineRule="auto"/>
        <w:ind w:firstLine="480" w:firstLineChars="200"/>
        <w:rPr>
          <w:rFonts w:ascii="仿宋" w:hAnsi="仿宋" w:eastAsia="仿宋"/>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 w:name="SJQY">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Segoe Print">
    <w:panose1 w:val="02000600000000000000"/>
    <w:charset w:val="00"/>
    <w:family w:val="auto"/>
    <w:pitch w:val="default"/>
    <w:sig w:usb0="0000028F" w:usb1="00000000" w:usb2="00000000" w:usb3="00000000" w:csb0="2000009F" w:csb1="47010000"/>
  </w:font>
  <w:font w:name="KSOF439F63AF">
    <w:panose1 w:val="02000000000000000000"/>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B64AE7"/>
    <w:multiLevelType w:val="singleLevel"/>
    <w:tmpl w:val="47B64AE7"/>
    <w:lvl w:ilvl="0" w:tentative="0">
      <w:start w:val="1"/>
      <w:numFmt w:val="bullet"/>
      <w:lvlText w:val=""/>
      <w:lvlJc w:val="left"/>
      <w:pPr>
        <w:ind w:left="1554"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717"/>
    <w:rsid w:val="00152E88"/>
    <w:rsid w:val="00194746"/>
    <w:rsid w:val="001B5BC6"/>
    <w:rsid w:val="00205A56"/>
    <w:rsid w:val="0027369E"/>
    <w:rsid w:val="0027500E"/>
    <w:rsid w:val="002776EF"/>
    <w:rsid w:val="002C7CFB"/>
    <w:rsid w:val="002D1620"/>
    <w:rsid w:val="002D4074"/>
    <w:rsid w:val="002D5C37"/>
    <w:rsid w:val="002D6CDE"/>
    <w:rsid w:val="002D77D7"/>
    <w:rsid w:val="0035298A"/>
    <w:rsid w:val="00390AEE"/>
    <w:rsid w:val="003C5E95"/>
    <w:rsid w:val="003E62D8"/>
    <w:rsid w:val="003F7DA4"/>
    <w:rsid w:val="0043645E"/>
    <w:rsid w:val="004660E6"/>
    <w:rsid w:val="004A1DF0"/>
    <w:rsid w:val="004E05A0"/>
    <w:rsid w:val="0052761F"/>
    <w:rsid w:val="005C6B44"/>
    <w:rsid w:val="005D6D29"/>
    <w:rsid w:val="00665A17"/>
    <w:rsid w:val="006D1006"/>
    <w:rsid w:val="006E4635"/>
    <w:rsid w:val="006F1E1A"/>
    <w:rsid w:val="00790AF2"/>
    <w:rsid w:val="007B1717"/>
    <w:rsid w:val="007C2E84"/>
    <w:rsid w:val="007E0251"/>
    <w:rsid w:val="00820D52"/>
    <w:rsid w:val="008A0D41"/>
    <w:rsid w:val="009277F3"/>
    <w:rsid w:val="009B7BA0"/>
    <w:rsid w:val="00A06688"/>
    <w:rsid w:val="00A722D3"/>
    <w:rsid w:val="00A75067"/>
    <w:rsid w:val="00AA207B"/>
    <w:rsid w:val="00AC1574"/>
    <w:rsid w:val="00AC6163"/>
    <w:rsid w:val="00AD51AD"/>
    <w:rsid w:val="00B02E75"/>
    <w:rsid w:val="00B22AC8"/>
    <w:rsid w:val="00B456A6"/>
    <w:rsid w:val="00B4664E"/>
    <w:rsid w:val="00B61478"/>
    <w:rsid w:val="00B87532"/>
    <w:rsid w:val="00BA4992"/>
    <w:rsid w:val="00BB6249"/>
    <w:rsid w:val="00BC785A"/>
    <w:rsid w:val="00BD6078"/>
    <w:rsid w:val="00BE6F86"/>
    <w:rsid w:val="00BE7788"/>
    <w:rsid w:val="00BF3B8D"/>
    <w:rsid w:val="00C65710"/>
    <w:rsid w:val="00C74C82"/>
    <w:rsid w:val="00C91F82"/>
    <w:rsid w:val="00CD0B04"/>
    <w:rsid w:val="00D065FC"/>
    <w:rsid w:val="00D069B1"/>
    <w:rsid w:val="00D77774"/>
    <w:rsid w:val="00DD4798"/>
    <w:rsid w:val="00E339FE"/>
    <w:rsid w:val="00E4200C"/>
    <w:rsid w:val="00E57C95"/>
    <w:rsid w:val="00E653EF"/>
    <w:rsid w:val="00E8497E"/>
    <w:rsid w:val="00E91F4E"/>
    <w:rsid w:val="00E94C94"/>
    <w:rsid w:val="00EB223D"/>
    <w:rsid w:val="00ED461E"/>
    <w:rsid w:val="00EE7995"/>
    <w:rsid w:val="00EF37E2"/>
    <w:rsid w:val="00EF4859"/>
    <w:rsid w:val="00FA0144"/>
    <w:rsid w:val="00FA3E7B"/>
    <w:rsid w:val="00FD2527"/>
    <w:rsid w:val="59FD65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1272</Words>
  <Characters>1314</Characters>
  <Lines>9</Lines>
  <Paragraphs>2</Paragraphs>
  <TotalTime>96</TotalTime>
  <ScaleCrop>false</ScaleCrop>
  <LinksUpToDate>false</LinksUpToDate>
  <CharactersWithSpaces>1318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2026-07-14T01:48:00Z</dcterms:created>
  <dc:creator>朱熙</dc:creator>
  <cp:lastModifiedBy>张娟</cp:lastModifiedBy>
  <dcterms:modified xsi:type="dcterms:W3CDTF">2026-07-23T02:36:06Z</dcterms:modified>
  <cp:revision>164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eyJoZGlkIjoiNWY2YjI5NmM4NjcyZTgwOGJhOGNiODM4NTg0ZjVhNTAiLCJ1c2VySWQiOiIxNjE2NzM1NzA0In0=</vt:lpwstr>
  </property>
  <property fmtid="{D5CDD505-2E9C-101B-9397-08002B2CF9AE}" pid="3" name="KSOProductBuildVer">
    <vt:lpwstr>2052-12.1.0.23542</vt:lpwstr>
  </property>
  <property fmtid="{D5CDD505-2E9C-101B-9397-08002B2CF9AE}" pid="4" name="ICV">
    <vt:lpwstr>2775C6B60A8C478483E8F2A4A2BCD3EB_12</vt:lpwstr>
  </property>
</Properties>
</file>