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304"/>
      <w:bookmarkStart w:id="2" w:name="_Toc31066"/>
      <w:bookmarkStart w:id="3" w:name="_Toc10059"/>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76373864"/>
      <w:bookmarkStart w:id="9" w:name="_Toc22435"/>
      <w:bookmarkStart w:id="10" w:name="_Toc5909"/>
      <w:bookmarkStart w:id="11" w:name="_Toc282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4BB338A">
      <w:pPr>
        <w:widowControl/>
        <w:tabs>
          <w:tab w:val="left" w:pos="6116"/>
        </w:tabs>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项目名称：</w:t>
      </w:r>
      <w:r>
        <w:rPr>
          <w:rFonts w:hint="eastAsia" w:ascii="宋体" w:hAnsi="宋体" w:eastAsia="宋体" w:cs="宋体"/>
          <w:color w:val="auto"/>
          <w:sz w:val="24"/>
          <w:szCs w:val="24"/>
          <w:lang w:val="en-US" w:eastAsia="zh-CN"/>
        </w:rPr>
        <w:t>清洗剂（酸性）</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碱性清洗液</w:t>
      </w:r>
    </w:p>
    <w:p w14:paraId="5DBFDCF7">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采购方式：</w:t>
      </w:r>
      <w:r>
        <w:rPr>
          <w:rFonts w:hint="eastAsia" w:ascii="宋体" w:hAnsi="宋体" w:cs="宋体"/>
          <w:color w:val="auto"/>
          <w:sz w:val="24"/>
          <w:szCs w:val="24"/>
          <w:lang w:val="en-US" w:eastAsia="zh-CN"/>
        </w:rPr>
        <w:t>单一来源</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22707"/>
            <w:bookmarkStart w:id="16" w:name="_Toc18060"/>
            <w:bookmarkStart w:id="17" w:name="_Toc76373865"/>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包一</w:t>
            </w:r>
          </w:p>
        </w:tc>
        <w:tc>
          <w:tcPr>
            <w:tcW w:w="2298" w:type="dxa"/>
            <w:noWrap w:val="0"/>
            <w:vAlign w:val="center"/>
          </w:tcPr>
          <w:p w14:paraId="63087F06">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清洗剂（酸性）</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碱性清洗液</w:t>
            </w:r>
          </w:p>
        </w:tc>
        <w:tc>
          <w:tcPr>
            <w:tcW w:w="1485" w:type="dxa"/>
            <w:noWrap w:val="0"/>
            <w:vAlign w:val="center"/>
          </w:tcPr>
          <w:p w14:paraId="4FB0110B">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按实结算</w:t>
            </w:r>
          </w:p>
        </w:tc>
        <w:tc>
          <w:tcPr>
            <w:tcW w:w="1594" w:type="dxa"/>
            <w:noWrap w:val="0"/>
            <w:vAlign w:val="center"/>
          </w:tcPr>
          <w:p w14:paraId="7BC9AA71">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594" w:type="dxa"/>
            <w:noWrap w:val="0"/>
            <w:vAlign w:val="center"/>
          </w:tcPr>
          <w:p w14:paraId="46E1E18E">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内分泌实验室</w:t>
            </w:r>
          </w:p>
        </w:tc>
      </w:tr>
    </w:tbl>
    <w:p w14:paraId="40D11194">
      <w:pPr>
        <w:widowControl/>
        <w:spacing w:before="120" w:beforeLines="50"/>
        <w:ind w:firstLine="720" w:firstLineChars="300"/>
        <w:rPr>
          <w:rFonts w:hint="default" w:ascii="宋体" w:hAnsi="宋体" w:cs="宋体"/>
          <w:color w:val="auto"/>
          <w:sz w:val="24"/>
          <w:szCs w:val="24"/>
          <w:lang w:val="en-US" w:eastAsia="zh-CN"/>
        </w:rPr>
      </w:pPr>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4D187D79">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2B65466B">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30358"/>
      <w:bookmarkStart w:id="20" w:name="_Toc76373866"/>
      <w:bookmarkStart w:id="21" w:name="_Toc3434"/>
      <w:bookmarkStart w:id="22" w:name="_Toc10137"/>
      <w:bookmarkStart w:id="23" w:name="_Toc26504"/>
      <w:bookmarkStart w:id="24" w:name="_Toc2549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bookmarkStart w:id="26" w:name="_Toc7527"/>
      <w:bookmarkStart w:id="27" w:name="_Toc654"/>
      <w:bookmarkStart w:id="28" w:name="_Toc28099"/>
      <w:bookmarkStart w:id="29" w:name="_Toc18799"/>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30" w:name="_Toc2529"/>
      <w:bookmarkStart w:id="31" w:name="_Toc7015"/>
      <w:r>
        <w:rPr>
          <w:rFonts w:hint="eastAsia" w:ascii="宋体" w:hAnsi="宋体" w:cs="宋体"/>
          <w:b/>
          <w:color w:val="auto"/>
          <w:sz w:val="24"/>
        </w:rPr>
        <w:t>三、竞选有关规定</w:t>
      </w:r>
      <w:bookmarkEnd w:id="30"/>
      <w:r>
        <w:rPr>
          <w:rFonts w:hint="eastAsia" w:ascii="宋体" w:hAnsi="宋体" w:cs="宋体"/>
          <w:b/>
          <w:color w:val="auto"/>
          <w:sz w:val="24"/>
        </w:rPr>
        <w:t>及说明</w:t>
      </w:r>
      <w:bookmarkEnd w:id="31"/>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32" w:name="_Toc6749"/>
      <w:bookmarkStart w:id="33" w:name="_Toc17341"/>
      <w:r>
        <w:rPr>
          <w:rFonts w:hint="eastAsia" w:ascii="宋体" w:hAnsi="宋体" w:cs="宋体"/>
          <w:b/>
          <w:bCs/>
          <w:color w:val="auto"/>
          <w:sz w:val="24"/>
          <w:szCs w:val="24"/>
        </w:rPr>
        <w:t>四、报名时间、地点、方式</w:t>
      </w:r>
      <w:bookmarkEnd w:id="32"/>
      <w:bookmarkEnd w:id="33"/>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清洗剂</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清洗剂</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清洗剂</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清洗剂</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FFDA863">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26"/>
    <w:bookmarkEnd w:id="27"/>
    <w:bookmarkEnd w:id="28"/>
    <w:bookmarkEnd w:id="29"/>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14224"/>
      <w:bookmarkStart w:id="44" w:name="_Toc25272"/>
      <w:bookmarkStart w:id="45" w:name="_Toc4033"/>
      <w:bookmarkStart w:id="46" w:name="_Toc9714"/>
      <w:bookmarkStart w:id="47" w:name="_Toc76373872"/>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484620D8">
      <w:pPr>
        <w:widowControl/>
        <w:spacing w:before="120" w:beforeLines="50" w:line="360" w:lineRule="exact"/>
        <w:outlineLvl w:val="1"/>
        <w:rPr>
          <w:rFonts w:hint="eastAsia" w:cs="宋体"/>
          <w:b/>
          <w:color w:val="auto"/>
          <w:sz w:val="24"/>
        </w:rPr>
      </w:pPr>
      <w:bookmarkStart w:id="50" w:name="_Toc32286"/>
      <w:r>
        <w:rPr>
          <w:rFonts w:hint="eastAsia" w:cs="宋体"/>
          <w:b/>
          <w:color w:val="auto"/>
          <w:sz w:val="24"/>
        </w:rPr>
        <w:t>一、</w:t>
      </w:r>
      <w:bookmarkStart w:id="51" w:name="_Toc2599"/>
      <w:bookmarkStart w:id="52" w:name="_Toc3153"/>
      <w:bookmarkStart w:id="53" w:name="_Toc76373874"/>
      <w:bookmarkStart w:id="54" w:name="_Toc11474"/>
      <w:bookmarkStart w:id="55" w:name="_Toc13391"/>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p>
    <w:p w14:paraId="1F7F32A0">
      <w:pPr>
        <w:spacing w:line="320" w:lineRule="exact"/>
        <w:ind w:left="479" w:leftChars="85" w:hanging="241" w:hangingChars="100"/>
        <w:jc w:val="left"/>
        <w:rPr>
          <w:rFonts w:hint="eastAsia" w:ascii="宋体" w:hAnsi="宋体" w:cs="宋体"/>
          <w:b/>
          <w:bCs/>
          <w:color w:val="auto"/>
          <w:sz w:val="24"/>
          <w:szCs w:val="24"/>
          <w:lang w:val="en-US" w:eastAsia="zh-CN"/>
        </w:rPr>
      </w:pPr>
      <w:bookmarkStart w:id="58" w:name="_Toc6355"/>
      <w:bookmarkStart w:id="59" w:name="_Toc29225"/>
      <w:bookmarkStart w:id="60" w:name="_Toc29620"/>
      <w:bookmarkStart w:id="61" w:name="_Toc30465"/>
      <w:bookmarkStart w:id="62" w:name="_Toc76373876"/>
      <w:bookmarkStart w:id="63" w:name="_Toc1955"/>
      <w:bookmarkStart w:id="64" w:name="_Toc13107"/>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EB78EBF">
      <w:pPr>
        <w:spacing w:line="320" w:lineRule="exact"/>
        <w:jc w:val="left"/>
        <w:rPr>
          <w:rFonts w:hint="eastAsia" w:ascii="宋体" w:hAnsi="宋体" w:eastAsia="宋体" w:cs="宋体"/>
          <w:color w:val="auto"/>
          <w:sz w:val="24"/>
          <w:szCs w:val="24"/>
          <w:lang w:val="en-US" w:eastAsia="zh-CN"/>
        </w:rPr>
      </w:pPr>
      <w:bookmarkStart w:id="65" w:name="_Toc6540"/>
      <w:bookmarkStart w:id="189" w:name="_GoBack"/>
      <w:bookmarkEnd w:id="189"/>
      <w:r>
        <w:rPr>
          <w:rFonts w:hint="eastAsia" w:ascii="宋体" w:hAnsi="宋体" w:eastAsia="宋体" w:cs="宋体"/>
          <w:color w:val="auto"/>
          <w:sz w:val="24"/>
          <w:szCs w:val="24"/>
          <w:lang w:val="en-US" w:eastAsia="zh-CN"/>
        </w:rPr>
        <w:t>清洗剂（酸性）</w:t>
      </w:r>
      <w:r>
        <w:rPr>
          <w:rFonts w:hint="eastAsia" w:ascii="宋体" w:hAnsi="宋体" w:cs="宋体"/>
          <w:color w:val="auto"/>
          <w:sz w:val="24"/>
          <w:szCs w:val="24"/>
          <w:lang w:val="en-US" w:eastAsia="zh-CN"/>
        </w:rPr>
        <w:t>：</w:t>
      </w:r>
    </w:p>
    <w:p w14:paraId="234D27E5">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1.预期用途：用于全自动生化分析仪管路和反应杯的清洗。</w:t>
      </w:r>
    </w:p>
    <w:p w14:paraId="10EC08BF">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2.适用于科华全自动生化分析仪 Polaris c1000，需原厂清洗液。</w:t>
      </w:r>
    </w:p>
    <w:p w14:paraId="3EE97B67">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3即用型清洗液，不需要进行二次稀释或配制。</w:t>
      </w:r>
    </w:p>
    <w:p w14:paraId="5B76D2FD">
      <w:pPr>
        <w:numPr>
          <w:ilvl w:val="0"/>
          <w:numId w:val="1"/>
        </w:num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未开封有效期不少于 24个月，开瓶后在机稳定性不少于28天。</w:t>
      </w:r>
    </w:p>
    <w:p w14:paraId="2BC4AE14">
      <w:pPr>
        <w:pStyle w:val="2"/>
        <w:numPr>
          <w:numId w:val="0"/>
        </w:numPr>
        <w:rPr>
          <w:rFonts w:hint="eastAsia"/>
          <w:lang w:val="en-US" w:eastAsia="zh-CN"/>
        </w:rPr>
      </w:pPr>
      <w:r>
        <w:rPr>
          <w:rFonts w:hint="eastAsia" w:ascii="宋体" w:hAnsi="宋体" w:eastAsia="宋体" w:cs="宋体"/>
          <w:color w:val="auto"/>
          <w:sz w:val="24"/>
          <w:szCs w:val="24"/>
          <w:lang w:val="en-US" w:eastAsia="zh-CN"/>
        </w:rPr>
        <w:t>碱性清洗液</w:t>
      </w:r>
    </w:p>
    <w:p w14:paraId="5F14D0AB">
      <w:pPr>
        <w:numPr>
          <w:ilvl w:val="0"/>
          <w:numId w:val="0"/>
        </w:num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1.预期用途：用于全自动生化分析仪管路和反应杯的清洗。</w:t>
      </w:r>
    </w:p>
    <w:p w14:paraId="05007E78">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2.适用于科华全自动生化分析仪 Polaris c1000，需原厂清洗液。</w:t>
      </w:r>
    </w:p>
    <w:p w14:paraId="0244CC2B">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3.即用型清洗液，不需要进行二次稀释或配制。</w:t>
      </w:r>
    </w:p>
    <w:p w14:paraId="32356EA4">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4.未开封有效期不少于 18个月，开瓶后在机稳定性不少于28天。</w:t>
      </w:r>
    </w:p>
    <w:p w14:paraId="4A78B8FD">
      <w:pPr>
        <w:spacing w:line="320" w:lineRule="exact"/>
        <w:ind w:left="478" w:leftChars="85" w:hanging="240" w:hangingChars="100"/>
        <w:jc w:val="left"/>
        <w:rPr>
          <w:rFonts w:hint="eastAsia" w:ascii="宋体" w:hAnsi="宋体" w:eastAsia="宋体" w:cs="宋体"/>
          <w:color w:val="auto"/>
          <w:sz w:val="24"/>
          <w:szCs w:val="24"/>
          <w:lang w:val="en-US" w:eastAsia="zh-CN"/>
        </w:rPr>
      </w:pPr>
    </w:p>
    <w:p w14:paraId="59C3A4C5">
      <w:pPr>
        <w:pStyle w:val="2"/>
        <w:rPr>
          <w:rFonts w:hint="eastAsia"/>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5650"/>
      <w:bookmarkStart w:id="67" w:name="_Toc17944"/>
      <w:bookmarkStart w:id="68" w:name="_Toc31843"/>
      <w:bookmarkStart w:id="69" w:name="_Toc17524"/>
      <w:bookmarkStart w:id="70" w:name="_Toc76373878"/>
      <w:bookmarkStart w:id="71" w:name="_Toc24122"/>
      <w:bookmarkStart w:id="72" w:name="_Toc4791"/>
      <w:bookmarkStart w:id="73" w:name="_Toc7794"/>
      <w:bookmarkStart w:id="74" w:name="_Toc2072"/>
      <w:bookmarkStart w:id="75" w:name="_Toc1768"/>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5959"/>
      <w:bookmarkStart w:id="78" w:name="_Toc14311"/>
      <w:bookmarkStart w:id="79" w:name="_Toc76373879"/>
      <w:bookmarkStart w:id="80" w:name="_Toc9339"/>
      <w:bookmarkStart w:id="81" w:name="_Toc22561"/>
      <w:bookmarkStart w:id="82" w:name="_Toc30551"/>
      <w:bookmarkStart w:id="83" w:name="_Toc29836"/>
      <w:bookmarkStart w:id="84" w:name="_Toc16908"/>
      <w:bookmarkStart w:id="85" w:name="_Toc1352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0772"/>
      <w:bookmarkStart w:id="88" w:name="_Toc12384"/>
      <w:bookmarkStart w:id="89" w:name="_Toc27893"/>
      <w:bookmarkStart w:id="90" w:name="_Toc27737"/>
      <w:bookmarkStart w:id="91" w:name="_Toc2258"/>
      <w:bookmarkStart w:id="92" w:name="_Toc20263"/>
      <w:bookmarkStart w:id="93" w:name="_Toc76373885"/>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12712"/>
      <w:bookmarkStart w:id="95" w:name="_Toc7115"/>
      <w:bookmarkStart w:id="96" w:name="_Toc28189"/>
      <w:bookmarkStart w:id="97" w:name="_Toc23699"/>
      <w:bookmarkStart w:id="98" w:name="_Toc11052"/>
      <w:bookmarkStart w:id="99" w:name="_Toc76373886"/>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4DDD785C">
      <w:pPr>
        <w:spacing w:line="400" w:lineRule="exact"/>
        <w:outlineLvl w:val="1"/>
        <w:rPr>
          <w:rFonts w:hint="eastAsia" w:cs="宋体"/>
          <w:b/>
          <w:color w:val="auto"/>
          <w:sz w:val="24"/>
        </w:rPr>
      </w:pPr>
      <w:bookmarkStart w:id="101" w:name="_Toc16925"/>
      <w:bookmarkStart w:id="102" w:name="_Toc8546"/>
      <w:bookmarkStart w:id="103" w:name="_Toc5251"/>
      <w:bookmarkStart w:id="104" w:name="_Toc30068"/>
      <w:bookmarkStart w:id="105" w:name="_Toc2900"/>
      <w:bookmarkStart w:id="106" w:name="_Toc76373889"/>
    </w:p>
    <w:p w14:paraId="4E6C52C8">
      <w:pPr>
        <w:numPr>
          <w:ilvl w:val="0"/>
          <w:numId w:val="0"/>
        </w:numPr>
        <w:spacing w:line="400" w:lineRule="exact"/>
        <w:outlineLvl w:val="1"/>
        <w:rPr>
          <w:rFonts w:hint="eastAsia" w:cs="宋体"/>
          <w:b/>
          <w:color w:val="auto"/>
          <w:sz w:val="24"/>
        </w:rPr>
      </w:pPr>
      <w:bookmarkStart w:id="107" w:name="_Toc13294"/>
      <w:r>
        <w:rPr>
          <w:rFonts w:hint="eastAsia" w:cs="宋体"/>
          <w:b/>
          <w:color w:val="auto"/>
          <w:sz w:val="24"/>
          <w:lang w:val="en-US" w:eastAsia="zh-CN"/>
        </w:rPr>
        <w:t>二</w:t>
      </w:r>
      <w:r>
        <w:rPr>
          <w:rFonts w:hint="eastAsia" w:cs="宋体"/>
          <w:b/>
          <w:color w:val="auto"/>
          <w:sz w:val="24"/>
          <w:lang w:eastAsia="zh-CN"/>
        </w:rPr>
        <w:t>、</w:t>
      </w:r>
      <w:r>
        <w:rPr>
          <w:rFonts w:hint="eastAsia" w:cs="宋体"/>
          <w:b/>
          <w:color w:val="auto"/>
          <w:sz w:val="24"/>
        </w:rPr>
        <w:t>无效竞选条款</w:t>
      </w:r>
      <w:bookmarkEnd w:id="101"/>
      <w:bookmarkEnd w:id="102"/>
      <w:bookmarkEnd w:id="103"/>
      <w:bookmarkEnd w:id="104"/>
      <w:bookmarkEnd w:id="105"/>
      <w:bookmarkEnd w:id="106"/>
      <w:bookmarkEnd w:id="107"/>
    </w:p>
    <w:p w14:paraId="2E4E92AF">
      <w:pPr>
        <w:snapToGrid w:val="0"/>
        <w:spacing w:line="400" w:lineRule="exact"/>
        <w:ind w:firstLine="480" w:firstLineChars="200"/>
        <w:rPr>
          <w:rFonts w:hint="eastAsia" w:ascii="宋体" w:hAnsi="宋体" w:eastAsia="宋体" w:cs="宋体"/>
          <w:color w:val="auto"/>
          <w:sz w:val="24"/>
          <w:szCs w:val="24"/>
        </w:rPr>
      </w:pPr>
      <w:bookmarkStart w:id="108"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08"/>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09" w:name="_Toc11654"/>
      <w:bookmarkStart w:id="110" w:name="_Toc11342"/>
      <w:bookmarkStart w:id="111" w:name="_Toc27443"/>
      <w:bookmarkStart w:id="112" w:name="_Toc20034"/>
      <w:bookmarkStart w:id="113" w:name="_Toc26071"/>
      <w:bookmarkStart w:id="114" w:name="_Toc76373890"/>
      <w:r>
        <w:rPr>
          <w:rFonts w:hint="eastAsia" w:cs="宋体"/>
          <w:b/>
          <w:color w:val="auto"/>
          <w:sz w:val="24"/>
          <w:lang w:val="en-US" w:eastAsia="zh-CN"/>
        </w:rPr>
        <w:t>三</w:t>
      </w:r>
      <w:r>
        <w:rPr>
          <w:rFonts w:hint="eastAsia" w:cs="宋体"/>
          <w:b/>
          <w:color w:val="auto"/>
          <w:sz w:val="24"/>
          <w:lang w:eastAsia="zh-CN"/>
        </w:rPr>
        <w:t>、</w:t>
      </w:r>
      <w:r>
        <w:rPr>
          <w:rFonts w:hint="eastAsia" w:cs="宋体"/>
          <w:b/>
          <w:color w:val="auto"/>
          <w:sz w:val="24"/>
        </w:rPr>
        <w:t>废标条款</w:t>
      </w:r>
      <w:bookmarkEnd w:id="109"/>
      <w:bookmarkEnd w:id="110"/>
      <w:bookmarkEnd w:id="111"/>
      <w:bookmarkEnd w:id="112"/>
      <w:bookmarkEnd w:id="113"/>
      <w:bookmarkEnd w:id="114"/>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5" w:name="_Toc10547"/>
      <w:bookmarkStart w:id="116" w:name="_Toc25199"/>
      <w:bookmarkStart w:id="117" w:name="_Toc20391"/>
      <w:bookmarkStart w:id="118" w:name="_Toc10864"/>
      <w:bookmarkStart w:id="119" w:name="_Toc76373891"/>
      <w:bookmarkStart w:id="120" w:name="_Toc27646"/>
      <w:r>
        <w:rPr>
          <w:rFonts w:hint="eastAsia" w:ascii="宋体" w:hAnsi="宋体" w:cs="宋体"/>
          <w:b/>
          <w:color w:val="auto"/>
          <w:szCs w:val="36"/>
        </w:rPr>
        <w:t xml:space="preserve">第四篇  </w:t>
      </w:r>
      <w:bookmarkStart w:id="121" w:name="_Toc349642178"/>
      <w:bookmarkStart w:id="122" w:name="_Toc258354120"/>
      <w:r>
        <w:rPr>
          <w:rFonts w:hint="eastAsia" w:ascii="宋体" w:hAnsi="宋体" w:cs="宋体"/>
          <w:b/>
          <w:bCs/>
          <w:color w:val="auto"/>
          <w:kern w:val="36"/>
          <w:sz w:val="32"/>
          <w:szCs w:val="21"/>
        </w:rPr>
        <w:t>中选通知及合同</w:t>
      </w:r>
      <w:bookmarkEnd w:id="121"/>
      <w:bookmarkEnd w:id="122"/>
      <w:r>
        <w:rPr>
          <w:rFonts w:hint="eastAsia" w:ascii="宋体" w:hAnsi="宋体" w:cs="宋体"/>
          <w:b/>
          <w:bCs/>
          <w:color w:val="auto"/>
          <w:kern w:val="36"/>
          <w:sz w:val="32"/>
          <w:szCs w:val="21"/>
        </w:rPr>
        <w:t>签订</w:t>
      </w:r>
      <w:bookmarkEnd w:id="115"/>
    </w:p>
    <w:bookmarkEnd w:id="116"/>
    <w:bookmarkEnd w:id="117"/>
    <w:bookmarkEnd w:id="118"/>
    <w:bookmarkEnd w:id="119"/>
    <w:bookmarkEnd w:id="120"/>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3" w:name="_Toc27709"/>
      <w:r>
        <w:rPr>
          <w:rFonts w:hint="eastAsia" w:ascii="宋体" w:hAnsi="宋体" w:cs="宋体"/>
          <w:b/>
          <w:bCs/>
          <w:color w:val="auto"/>
          <w:sz w:val="24"/>
          <w:szCs w:val="24"/>
        </w:rPr>
        <w:t>一</w:t>
      </w:r>
      <w:r>
        <w:rPr>
          <w:rFonts w:hint="eastAsia" w:cs="宋体"/>
          <w:b/>
          <w:color w:val="auto"/>
          <w:sz w:val="24"/>
        </w:rPr>
        <w:t>、中选通知</w:t>
      </w:r>
      <w:bookmarkEnd w:id="123"/>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4" w:name="_Toc29342"/>
      <w:r>
        <w:rPr>
          <w:rFonts w:hint="eastAsia" w:ascii="宋体" w:hAnsi="宋体" w:cs="宋体"/>
          <w:b/>
          <w:bCs/>
          <w:color w:val="auto"/>
          <w:sz w:val="24"/>
          <w:szCs w:val="24"/>
        </w:rPr>
        <w:t>二、</w:t>
      </w:r>
      <w:bookmarkStart w:id="125"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4"/>
      <w:bookmarkEnd w:id="125"/>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6" w:name="_Toc23535"/>
      <w:r>
        <w:rPr>
          <w:rFonts w:hint="eastAsia" w:ascii="宋体" w:hAnsi="宋体" w:cs="宋体"/>
          <w:b/>
          <w:bCs/>
          <w:color w:val="auto"/>
          <w:sz w:val="24"/>
          <w:szCs w:val="24"/>
        </w:rPr>
        <w:t>三、合同协议书的签订</w:t>
      </w:r>
      <w:bookmarkEnd w:id="126"/>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27" w:name="_Toc10698"/>
      <w:r>
        <w:rPr>
          <w:rFonts w:hint="eastAsia" w:ascii="宋体" w:hAnsi="宋体" w:cs="宋体"/>
          <w:b/>
          <w:bCs/>
          <w:color w:val="auto"/>
          <w:sz w:val="24"/>
          <w:szCs w:val="24"/>
        </w:rPr>
        <w:t>四、其它</w:t>
      </w:r>
      <w:bookmarkEnd w:id="127"/>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28" w:name="_Toc24088"/>
      <w:bookmarkStart w:id="129" w:name="_Toc10152"/>
      <w:bookmarkStart w:id="130" w:name="_Toc20762"/>
      <w:bookmarkStart w:id="131" w:name="_Toc76373904"/>
      <w:bookmarkStart w:id="132" w:name="_Toc2975"/>
      <w:bookmarkStart w:id="133" w:name="_Toc19409"/>
      <w:r>
        <w:rPr>
          <w:rFonts w:hint="eastAsia" w:ascii="宋体" w:hAnsi="宋体" w:cs="宋体"/>
          <w:b/>
          <w:color w:val="auto"/>
          <w:szCs w:val="36"/>
        </w:rPr>
        <w:br w:type="column"/>
      </w:r>
      <w:bookmarkEnd w:id="128"/>
      <w:bookmarkEnd w:id="129"/>
      <w:bookmarkEnd w:id="130"/>
      <w:bookmarkEnd w:id="131"/>
      <w:bookmarkEnd w:id="132"/>
      <w:bookmarkEnd w:id="133"/>
    </w:p>
    <w:p w14:paraId="36603897">
      <w:pPr>
        <w:tabs>
          <w:tab w:val="left" w:pos="3360"/>
        </w:tabs>
        <w:spacing w:line="360" w:lineRule="auto"/>
        <w:jc w:val="center"/>
        <w:outlineLvl w:val="0"/>
        <w:rPr>
          <w:rFonts w:hint="eastAsia" w:ascii="宋体" w:hAnsi="宋体" w:cs="宋体"/>
          <w:b/>
          <w:color w:val="auto"/>
          <w:sz w:val="32"/>
          <w:szCs w:val="40"/>
        </w:rPr>
      </w:pPr>
      <w:bookmarkStart w:id="134" w:name="_Toc11892"/>
      <w:bookmarkStart w:id="135" w:name="_Toc16112"/>
      <w:bookmarkStart w:id="136" w:name="_Toc12863"/>
      <w:bookmarkStart w:id="137" w:name="_Toc11763"/>
      <w:bookmarkStart w:id="138" w:name="_Toc76373907"/>
      <w:bookmarkStart w:id="139" w:name="_Toc25920"/>
      <w:bookmarkStart w:id="140" w:name="_Toc7750"/>
      <w:r>
        <w:rPr>
          <w:rFonts w:hint="eastAsia" w:ascii="宋体" w:hAnsi="宋体" w:cs="宋体"/>
          <w:b/>
          <w:color w:val="auto"/>
          <w:sz w:val="32"/>
          <w:szCs w:val="40"/>
        </w:rPr>
        <w:t>第五篇  采购文件格式</w:t>
      </w:r>
      <w:bookmarkEnd w:id="134"/>
      <w:bookmarkEnd w:id="135"/>
      <w:bookmarkEnd w:id="136"/>
      <w:bookmarkEnd w:id="137"/>
      <w:bookmarkEnd w:id="138"/>
      <w:bookmarkEnd w:id="139"/>
      <w:bookmarkEnd w:id="140"/>
    </w:p>
    <w:p w14:paraId="4E1E8451">
      <w:pPr>
        <w:spacing w:line="400" w:lineRule="exact"/>
        <w:ind w:firstLine="482" w:firstLineChars="200"/>
        <w:rPr>
          <w:rFonts w:hint="eastAsia" w:ascii="宋体" w:hAnsi="宋体" w:cs="宋体"/>
          <w:b/>
          <w:bCs/>
          <w:color w:val="auto"/>
          <w:sz w:val="24"/>
          <w:szCs w:val="24"/>
        </w:rPr>
      </w:pPr>
      <w:bookmarkStart w:id="141"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1"/>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2" w:name="OLE_LINK14"/>
      <w:r>
        <w:rPr>
          <w:rFonts w:hint="eastAsia" w:ascii="宋体" w:hAnsi="宋体" w:eastAsia="宋体" w:cs="宋体"/>
          <w:color w:val="auto"/>
          <w:kern w:val="2"/>
          <w:sz w:val="24"/>
          <w:szCs w:val="24"/>
          <w:lang w:val="en-US" w:eastAsia="zh-CN" w:bidi="ar-SA"/>
        </w:rPr>
        <w:t>如</w:t>
      </w:r>
      <w:bookmarkEnd w:id="142"/>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3"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3"/>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4" w:name="_Toc17664"/>
      <w:r>
        <w:rPr>
          <w:rFonts w:hint="eastAsia" w:ascii="宋体" w:hAnsi="宋体" w:cs="宋体"/>
          <w:b/>
          <w:bCs/>
          <w:color w:val="auto"/>
          <w:sz w:val="24"/>
          <w:szCs w:val="24"/>
        </w:rPr>
        <w:t>四、技术（质量）文件</w:t>
      </w:r>
      <w:bookmarkEnd w:id="144"/>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5" w:name="_Toc4012"/>
      <w:bookmarkStart w:id="146" w:name="_Toc24824"/>
      <w:r>
        <w:rPr>
          <w:rFonts w:hint="eastAsia" w:ascii="宋体" w:hAnsi="宋体" w:cs="宋体"/>
          <w:b/>
          <w:bCs/>
          <w:color w:val="auto"/>
          <w:sz w:val="24"/>
          <w:szCs w:val="24"/>
        </w:rPr>
        <w:t>五、</w:t>
      </w:r>
      <w:bookmarkEnd w:id="145"/>
      <w:r>
        <w:rPr>
          <w:rFonts w:hint="eastAsia" w:ascii="宋体" w:hAnsi="宋体" w:cs="宋体"/>
          <w:b/>
          <w:bCs/>
          <w:color w:val="auto"/>
          <w:sz w:val="24"/>
          <w:szCs w:val="24"/>
        </w:rPr>
        <w:t>商务文件</w:t>
      </w:r>
      <w:bookmarkEnd w:id="146"/>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6185"/>
      <w:r>
        <w:rPr>
          <w:rFonts w:hint="eastAsia" w:cs="宋体"/>
          <w:b/>
          <w:bCs/>
          <w:color w:val="auto"/>
          <w:sz w:val="24"/>
          <w:szCs w:val="24"/>
        </w:rPr>
        <w:t>六、</w:t>
      </w:r>
      <w:r>
        <w:rPr>
          <w:rFonts w:hint="eastAsia" w:ascii="宋体" w:hAnsi="宋体" w:cs="宋体"/>
          <w:b/>
          <w:bCs/>
          <w:color w:val="auto"/>
          <w:sz w:val="24"/>
          <w:szCs w:val="24"/>
        </w:rPr>
        <w:t>资格文件</w:t>
      </w:r>
      <w:bookmarkEnd w:id="147"/>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48" w:name="_Toc22827"/>
      <w:bookmarkStart w:id="149" w:name="_Toc3094"/>
      <w:bookmarkStart w:id="150"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48"/>
      <w:bookmarkEnd w:id="149"/>
      <w:bookmarkEnd w:id="150"/>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1" w:name="OLE_LINK9"/>
      <w:bookmarkStart w:id="152" w:name="OLE_LINK6"/>
      <w:bookmarkStart w:id="153"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1"/>
      <w:bookmarkEnd w:id="152"/>
      <w:bookmarkEnd w:id="153"/>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4"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4"/>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5" w:name="OLE_LINK5"/>
      <w:r>
        <w:rPr>
          <w:rFonts w:hint="eastAsia" w:ascii="宋体" w:hAnsi="宋体" w:eastAsia="宋体" w:cs="宋体"/>
          <w:b/>
          <w:color w:val="auto"/>
          <w:sz w:val="36"/>
          <w:szCs w:val="36"/>
        </w:rPr>
        <w:t>开标现场最终报价表</w:t>
      </w:r>
      <w:bookmarkEnd w:id="155"/>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6"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57" w:name="OLE_LINK11"/>
      <w:r>
        <w:rPr>
          <w:rFonts w:hint="eastAsia" w:ascii="宋体" w:hAnsi="宋体" w:eastAsia="宋体" w:cs="宋体"/>
          <w:color w:val="auto"/>
          <w:kern w:val="2"/>
          <w:sz w:val="24"/>
          <w:szCs w:val="24"/>
          <w:lang w:val="en-US" w:eastAsia="zh-CN" w:bidi="ar-SA"/>
        </w:rPr>
        <w:t>专用设备报价表</w:t>
      </w:r>
      <w:bookmarkEnd w:id="156"/>
      <w:bookmarkEnd w:id="157"/>
      <w:bookmarkStart w:id="158" w:name="OLE_LINK18"/>
      <w:r>
        <w:rPr>
          <w:rFonts w:hint="eastAsia" w:eastAsia="宋体" w:cs="宋体"/>
          <w:color w:val="auto"/>
          <w:kern w:val="2"/>
          <w:sz w:val="24"/>
          <w:szCs w:val="24"/>
          <w:lang w:val="en-US" w:eastAsia="zh-CN" w:bidi="ar-SA"/>
        </w:rPr>
        <w:t>(如有)</w:t>
      </w:r>
    </w:p>
    <w:bookmarkEnd w:id="158"/>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59"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59"/>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0" w:name="OLE_LINK17"/>
      <w:r>
        <w:rPr>
          <w:rFonts w:hint="eastAsia" w:ascii="宋体" w:hAnsi="宋体" w:eastAsia="宋体" w:cs="宋体"/>
          <w:color w:val="auto"/>
          <w:kern w:val="2"/>
          <w:sz w:val="24"/>
          <w:szCs w:val="24"/>
          <w:lang w:val="en-US" w:eastAsia="zh-CN" w:bidi="ar-SA"/>
        </w:rPr>
        <w:t>耗材专用设备零配件报价表</w:t>
      </w:r>
      <w:bookmarkEnd w:id="160"/>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1" w:name="_Toc21830"/>
      <w:bookmarkStart w:id="162" w:name="_Toc27306"/>
      <w:bookmarkStart w:id="163" w:name="_Toc21431"/>
      <w:bookmarkStart w:id="164" w:name="_Toc493178790"/>
      <w:bookmarkStart w:id="165" w:name="_Toc76373909"/>
      <w:bookmarkStart w:id="166" w:name="_Toc9795"/>
      <w:bookmarkStart w:id="167" w:name="_Toc23879"/>
      <w:bookmarkStart w:id="168" w:name="_Toc28644"/>
      <w:bookmarkStart w:id="169" w:name="OLE_LINK12"/>
      <w:r>
        <w:rPr>
          <w:rFonts w:hint="eastAsia" w:cs="宋体"/>
          <w:b/>
          <w:color w:val="auto"/>
          <w:szCs w:val="28"/>
        </w:rPr>
        <w:t>二、</w:t>
      </w:r>
      <w:bookmarkEnd w:id="161"/>
      <w:bookmarkEnd w:id="162"/>
      <w:bookmarkEnd w:id="163"/>
      <w:bookmarkEnd w:id="164"/>
      <w:bookmarkEnd w:id="165"/>
      <w:bookmarkEnd w:id="166"/>
      <w:r>
        <w:rPr>
          <w:rFonts w:hint="eastAsia" w:cs="宋体"/>
          <w:b/>
          <w:color w:val="auto"/>
          <w:szCs w:val="28"/>
        </w:rPr>
        <w:t>技术（质量）文件</w:t>
      </w:r>
      <w:bookmarkEnd w:id="167"/>
      <w:bookmarkEnd w:id="168"/>
    </w:p>
    <w:bookmarkEnd w:id="169"/>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0" w:name="_Toc493178791"/>
      <w:bookmarkStart w:id="171" w:name="_Toc16487"/>
      <w:bookmarkStart w:id="172" w:name="_Toc76373910"/>
      <w:bookmarkStart w:id="173" w:name="_Toc12647"/>
      <w:bookmarkStart w:id="174" w:name="_Toc20875"/>
      <w:bookmarkStart w:id="175" w:name="_Toc492721039"/>
      <w:bookmarkStart w:id="176" w:name="_Toc20258"/>
      <w:bookmarkStart w:id="177" w:name="_Toc41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78" w:name="_Toc26764"/>
      <w:r>
        <w:rPr>
          <w:rFonts w:hint="eastAsia" w:cs="宋体"/>
          <w:b/>
          <w:color w:val="auto"/>
          <w:szCs w:val="28"/>
        </w:rPr>
        <w:t>三、商务文件</w:t>
      </w:r>
      <w:bookmarkEnd w:id="170"/>
      <w:bookmarkEnd w:id="171"/>
      <w:bookmarkEnd w:id="172"/>
      <w:bookmarkEnd w:id="173"/>
      <w:bookmarkEnd w:id="174"/>
      <w:bookmarkEnd w:id="175"/>
      <w:bookmarkEnd w:id="176"/>
      <w:bookmarkEnd w:id="177"/>
      <w:bookmarkEnd w:id="178"/>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79" w:name="_Toc76373912"/>
      <w:bookmarkStart w:id="180" w:name="_Toc16151"/>
      <w:bookmarkStart w:id="181" w:name="_Toc492721038"/>
      <w:bookmarkStart w:id="182" w:name="_Toc8925"/>
      <w:bookmarkStart w:id="183" w:name="_Toc493178793"/>
      <w:bookmarkStart w:id="184" w:name="_Toc19291"/>
      <w:bookmarkStart w:id="185" w:name="_Toc6217"/>
      <w:bookmarkStart w:id="186" w:name="_Toc4250"/>
      <w:bookmarkStart w:id="187" w:name="_Toc20605"/>
      <w:r>
        <w:rPr>
          <w:rFonts w:hint="eastAsia" w:cs="宋体"/>
          <w:b/>
          <w:color w:val="auto"/>
          <w:szCs w:val="28"/>
        </w:rPr>
        <w:t>四、资格文件</w:t>
      </w:r>
      <w:bookmarkEnd w:id="179"/>
      <w:bookmarkEnd w:id="180"/>
      <w:bookmarkEnd w:id="181"/>
      <w:bookmarkEnd w:id="182"/>
      <w:bookmarkEnd w:id="183"/>
      <w:bookmarkEnd w:id="184"/>
      <w:bookmarkEnd w:id="185"/>
      <w:bookmarkEnd w:id="186"/>
      <w:bookmarkEnd w:id="187"/>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88" w:name="_Toc27718"/>
      <w:r>
        <w:rPr>
          <w:rFonts w:hint="eastAsia" w:ascii="宋体" w:hAnsi="宋体" w:cs="宋体"/>
          <w:color w:val="auto"/>
        </w:rPr>
        <w:br w:type="column"/>
      </w:r>
      <w:r>
        <w:rPr>
          <w:rFonts w:hint="eastAsia" w:cs="宋体"/>
          <w:b/>
          <w:color w:val="auto"/>
          <w:szCs w:val="28"/>
        </w:rPr>
        <w:t>五、商业活动廉洁经营承诺书</w:t>
      </w:r>
      <w:bookmarkEnd w:id="188"/>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47BC1B9F">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0BE8D60-5368-496F-BA5B-C099E59EAAC4}"/>
  </w:font>
  <w:font w:name="黑体">
    <w:panose1 w:val="02010609060101010101"/>
    <w:charset w:val="86"/>
    <w:family w:val="auto"/>
    <w:pitch w:val="default"/>
    <w:sig w:usb0="800002BF" w:usb1="38CF7CFA" w:usb2="00000016" w:usb3="00000000" w:csb0="00040001" w:csb1="00000000"/>
    <w:embedRegular r:id="rId2" w:fontKey="{A59AD883-D57C-452F-9CF0-9E72B8B58F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EA2ED423-7EF1-4EBC-A31F-2755624A651A}"/>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657F7387-E002-4B19-8880-D6C517134ADE}"/>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5372FC8C-0229-43F9-8DCC-E9944BD618C5}"/>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6EC5B202-DE60-48BD-97E5-08442F153EDC}"/>
  </w:font>
  <w:font w:name="方正黑体_GBK">
    <w:panose1 w:val="03000509000000000000"/>
    <w:charset w:val="86"/>
    <w:family w:val="script"/>
    <w:pitch w:val="default"/>
    <w:sig w:usb0="00000001" w:usb1="080E0000" w:usb2="00000000" w:usb3="00000000" w:csb0="00040000" w:csb1="00000000"/>
    <w:embedRegular r:id="rId7" w:fontKey="{4E70CD54-07F2-42D8-B6AC-C9D0D1419800}"/>
  </w:font>
  <w:font w:name="方正小标宋_GBK">
    <w:panose1 w:val="03000509000000000000"/>
    <w:charset w:val="86"/>
    <w:family w:val="script"/>
    <w:pitch w:val="default"/>
    <w:sig w:usb0="00000001" w:usb1="080E0000" w:usb2="00000000" w:usb3="00000000" w:csb0="00040000" w:csb1="00000000"/>
    <w:embedRegular r:id="rId8" w:fontKey="{6DA54B01-0922-47F1-BEB4-2CAB60F426FC}"/>
  </w:font>
  <w:font w:name="微软雅黑">
    <w:panose1 w:val="020B0503020204020204"/>
    <w:charset w:val="86"/>
    <w:family w:val="swiss"/>
    <w:pitch w:val="default"/>
    <w:sig w:usb0="80000287" w:usb1="2ACF3C50" w:usb2="00000016" w:usb3="00000000" w:csb0="0004001F" w:csb1="00000000"/>
    <w:embedRegular r:id="rId9" w:fontKey="{2565B056-F25F-4F30-BBA8-E1BD9AEBDE74}"/>
  </w:font>
  <w:font w:name="仿宋">
    <w:panose1 w:val="02010609060101010101"/>
    <w:charset w:val="86"/>
    <w:family w:val="modern"/>
    <w:pitch w:val="default"/>
    <w:sig w:usb0="800002BF" w:usb1="38CF7CFA" w:usb2="00000016" w:usb3="00000000" w:csb0="00040001" w:csb1="00000000"/>
    <w:embedRegular r:id="rId10" w:fontKey="{B07B1BC4-CB64-4D11-86E0-CE83C81490F4}"/>
  </w:font>
  <w:font w:name="WPSEMBED8">
    <w:panose1 w:val="03000509000000000000"/>
    <w:charset w:val="86"/>
    <w:family w:val="auto"/>
    <w:pitch w:val="default"/>
    <w:sig w:usb0="00000001" w:usb1="080E0000" w:usb2="00000000" w:usb3="00000000" w:csb0="00040000" w:csb1="00000000"/>
  </w:font>
  <w:font w:name="WPSEMBED9">
    <w:panose1 w:val="03000509000000000000"/>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10">
    <w:panose1 w:val="03000509000000000000"/>
    <w:charset w:val="86"/>
    <w:family w:val="auto"/>
    <w:pitch w:val="default"/>
    <w:sig w:usb0="00000001" w:usb1="080E0000" w:usb2="00000000" w:usb3="00000000" w:csb0="00040000" w:csb1="00000000"/>
  </w:font>
  <w:font w:name="WPSEMBED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FF3B3"/>
    <w:multiLevelType w:val="singleLevel"/>
    <w:tmpl w:val="0B7FF3B3"/>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3A3A"/>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36627"/>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7D7072"/>
    <w:rsid w:val="0A8377B3"/>
    <w:rsid w:val="0AB36B90"/>
    <w:rsid w:val="0ACA6D38"/>
    <w:rsid w:val="0AD342F0"/>
    <w:rsid w:val="0B196157"/>
    <w:rsid w:val="0B2625DD"/>
    <w:rsid w:val="0B4E2213"/>
    <w:rsid w:val="0B892BB1"/>
    <w:rsid w:val="0BA9238E"/>
    <w:rsid w:val="0BB023D2"/>
    <w:rsid w:val="0BC051FE"/>
    <w:rsid w:val="0BCD3A99"/>
    <w:rsid w:val="0C48085D"/>
    <w:rsid w:val="0C5F69A3"/>
    <w:rsid w:val="0C715203"/>
    <w:rsid w:val="0C9150D4"/>
    <w:rsid w:val="0C995743"/>
    <w:rsid w:val="0D33558B"/>
    <w:rsid w:val="0D443F35"/>
    <w:rsid w:val="0D595810"/>
    <w:rsid w:val="0D951B17"/>
    <w:rsid w:val="0DD156F8"/>
    <w:rsid w:val="0DEA1BCB"/>
    <w:rsid w:val="0DEB5944"/>
    <w:rsid w:val="0E1D4451"/>
    <w:rsid w:val="0E211365"/>
    <w:rsid w:val="0E215089"/>
    <w:rsid w:val="0E2D4070"/>
    <w:rsid w:val="0E386E38"/>
    <w:rsid w:val="0E701B98"/>
    <w:rsid w:val="0E772366"/>
    <w:rsid w:val="0E9C0390"/>
    <w:rsid w:val="0ED65CAC"/>
    <w:rsid w:val="0EFE3455"/>
    <w:rsid w:val="0F293464"/>
    <w:rsid w:val="0F297032"/>
    <w:rsid w:val="0F2A424A"/>
    <w:rsid w:val="0F730F48"/>
    <w:rsid w:val="0F732090"/>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BB4262"/>
    <w:rsid w:val="16D01B7A"/>
    <w:rsid w:val="16D71809"/>
    <w:rsid w:val="1755564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9C4DED"/>
    <w:rsid w:val="1CAE4714"/>
    <w:rsid w:val="1CCD5614"/>
    <w:rsid w:val="1CE75D6B"/>
    <w:rsid w:val="1CF06AD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675BF9"/>
    <w:rsid w:val="229A1929"/>
    <w:rsid w:val="22C40B4F"/>
    <w:rsid w:val="22E24041"/>
    <w:rsid w:val="22EC1AEA"/>
    <w:rsid w:val="236118E9"/>
    <w:rsid w:val="236817F3"/>
    <w:rsid w:val="23D314CE"/>
    <w:rsid w:val="241412F8"/>
    <w:rsid w:val="2433701E"/>
    <w:rsid w:val="24396D35"/>
    <w:rsid w:val="244D0366"/>
    <w:rsid w:val="2483014E"/>
    <w:rsid w:val="24C70583"/>
    <w:rsid w:val="24EC5DD1"/>
    <w:rsid w:val="24FE0AAE"/>
    <w:rsid w:val="250133CD"/>
    <w:rsid w:val="2524556B"/>
    <w:rsid w:val="25494FC2"/>
    <w:rsid w:val="257D44A6"/>
    <w:rsid w:val="25A477D9"/>
    <w:rsid w:val="25A53AC0"/>
    <w:rsid w:val="25D94FA6"/>
    <w:rsid w:val="25EB1060"/>
    <w:rsid w:val="26266BF8"/>
    <w:rsid w:val="262D044F"/>
    <w:rsid w:val="264E03C6"/>
    <w:rsid w:val="264F7508"/>
    <w:rsid w:val="2650413E"/>
    <w:rsid w:val="26A22CFA"/>
    <w:rsid w:val="26A52B54"/>
    <w:rsid w:val="26AC1A34"/>
    <w:rsid w:val="26B57F18"/>
    <w:rsid w:val="26B9616A"/>
    <w:rsid w:val="26BF5BC3"/>
    <w:rsid w:val="26CA2142"/>
    <w:rsid w:val="26D72E0A"/>
    <w:rsid w:val="26DB4D3A"/>
    <w:rsid w:val="26DC3C24"/>
    <w:rsid w:val="26FB22FC"/>
    <w:rsid w:val="26FC6074"/>
    <w:rsid w:val="27106806"/>
    <w:rsid w:val="27252DB6"/>
    <w:rsid w:val="276B0AF6"/>
    <w:rsid w:val="278047B0"/>
    <w:rsid w:val="27A05DC8"/>
    <w:rsid w:val="27A57760"/>
    <w:rsid w:val="27B6740C"/>
    <w:rsid w:val="27D112AE"/>
    <w:rsid w:val="28155093"/>
    <w:rsid w:val="281F201A"/>
    <w:rsid w:val="28241E7D"/>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AA1331"/>
    <w:rsid w:val="34201B1F"/>
    <w:rsid w:val="34500549"/>
    <w:rsid w:val="34620C63"/>
    <w:rsid w:val="34E765FA"/>
    <w:rsid w:val="354237EC"/>
    <w:rsid w:val="355234B6"/>
    <w:rsid w:val="3556260B"/>
    <w:rsid w:val="35812566"/>
    <w:rsid w:val="35D02BA5"/>
    <w:rsid w:val="35DC4035"/>
    <w:rsid w:val="363870C8"/>
    <w:rsid w:val="367D7C3A"/>
    <w:rsid w:val="368C2F70"/>
    <w:rsid w:val="36A278CA"/>
    <w:rsid w:val="36AD4DCD"/>
    <w:rsid w:val="36BB6393"/>
    <w:rsid w:val="36D41B00"/>
    <w:rsid w:val="372D5444"/>
    <w:rsid w:val="37785854"/>
    <w:rsid w:val="378639D6"/>
    <w:rsid w:val="37A64AE0"/>
    <w:rsid w:val="37D34FF4"/>
    <w:rsid w:val="37FA215C"/>
    <w:rsid w:val="38245A2E"/>
    <w:rsid w:val="384C3A18"/>
    <w:rsid w:val="38590B6E"/>
    <w:rsid w:val="38C604F2"/>
    <w:rsid w:val="38D155B2"/>
    <w:rsid w:val="38FB0FD7"/>
    <w:rsid w:val="39167469"/>
    <w:rsid w:val="392A415A"/>
    <w:rsid w:val="39534219"/>
    <w:rsid w:val="3965355E"/>
    <w:rsid w:val="39864A4B"/>
    <w:rsid w:val="39B06BEC"/>
    <w:rsid w:val="39B913C9"/>
    <w:rsid w:val="39D172D0"/>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FC6197"/>
    <w:rsid w:val="3CFE449C"/>
    <w:rsid w:val="3D167A38"/>
    <w:rsid w:val="3D46457E"/>
    <w:rsid w:val="3D6562C9"/>
    <w:rsid w:val="3D7C0C2C"/>
    <w:rsid w:val="3D8C1AF2"/>
    <w:rsid w:val="3D9D2B66"/>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D40D7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769CD"/>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92DB2"/>
    <w:rsid w:val="4E6A0F63"/>
    <w:rsid w:val="4E6D76D3"/>
    <w:rsid w:val="4EA8070C"/>
    <w:rsid w:val="4EBA5E8A"/>
    <w:rsid w:val="4ECE0172"/>
    <w:rsid w:val="4F1E2ED6"/>
    <w:rsid w:val="4F5D5052"/>
    <w:rsid w:val="4F6463E1"/>
    <w:rsid w:val="4F6552B7"/>
    <w:rsid w:val="4F6B3C13"/>
    <w:rsid w:val="50385B91"/>
    <w:rsid w:val="503F0BFC"/>
    <w:rsid w:val="507C6E09"/>
    <w:rsid w:val="50962F12"/>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B82360"/>
    <w:rsid w:val="55D27F53"/>
    <w:rsid w:val="55D87B28"/>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B4769"/>
    <w:rsid w:val="5EBC2507"/>
    <w:rsid w:val="5ED45FB3"/>
    <w:rsid w:val="5ED5716B"/>
    <w:rsid w:val="5EDA56E9"/>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E94998"/>
    <w:rsid w:val="61314F95"/>
    <w:rsid w:val="61623540"/>
    <w:rsid w:val="616B1851"/>
    <w:rsid w:val="617406E0"/>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30D48"/>
    <w:rsid w:val="666D7E19"/>
    <w:rsid w:val="6692787F"/>
    <w:rsid w:val="66927C84"/>
    <w:rsid w:val="66AB0941"/>
    <w:rsid w:val="66C21420"/>
    <w:rsid w:val="66C33EDD"/>
    <w:rsid w:val="66C51A03"/>
    <w:rsid w:val="66C8466B"/>
    <w:rsid w:val="66CA7019"/>
    <w:rsid w:val="66DF5748"/>
    <w:rsid w:val="671F2D63"/>
    <w:rsid w:val="672F1676"/>
    <w:rsid w:val="67606D46"/>
    <w:rsid w:val="6762365F"/>
    <w:rsid w:val="678575B2"/>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FF7F81"/>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AC46A0"/>
    <w:rsid w:val="6EEA46FD"/>
    <w:rsid w:val="6EFD7CFF"/>
    <w:rsid w:val="6F0F4163"/>
    <w:rsid w:val="6F2A1881"/>
    <w:rsid w:val="6F2C44FC"/>
    <w:rsid w:val="6F477AF3"/>
    <w:rsid w:val="6FCD2479"/>
    <w:rsid w:val="6FD13561"/>
    <w:rsid w:val="6FEA4288"/>
    <w:rsid w:val="706F343A"/>
    <w:rsid w:val="70741C73"/>
    <w:rsid w:val="70B12840"/>
    <w:rsid w:val="70C154D4"/>
    <w:rsid w:val="70D2369A"/>
    <w:rsid w:val="70D53553"/>
    <w:rsid w:val="70EE5FFA"/>
    <w:rsid w:val="70F250FA"/>
    <w:rsid w:val="71575410"/>
    <w:rsid w:val="7157594D"/>
    <w:rsid w:val="71663DE2"/>
    <w:rsid w:val="716F2008"/>
    <w:rsid w:val="718129CA"/>
    <w:rsid w:val="71A52D40"/>
    <w:rsid w:val="71A62431"/>
    <w:rsid w:val="71D01493"/>
    <w:rsid w:val="71D13952"/>
    <w:rsid w:val="722B0B6F"/>
    <w:rsid w:val="723809FA"/>
    <w:rsid w:val="724461BD"/>
    <w:rsid w:val="72737630"/>
    <w:rsid w:val="72A058EB"/>
    <w:rsid w:val="72BA3161"/>
    <w:rsid w:val="730D4E5A"/>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E64D79"/>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A0C7938"/>
    <w:rsid w:val="7A147179"/>
    <w:rsid w:val="7A28432B"/>
    <w:rsid w:val="7A454EDD"/>
    <w:rsid w:val="7A6A4943"/>
    <w:rsid w:val="7A747570"/>
    <w:rsid w:val="7A9C7455"/>
    <w:rsid w:val="7AAD70B0"/>
    <w:rsid w:val="7AD4626C"/>
    <w:rsid w:val="7ADD6F62"/>
    <w:rsid w:val="7B42562A"/>
    <w:rsid w:val="7B4C229B"/>
    <w:rsid w:val="7C046963"/>
    <w:rsid w:val="7C297682"/>
    <w:rsid w:val="7C456F6D"/>
    <w:rsid w:val="7C544A6F"/>
    <w:rsid w:val="7C925001"/>
    <w:rsid w:val="7CA85F50"/>
    <w:rsid w:val="7CBA4D22"/>
    <w:rsid w:val="7CD4168E"/>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5434</Words>
  <Characters>5587</Characters>
  <Lines>101</Lines>
  <Paragraphs>28</Paragraphs>
  <TotalTime>0</TotalTime>
  <ScaleCrop>false</ScaleCrop>
  <LinksUpToDate>false</LinksUpToDate>
  <CharactersWithSpaces>6015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2026-07-23T08:58:25Z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2F579DE5AF1C4EB38A4937E3DC5743F9_13</vt:lpwstr>
  </property>
  <property fmtid="{D5CDD505-2E9C-101B-9397-08002B2CF9AE}" pid="4" name="KSOTemplateDocerSaveRecord">
    <vt:lpwstr>eyJoZGlkIjoiMWUzYjA0ZmY3MTdkZjY4M2IzMGZkN2YyMjY2MjQ3NWEiLCJ1c2VySWQiOiIzNzExMDc3MzYifQ==</vt:lpwstr>
  </property>
</Properties>
</file>