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868"/>
      <w:bookmarkStart w:id="1" w:name="_Toc10059"/>
      <w:bookmarkStart w:id="2" w:name="_Toc1304"/>
      <w:bookmarkStart w:id="3" w:name="_Toc76373863"/>
      <w:bookmarkStart w:id="4" w:name="_Toc31066"/>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15376"/>
      <w:bookmarkStart w:id="8" w:name="_Toc28264"/>
      <w:bookmarkStart w:id="9" w:name="_Toc5909"/>
      <w:bookmarkStart w:id="10" w:name="_Toc76373864"/>
      <w:bookmarkStart w:id="11" w:name="_Toc22435"/>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74BB338A">
      <w:pPr>
        <w:widowControl/>
        <w:tabs>
          <w:tab w:val="left" w:pos="6116"/>
        </w:tabs>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项目名称：细菌鉴定卡、细菌药敏卡及配套耗材</w:t>
      </w:r>
    </w:p>
    <w:p w14:paraId="5DBFDCF7">
      <w:pPr>
        <w:widowControl/>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cs="宋体"/>
          <w:color w:val="auto"/>
          <w:sz w:val="24"/>
          <w:szCs w:val="24"/>
        </w:rPr>
        <w:t>采购方式：</w:t>
      </w:r>
      <w:r>
        <w:rPr>
          <w:rFonts w:hint="eastAsia" w:ascii="宋体" w:hAnsi="宋体" w:cs="宋体"/>
          <w:color w:val="auto"/>
          <w:sz w:val="24"/>
          <w:szCs w:val="24"/>
          <w:lang w:val="en-US" w:eastAsia="zh-CN"/>
        </w:rPr>
        <w:t>单一来源</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129"/>
            <w:bookmarkStart w:id="15" w:name="_Toc5838"/>
            <w:bookmarkStart w:id="16" w:name="_Toc18060"/>
            <w:bookmarkStart w:id="17" w:name="_Toc22707"/>
            <w:bookmarkStart w:id="18" w:name="_Toc76373865"/>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包一</w:t>
            </w:r>
          </w:p>
        </w:tc>
        <w:tc>
          <w:tcPr>
            <w:tcW w:w="2298" w:type="dxa"/>
            <w:noWrap w:val="0"/>
            <w:vAlign w:val="center"/>
          </w:tcPr>
          <w:p w14:paraId="63087F06">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rPr>
              <w:t>细菌鉴定卡、细菌药敏卡及配套耗材</w:t>
            </w:r>
          </w:p>
        </w:tc>
        <w:tc>
          <w:tcPr>
            <w:tcW w:w="1485" w:type="dxa"/>
            <w:noWrap w:val="0"/>
            <w:vAlign w:val="center"/>
          </w:tcPr>
          <w:p w14:paraId="4FB0110B">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按实结算</w:t>
            </w:r>
          </w:p>
        </w:tc>
        <w:tc>
          <w:tcPr>
            <w:tcW w:w="1594" w:type="dxa"/>
            <w:noWrap w:val="0"/>
            <w:vAlign w:val="center"/>
          </w:tcPr>
          <w:p w14:paraId="7BC9AA71">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594" w:type="dxa"/>
            <w:noWrap w:val="0"/>
            <w:vAlign w:val="center"/>
          </w:tcPr>
          <w:p w14:paraId="46E1E18E">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检验</w:t>
            </w:r>
            <w:r>
              <w:rPr>
                <w:rFonts w:hint="eastAsia" w:ascii="宋体" w:hAnsi="宋体" w:cs="宋体"/>
                <w:color w:val="auto"/>
                <w:sz w:val="24"/>
                <w:szCs w:val="24"/>
                <w:lang w:eastAsia="zh-CN"/>
              </w:rPr>
              <w:t>科</w:t>
            </w:r>
          </w:p>
        </w:tc>
      </w:tr>
    </w:tbl>
    <w:p w14:paraId="40D11194">
      <w:pPr>
        <w:widowControl/>
        <w:spacing w:before="120" w:beforeLines="50"/>
        <w:ind w:firstLine="720" w:firstLineChars="300"/>
        <w:rPr>
          <w:rFonts w:hint="default" w:ascii="宋体" w:hAnsi="宋体" w:cs="宋体"/>
          <w:color w:val="auto"/>
          <w:sz w:val="24"/>
          <w:szCs w:val="24"/>
          <w:lang w:val="en-US" w:eastAsia="zh-CN"/>
        </w:rPr>
      </w:pPr>
      <w:r>
        <w:rPr>
          <w:rFonts w:hint="eastAsia" w:ascii="宋体" w:hAnsi="宋体" w:cs="宋体"/>
          <w:color w:val="auto"/>
          <w:sz w:val="24"/>
          <w:szCs w:val="24"/>
        </w:rPr>
        <w:t>注：1.</w:t>
      </w:r>
      <w:r>
        <w:rPr>
          <w:rFonts w:hint="eastAsia" w:ascii="宋体" w:hAnsi="宋体" w:cs="宋体"/>
          <w:color w:val="auto"/>
          <w:sz w:val="24"/>
          <w:szCs w:val="24"/>
          <w:lang w:eastAsia="zh-CN"/>
        </w:rPr>
        <w:t>该项目支持按照</w:t>
      </w:r>
      <w:r>
        <w:rPr>
          <w:rFonts w:hint="eastAsia" w:ascii="宋体" w:hAnsi="宋体" w:cs="宋体"/>
          <w:color w:val="auto"/>
          <w:sz w:val="24"/>
          <w:szCs w:val="24"/>
          <w:lang w:val="en-US" w:eastAsia="zh-CN"/>
        </w:rPr>
        <w:t>以上</w:t>
      </w:r>
      <w:r>
        <w:rPr>
          <w:rFonts w:hint="eastAsia" w:ascii="宋体" w:hAnsi="宋体" w:cs="宋体"/>
          <w:color w:val="auto"/>
          <w:sz w:val="24"/>
          <w:szCs w:val="24"/>
          <w:lang w:eastAsia="zh-CN"/>
        </w:rPr>
        <w:t>分包分别报名。</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3</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4D187D79">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.本项目是/否接受联合竞选：否</w:t>
      </w:r>
    </w:p>
    <w:p w14:paraId="2B65466B">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5.本项目为院内产品重招</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26504"/>
      <w:bookmarkStart w:id="20" w:name="_Toc25496"/>
      <w:bookmarkStart w:id="21" w:name="_Toc30358"/>
      <w:bookmarkStart w:id="22" w:name="_Toc10137"/>
      <w:bookmarkStart w:id="23" w:name="_Toc3434"/>
      <w:bookmarkStart w:id="24" w:name="_Toc7637386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bookmarkStart w:id="26" w:name="_Toc28099"/>
      <w:bookmarkStart w:id="27" w:name="_Toc654"/>
      <w:bookmarkStart w:id="28" w:name="_Toc7527"/>
      <w:bookmarkStart w:id="29" w:name="_Toc18799"/>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30" w:name="_Toc2529"/>
      <w:bookmarkStart w:id="31" w:name="_Toc7015"/>
      <w:r>
        <w:rPr>
          <w:rFonts w:hint="eastAsia" w:ascii="宋体" w:hAnsi="宋体" w:cs="宋体"/>
          <w:b/>
          <w:color w:val="auto"/>
          <w:sz w:val="24"/>
        </w:rPr>
        <w:t>三、竞选有关规定</w:t>
      </w:r>
      <w:bookmarkEnd w:id="30"/>
      <w:r>
        <w:rPr>
          <w:rFonts w:hint="eastAsia" w:ascii="宋体" w:hAnsi="宋体" w:cs="宋体"/>
          <w:b/>
          <w:color w:val="auto"/>
          <w:sz w:val="24"/>
        </w:rPr>
        <w:t>及说明</w:t>
      </w:r>
      <w:bookmarkEnd w:id="31"/>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32" w:name="_Toc17341"/>
      <w:bookmarkStart w:id="33" w:name="_Toc6749"/>
      <w:r>
        <w:rPr>
          <w:rFonts w:hint="eastAsia" w:ascii="宋体" w:hAnsi="宋体" w:cs="宋体"/>
          <w:b/>
          <w:bCs/>
          <w:color w:val="auto"/>
          <w:sz w:val="24"/>
          <w:szCs w:val="24"/>
        </w:rPr>
        <w:t>四、报名时间、地点、方式</w:t>
      </w:r>
      <w:bookmarkEnd w:id="32"/>
      <w:bookmarkEnd w:id="33"/>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3946367709@qq.com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检验科细菌卡</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检验科细菌卡</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eastAsia" w:ascii="Times New Roman" w:hAnsi="Times New Roman" w:cs="Times New Roman"/>
          <w:b w:val="0"/>
          <w:bCs/>
          <w:color w:val="auto"/>
          <w:kern w:val="0"/>
          <w:sz w:val="24"/>
          <w:szCs w:val="24"/>
          <w:u w:val="single"/>
          <w:lang w:val="en-US" w:eastAsia="zh-CN"/>
        </w:rPr>
        <w:t>检验科细菌卡</w:t>
      </w:r>
      <w:r>
        <w:rPr>
          <w:rFonts w:hint="default" w:ascii="Times New Roman" w:hAnsi="Times New Roman" w:cs="Times New Roman"/>
          <w:b w:val="0"/>
          <w:bCs/>
          <w:color w:val="auto"/>
          <w:kern w:val="0"/>
          <w:sz w:val="24"/>
          <w:szCs w:val="24"/>
          <w:u w:val="single"/>
          <w:lang w:val="en-US" w:eastAsia="zh-CN"/>
        </w:rPr>
        <w:t>项目报名资质材料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Times New Roman" w:hAnsi="Times New Roman" w:cs="Times New Roman"/>
          <w:b w:val="0"/>
          <w:bCs/>
          <w:color w:val="auto"/>
          <w:kern w:val="0"/>
          <w:sz w:val="24"/>
          <w:szCs w:val="24"/>
          <w:u w:val="single"/>
          <w:lang w:val="en-US" w:eastAsia="zh-CN"/>
        </w:rPr>
        <w:t>检验科细菌卡</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9" w:name="_Toc768"/>
      <w:bookmarkStart w:id="40" w:name="_Toc18950"/>
      <w:r>
        <w:rPr>
          <w:rFonts w:hint="eastAsia" w:ascii="宋体" w:hAnsi="宋体" w:cs="宋体"/>
          <w:b/>
          <w:color w:val="auto"/>
          <w:sz w:val="24"/>
        </w:rPr>
        <w:t>五、竞选文件递交与采购谈判时间、地点</w:t>
      </w:r>
      <w:bookmarkEnd w:id="39"/>
      <w:bookmarkEnd w:id="40"/>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陈</w:t>
      </w:r>
      <w:r>
        <w:rPr>
          <w:rFonts w:hint="eastAsia" w:ascii="宋体" w:hAnsi="宋体" w:eastAsia="宋体" w:cs="宋体"/>
          <w:color w:val="auto"/>
          <w:szCs w:val="24"/>
        </w:rPr>
        <w:t>老师</w:t>
      </w:r>
    </w:p>
    <w:p w14:paraId="3FFDA863">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023-63693371</w:t>
      </w:r>
    </w:p>
    <w:bookmarkEnd w:id="26"/>
    <w:bookmarkEnd w:id="27"/>
    <w:bookmarkEnd w:id="28"/>
    <w:bookmarkEnd w:id="29"/>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14224"/>
      <w:bookmarkStart w:id="44" w:name="_Toc25272"/>
      <w:bookmarkStart w:id="45" w:name="_Toc9714"/>
      <w:bookmarkStart w:id="46" w:name="_Toc76373872"/>
      <w:bookmarkStart w:id="47" w:name="_Toc4033"/>
      <w:bookmarkStart w:id="48" w:name="_Toc20138"/>
      <w:bookmarkStart w:id="49" w:name="_Toc21905"/>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484620D8">
      <w:pPr>
        <w:widowControl/>
        <w:spacing w:before="120" w:beforeLines="50" w:line="360" w:lineRule="exact"/>
        <w:outlineLvl w:val="1"/>
        <w:rPr>
          <w:rFonts w:hint="eastAsia" w:cs="宋体"/>
          <w:b/>
          <w:color w:val="auto"/>
          <w:sz w:val="24"/>
        </w:rPr>
      </w:pPr>
      <w:bookmarkStart w:id="50" w:name="_Toc32286"/>
      <w:r>
        <w:rPr>
          <w:rFonts w:hint="eastAsia" w:cs="宋体"/>
          <w:b/>
          <w:color w:val="auto"/>
          <w:sz w:val="24"/>
        </w:rPr>
        <w:t>一、</w:t>
      </w:r>
      <w:bookmarkStart w:id="51" w:name="_Toc3153"/>
      <w:bookmarkStart w:id="52" w:name="_Toc76373874"/>
      <w:bookmarkStart w:id="53" w:name="_Toc13391"/>
      <w:bookmarkStart w:id="54" w:name="_Toc11474"/>
      <w:bookmarkStart w:id="55" w:name="_Toc2599"/>
      <w:bookmarkStart w:id="56" w:name="_Toc27187"/>
      <w:bookmarkStart w:id="57" w:name="_Toc25148"/>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p>
    <w:p w14:paraId="1F7F32A0">
      <w:pPr>
        <w:spacing w:line="320" w:lineRule="exact"/>
        <w:ind w:left="479" w:leftChars="85" w:hanging="241" w:hangingChars="100"/>
        <w:jc w:val="left"/>
        <w:rPr>
          <w:rFonts w:hint="default" w:ascii="宋体" w:hAnsi="宋体" w:eastAsia="宋体" w:cs="宋体"/>
          <w:b/>
          <w:bCs/>
          <w:color w:val="auto"/>
          <w:sz w:val="24"/>
          <w:szCs w:val="24"/>
          <w:lang w:val="en-US" w:eastAsia="zh-CN"/>
        </w:rPr>
      </w:pPr>
      <w:bookmarkStart w:id="58" w:name="_Toc29225"/>
      <w:bookmarkStart w:id="59" w:name="_Toc76373876"/>
      <w:bookmarkStart w:id="60" w:name="_Toc6355"/>
      <w:bookmarkStart w:id="61" w:name="_Toc30465"/>
      <w:bookmarkStart w:id="62" w:name="_Toc29620"/>
      <w:bookmarkStart w:id="63" w:name="_Toc13107"/>
      <w:bookmarkStart w:id="64" w:name="_Toc1955"/>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0DB388D7">
      <w:pPr>
        <w:numPr>
          <w:ilvl w:val="0"/>
          <w:numId w:val="1"/>
        </w:numPr>
        <w:spacing w:line="320" w:lineRule="exact"/>
        <w:ind w:left="491" w:leftChars="0" w:hanging="240" w:firstLineChars="0"/>
        <w:jc w:val="left"/>
        <w:rPr>
          <w:rFonts w:hint="default" w:ascii="Times New Roman" w:hAnsi="Times New Roman" w:cs="Times New Roman" w:eastAsiaTheme="minorEastAsia"/>
          <w:color w:val="auto"/>
          <w:sz w:val="24"/>
          <w:szCs w:val="24"/>
          <w:lang w:val="en-US" w:eastAsia="zh-CN"/>
        </w:rPr>
      </w:pPr>
      <w:bookmarkStart w:id="65" w:name="_Toc6540"/>
      <w:r>
        <w:rPr>
          <w:rFonts w:hint="default" w:ascii="Times New Roman" w:hAnsi="Times New Roman" w:cs="Times New Roman" w:eastAsiaTheme="minorEastAsia"/>
          <w:color w:val="auto"/>
          <w:sz w:val="24"/>
          <w:szCs w:val="24"/>
          <w:lang w:val="en-US" w:eastAsia="zh-CN"/>
        </w:rPr>
        <w:t xml:space="preserve"> 细菌鉴定卡应包括GN、GP卡、药敏卡应包括P639、GN67、XN04、XN18、N399等；</w:t>
      </w:r>
    </w:p>
    <w:p w14:paraId="664E0DE4">
      <w:pPr>
        <w:pStyle w:val="2"/>
        <w:numPr>
          <w:numId w:val="0"/>
        </w:numPr>
        <w:ind w:firstLine="240" w:firstLineChars="100"/>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2.细菌鉴定卡及药敏卡能适用于科室现有的梅里埃全自动细菌鉴定药敏仪分析系统;</w:t>
      </w:r>
    </w:p>
    <w:p w14:paraId="062A947B">
      <w:pPr>
        <w:pStyle w:val="2"/>
        <w:numPr>
          <w:numId w:val="0"/>
        </w:numPr>
        <w:ind w:firstLine="240" w:firstLineChars="100"/>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3.实现自动上卡、自动孵育、自动结果判读，无需人工干预:</w:t>
      </w:r>
    </w:p>
    <w:p w14:paraId="2B38587A">
      <w:pPr>
        <w:pStyle w:val="2"/>
        <w:numPr>
          <w:numId w:val="0"/>
        </w:numPr>
        <w:ind w:left="478" w:leftChars="85" w:hanging="240" w:hangingChars="100"/>
        <w:rPr>
          <w:rFonts w:hint="eastAsia"/>
          <w:lang w:val="en-US" w:eastAsia="zh-CN"/>
        </w:rPr>
      </w:pPr>
      <w:r>
        <w:rPr>
          <w:rFonts w:hint="default" w:ascii="Times New Roman" w:hAnsi="Times New Roman" w:cs="Times New Roman" w:eastAsiaTheme="minorEastAsia"/>
          <w:sz w:val="24"/>
          <w:szCs w:val="24"/>
          <w:lang w:val="en-US" w:eastAsia="zh-CN"/>
        </w:rPr>
        <w:t>4.革兰阴性细菌药敏卡片AST-XN18和AST-N399可提供头孢他啶/阿维巴坦、依拉环素、头孢哌酮/舒巴坦、替加环素、米诺环素、黏菌素、氯霉素等药物的MIC检测，可检测包括ESBL、CRE等多种耐药机制，可检测并提示低水平产碳青霉烯酶的菌株。</w:t>
      </w:r>
      <w:bookmarkStart w:id="189" w:name="_GoBack"/>
      <w:bookmarkEnd w:id="189"/>
    </w:p>
    <w:p w14:paraId="59C3A4C5">
      <w:pPr>
        <w:pStyle w:val="2"/>
        <w:rPr>
          <w:rFonts w:hint="eastAsia"/>
          <w:lang w:val="en-US" w:eastAsia="zh-CN"/>
        </w:rPr>
      </w:pPr>
    </w:p>
    <w:p w14:paraId="278004E3">
      <w:pPr>
        <w:pStyle w:val="2"/>
        <w:ind w:firstLine="480" w:firstLineChars="200"/>
        <w:rPr>
          <w:rFonts w:hint="eastAsia" w:ascii="微软雅黑" w:hAnsi="微软雅黑" w:eastAsia="微软雅黑" w:cs="微软雅黑"/>
          <w:b/>
          <w:bCs/>
          <w:kern w:val="2"/>
          <w:sz w:val="24"/>
          <w:szCs w:val="24"/>
          <w:lang w:val="en-US" w:eastAsia="zh-CN" w:bidi="ar-SA"/>
        </w:rPr>
      </w:pPr>
      <w:r>
        <w:rPr>
          <w:rFonts w:hint="eastAsia" w:ascii="微软雅黑" w:hAnsi="微软雅黑" w:eastAsia="微软雅黑" w:cs="微软雅黑"/>
          <w:b/>
          <w:bCs/>
          <w:kern w:val="2"/>
          <w:sz w:val="24"/>
          <w:szCs w:val="24"/>
          <w:lang w:val="en-US" w:eastAsia="zh-CN" w:bidi="ar-SA"/>
        </w:rPr>
        <w:t>注：供应商需携带产品样品、产品彩页、产品说明书、与我院规模相近或更大的三甲教学医院客户的合同或发票等资料。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2072"/>
      <w:bookmarkStart w:id="67" w:name="_Toc76373878"/>
      <w:bookmarkStart w:id="68" w:name="_Toc17524"/>
      <w:bookmarkStart w:id="69" w:name="_Toc31843"/>
      <w:bookmarkStart w:id="70" w:name="_Toc24122"/>
      <w:bookmarkStart w:id="71" w:name="_Toc15650"/>
      <w:bookmarkStart w:id="72" w:name="_Toc7794"/>
      <w:bookmarkStart w:id="73" w:name="_Toc1768"/>
      <w:bookmarkStart w:id="74" w:name="_Toc17944"/>
      <w:bookmarkStart w:id="75" w:name="_Toc4791"/>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5959"/>
      <w:bookmarkStart w:id="78" w:name="_Toc76373879"/>
      <w:bookmarkStart w:id="79" w:name="_Toc22561"/>
      <w:bookmarkStart w:id="80" w:name="_Toc14311"/>
      <w:bookmarkStart w:id="81" w:name="_Toc29836"/>
      <w:bookmarkStart w:id="82" w:name="_Toc30551"/>
      <w:bookmarkStart w:id="83" w:name="_Toc9339"/>
      <w:bookmarkStart w:id="84" w:name="_Toc13528"/>
      <w:bookmarkStart w:id="85" w:name="_Toc16908"/>
      <w:bookmarkStart w:id="86"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27737"/>
      <w:bookmarkStart w:id="88" w:name="_Toc76373885"/>
      <w:bookmarkStart w:id="89" w:name="_Toc12384"/>
      <w:bookmarkStart w:id="90" w:name="_Toc2258"/>
      <w:bookmarkStart w:id="91" w:name="_Toc20772"/>
      <w:bookmarkStart w:id="92" w:name="_Toc20263"/>
      <w:bookmarkStart w:id="93" w:name="_Toc27893"/>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76373886"/>
      <w:bookmarkStart w:id="95" w:name="_Toc11052"/>
      <w:bookmarkStart w:id="96" w:name="_Toc12712"/>
      <w:bookmarkStart w:id="97" w:name="_Toc28189"/>
      <w:bookmarkStart w:id="98" w:name="_Toc23699"/>
      <w:bookmarkStart w:id="99" w:name="_Toc7115"/>
    </w:p>
    <w:p w14:paraId="6C8393A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94"/>
      <w:bookmarkEnd w:id="95"/>
      <w:bookmarkEnd w:id="96"/>
      <w:bookmarkEnd w:id="97"/>
      <w:bookmarkEnd w:id="98"/>
      <w:bookmarkEnd w:id="99"/>
      <w:bookmarkEnd w:id="100"/>
    </w:p>
    <w:p w14:paraId="2EFBDE11">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4DDD785C">
      <w:pPr>
        <w:spacing w:line="400" w:lineRule="exact"/>
        <w:outlineLvl w:val="1"/>
        <w:rPr>
          <w:rFonts w:hint="eastAsia" w:cs="宋体"/>
          <w:b/>
          <w:color w:val="auto"/>
          <w:sz w:val="24"/>
        </w:rPr>
      </w:pPr>
      <w:bookmarkStart w:id="101" w:name="_Toc76373889"/>
      <w:bookmarkStart w:id="102" w:name="_Toc8546"/>
      <w:bookmarkStart w:id="103" w:name="_Toc2900"/>
      <w:bookmarkStart w:id="104" w:name="_Toc16925"/>
      <w:bookmarkStart w:id="105" w:name="_Toc5251"/>
      <w:bookmarkStart w:id="106" w:name="_Toc30068"/>
    </w:p>
    <w:p w14:paraId="4E6C52C8">
      <w:pPr>
        <w:numPr>
          <w:ilvl w:val="0"/>
          <w:numId w:val="0"/>
        </w:numPr>
        <w:spacing w:line="400" w:lineRule="exact"/>
        <w:outlineLvl w:val="1"/>
        <w:rPr>
          <w:rFonts w:hint="eastAsia" w:cs="宋体"/>
          <w:b/>
          <w:color w:val="auto"/>
          <w:sz w:val="24"/>
        </w:rPr>
      </w:pPr>
      <w:bookmarkStart w:id="107" w:name="_Toc13294"/>
      <w:r>
        <w:rPr>
          <w:rFonts w:hint="eastAsia" w:cs="宋体"/>
          <w:b/>
          <w:color w:val="auto"/>
          <w:sz w:val="24"/>
          <w:lang w:val="en-US" w:eastAsia="zh-CN"/>
        </w:rPr>
        <w:t>二</w:t>
      </w:r>
      <w:r>
        <w:rPr>
          <w:rFonts w:hint="eastAsia" w:cs="宋体"/>
          <w:b/>
          <w:color w:val="auto"/>
          <w:sz w:val="24"/>
          <w:lang w:eastAsia="zh-CN"/>
        </w:rPr>
        <w:t>、</w:t>
      </w:r>
      <w:r>
        <w:rPr>
          <w:rFonts w:hint="eastAsia" w:cs="宋体"/>
          <w:b/>
          <w:color w:val="auto"/>
          <w:sz w:val="24"/>
        </w:rPr>
        <w:t>无效竞选条款</w:t>
      </w:r>
      <w:bookmarkEnd w:id="101"/>
      <w:bookmarkEnd w:id="102"/>
      <w:bookmarkEnd w:id="103"/>
      <w:bookmarkEnd w:id="104"/>
      <w:bookmarkEnd w:id="105"/>
      <w:bookmarkEnd w:id="106"/>
      <w:bookmarkEnd w:id="107"/>
    </w:p>
    <w:p w14:paraId="2E4E92AF">
      <w:pPr>
        <w:snapToGrid w:val="0"/>
        <w:spacing w:line="400" w:lineRule="exact"/>
        <w:ind w:firstLine="480" w:firstLineChars="200"/>
        <w:rPr>
          <w:rFonts w:hint="eastAsia" w:ascii="宋体" w:hAnsi="宋体" w:eastAsia="宋体" w:cs="宋体"/>
          <w:color w:val="auto"/>
          <w:sz w:val="24"/>
          <w:szCs w:val="24"/>
        </w:rPr>
      </w:pPr>
      <w:bookmarkStart w:id="108"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08"/>
    </w:p>
    <w:p w14:paraId="185DECC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FFB007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85462D2">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21A3AFC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196EE3A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3B392772">
      <w:pPr>
        <w:spacing w:line="400" w:lineRule="exact"/>
        <w:outlineLvl w:val="1"/>
        <w:rPr>
          <w:rFonts w:hint="eastAsia" w:cs="宋体"/>
          <w:b/>
          <w:color w:val="auto"/>
          <w:sz w:val="24"/>
        </w:rPr>
      </w:pPr>
      <w:bookmarkStart w:id="109" w:name="_Toc20034"/>
      <w:bookmarkStart w:id="110" w:name="_Toc76373890"/>
      <w:bookmarkStart w:id="111" w:name="_Toc26071"/>
      <w:bookmarkStart w:id="112" w:name="_Toc11342"/>
      <w:bookmarkStart w:id="113" w:name="_Toc11654"/>
      <w:bookmarkStart w:id="114" w:name="_Toc27443"/>
      <w:r>
        <w:rPr>
          <w:rFonts w:hint="eastAsia" w:cs="宋体"/>
          <w:b/>
          <w:color w:val="auto"/>
          <w:sz w:val="24"/>
          <w:lang w:val="en-US" w:eastAsia="zh-CN"/>
        </w:rPr>
        <w:t>三</w:t>
      </w:r>
      <w:r>
        <w:rPr>
          <w:rFonts w:hint="eastAsia" w:cs="宋体"/>
          <w:b/>
          <w:color w:val="auto"/>
          <w:sz w:val="24"/>
          <w:lang w:eastAsia="zh-CN"/>
        </w:rPr>
        <w:t>、</w:t>
      </w:r>
      <w:r>
        <w:rPr>
          <w:rFonts w:hint="eastAsia" w:cs="宋体"/>
          <w:b/>
          <w:color w:val="auto"/>
          <w:sz w:val="24"/>
        </w:rPr>
        <w:t>废标条款</w:t>
      </w:r>
      <w:bookmarkEnd w:id="109"/>
      <w:bookmarkEnd w:id="110"/>
      <w:bookmarkEnd w:id="111"/>
      <w:bookmarkEnd w:id="112"/>
      <w:bookmarkEnd w:id="113"/>
      <w:bookmarkEnd w:id="114"/>
    </w:p>
    <w:p w14:paraId="1C1F690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6FE539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770BB443">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08A1AD9D">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5" w:name="_Toc10547"/>
      <w:bookmarkStart w:id="116" w:name="_Toc27646"/>
      <w:bookmarkStart w:id="117" w:name="_Toc76373891"/>
      <w:bookmarkStart w:id="118" w:name="_Toc25199"/>
      <w:bookmarkStart w:id="119" w:name="_Toc10864"/>
      <w:bookmarkStart w:id="120" w:name="_Toc20391"/>
      <w:r>
        <w:rPr>
          <w:rFonts w:hint="eastAsia" w:ascii="宋体" w:hAnsi="宋体" w:cs="宋体"/>
          <w:b/>
          <w:color w:val="auto"/>
          <w:szCs w:val="36"/>
        </w:rPr>
        <w:t xml:space="preserve">第四篇  </w:t>
      </w:r>
      <w:bookmarkStart w:id="121" w:name="_Toc349642178"/>
      <w:bookmarkStart w:id="122" w:name="_Toc258354120"/>
      <w:r>
        <w:rPr>
          <w:rFonts w:hint="eastAsia" w:ascii="宋体" w:hAnsi="宋体" w:cs="宋体"/>
          <w:b/>
          <w:bCs/>
          <w:color w:val="auto"/>
          <w:kern w:val="36"/>
          <w:sz w:val="32"/>
          <w:szCs w:val="21"/>
        </w:rPr>
        <w:t>中选通知及合同</w:t>
      </w:r>
      <w:bookmarkEnd w:id="121"/>
      <w:bookmarkEnd w:id="122"/>
      <w:r>
        <w:rPr>
          <w:rFonts w:hint="eastAsia" w:ascii="宋体" w:hAnsi="宋体" w:cs="宋体"/>
          <w:b/>
          <w:bCs/>
          <w:color w:val="auto"/>
          <w:kern w:val="36"/>
          <w:sz w:val="32"/>
          <w:szCs w:val="21"/>
        </w:rPr>
        <w:t>签订</w:t>
      </w:r>
      <w:bookmarkEnd w:id="115"/>
    </w:p>
    <w:bookmarkEnd w:id="116"/>
    <w:bookmarkEnd w:id="117"/>
    <w:bookmarkEnd w:id="118"/>
    <w:bookmarkEnd w:id="119"/>
    <w:bookmarkEnd w:id="120"/>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3" w:name="_Toc27709"/>
      <w:r>
        <w:rPr>
          <w:rFonts w:hint="eastAsia" w:ascii="宋体" w:hAnsi="宋体" w:cs="宋体"/>
          <w:b/>
          <w:bCs/>
          <w:color w:val="auto"/>
          <w:sz w:val="24"/>
          <w:szCs w:val="24"/>
        </w:rPr>
        <w:t>一</w:t>
      </w:r>
      <w:r>
        <w:rPr>
          <w:rFonts w:hint="eastAsia" w:cs="宋体"/>
          <w:b/>
          <w:color w:val="auto"/>
          <w:sz w:val="24"/>
        </w:rPr>
        <w:t>、中选通知</w:t>
      </w:r>
      <w:bookmarkEnd w:id="123"/>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4" w:name="_Toc29342"/>
      <w:r>
        <w:rPr>
          <w:rFonts w:hint="eastAsia" w:ascii="宋体" w:hAnsi="宋体" w:cs="宋体"/>
          <w:b/>
          <w:bCs/>
          <w:color w:val="auto"/>
          <w:sz w:val="24"/>
          <w:szCs w:val="24"/>
        </w:rPr>
        <w:t>二、</w:t>
      </w:r>
      <w:bookmarkStart w:id="125"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4"/>
      <w:bookmarkEnd w:id="125"/>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6" w:name="_Toc23535"/>
      <w:r>
        <w:rPr>
          <w:rFonts w:hint="eastAsia" w:ascii="宋体" w:hAnsi="宋体" w:cs="宋体"/>
          <w:b/>
          <w:bCs/>
          <w:color w:val="auto"/>
          <w:sz w:val="24"/>
          <w:szCs w:val="24"/>
        </w:rPr>
        <w:t>三、合同协议书的签订</w:t>
      </w:r>
      <w:bookmarkEnd w:id="126"/>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27" w:name="_Toc10698"/>
      <w:r>
        <w:rPr>
          <w:rFonts w:hint="eastAsia" w:ascii="宋体" w:hAnsi="宋体" w:cs="宋体"/>
          <w:b/>
          <w:bCs/>
          <w:color w:val="auto"/>
          <w:sz w:val="24"/>
          <w:szCs w:val="24"/>
        </w:rPr>
        <w:t>四、其它</w:t>
      </w:r>
      <w:bookmarkEnd w:id="127"/>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28" w:name="_Toc24088"/>
      <w:bookmarkStart w:id="129" w:name="_Toc19409"/>
      <w:bookmarkStart w:id="130" w:name="_Toc2975"/>
      <w:bookmarkStart w:id="131" w:name="_Toc10152"/>
      <w:bookmarkStart w:id="132" w:name="_Toc20762"/>
      <w:bookmarkStart w:id="133" w:name="_Toc76373904"/>
      <w:r>
        <w:rPr>
          <w:rFonts w:hint="eastAsia" w:ascii="宋体" w:hAnsi="宋体" w:cs="宋体"/>
          <w:b/>
          <w:color w:val="auto"/>
          <w:szCs w:val="36"/>
        </w:rPr>
        <w:br w:type="column"/>
      </w:r>
      <w:bookmarkEnd w:id="128"/>
      <w:bookmarkEnd w:id="129"/>
      <w:bookmarkEnd w:id="130"/>
      <w:bookmarkEnd w:id="131"/>
      <w:bookmarkEnd w:id="132"/>
      <w:bookmarkEnd w:id="133"/>
    </w:p>
    <w:p w14:paraId="36603897">
      <w:pPr>
        <w:tabs>
          <w:tab w:val="left" w:pos="3360"/>
        </w:tabs>
        <w:spacing w:line="360" w:lineRule="auto"/>
        <w:jc w:val="center"/>
        <w:outlineLvl w:val="0"/>
        <w:rPr>
          <w:rFonts w:hint="eastAsia" w:ascii="宋体" w:hAnsi="宋体" w:cs="宋体"/>
          <w:b/>
          <w:color w:val="auto"/>
          <w:sz w:val="32"/>
          <w:szCs w:val="40"/>
        </w:rPr>
      </w:pPr>
      <w:bookmarkStart w:id="134" w:name="_Toc16112"/>
      <w:bookmarkStart w:id="135" w:name="_Toc12863"/>
      <w:bookmarkStart w:id="136" w:name="_Toc7750"/>
      <w:bookmarkStart w:id="137" w:name="_Toc25920"/>
      <w:bookmarkStart w:id="138" w:name="_Toc11892"/>
      <w:bookmarkStart w:id="139" w:name="_Toc76373907"/>
      <w:bookmarkStart w:id="140" w:name="_Toc11763"/>
      <w:r>
        <w:rPr>
          <w:rFonts w:hint="eastAsia" w:ascii="宋体" w:hAnsi="宋体" w:cs="宋体"/>
          <w:b/>
          <w:color w:val="auto"/>
          <w:sz w:val="32"/>
          <w:szCs w:val="40"/>
        </w:rPr>
        <w:t>第五篇  采购文件格式</w:t>
      </w:r>
      <w:bookmarkEnd w:id="134"/>
      <w:bookmarkEnd w:id="135"/>
      <w:bookmarkEnd w:id="136"/>
      <w:bookmarkEnd w:id="137"/>
      <w:bookmarkEnd w:id="138"/>
      <w:bookmarkEnd w:id="139"/>
      <w:bookmarkEnd w:id="140"/>
    </w:p>
    <w:p w14:paraId="4E1E8451">
      <w:pPr>
        <w:spacing w:line="400" w:lineRule="exact"/>
        <w:ind w:firstLine="482" w:firstLineChars="200"/>
        <w:rPr>
          <w:rFonts w:hint="eastAsia" w:ascii="宋体" w:hAnsi="宋体" w:cs="宋体"/>
          <w:b/>
          <w:bCs/>
          <w:color w:val="auto"/>
          <w:sz w:val="24"/>
          <w:szCs w:val="24"/>
        </w:rPr>
      </w:pPr>
      <w:bookmarkStart w:id="141"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1"/>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2" w:name="OLE_LINK14"/>
      <w:r>
        <w:rPr>
          <w:rFonts w:hint="eastAsia" w:ascii="宋体" w:hAnsi="宋体" w:eastAsia="宋体" w:cs="宋体"/>
          <w:color w:val="auto"/>
          <w:kern w:val="2"/>
          <w:sz w:val="24"/>
          <w:szCs w:val="24"/>
          <w:lang w:val="en-US" w:eastAsia="zh-CN" w:bidi="ar-SA"/>
        </w:rPr>
        <w:t>如</w:t>
      </w:r>
      <w:bookmarkEnd w:id="142"/>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3"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3"/>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4" w:name="_Toc17664"/>
      <w:r>
        <w:rPr>
          <w:rFonts w:hint="eastAsia" w:ascii="宋体" w:hAnsi="宋体" w:cs="宋体"/>
          <w:b/>
          <w:bCs/>
          <w:color w:val="auto"/>
          <w:sz w:val="24"/>
          <w:szCs w:val="24"/>
        </w:rPr>
        <w:t>四、技术（质量）文件</w:t>
      </w:r>
      <w:bookmarkEnd w:id="144"/>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5" w:name="_Toc4012"/>
      <w:bookmarkStart w:id="146" w:name="_Toc24824"/>
      <w:r>
        <w:rPr>
          <w:rFonts w:hint="eastAsia" w:ascii="宋体" w:hAnsi="宋体" w:cs="宋体"/>
          <w:b/>
          <w:bCs/>
          <w:color w:val="auto"/>
          <w:sz w:val="24"/>
          <w:szCs w:val="24"/>
        </w:rPr>
        <w:t>五、</w:t>
      </w:r>
      <w:bookmarkEnd w:id="145"/>
      <w:r>
        <w:rPr>
          <w:rFonts w:hint="eastAsia" w:ascii="宋体" w:hAnsi="宋体" w:cs="宋体"/>
          <w:b/>
          <w:bCs/>
          <w:color w:val="auto"/>
          <w:sz w:val="24"/>
          <w:szCs w:val="24"/>
        </w:rPr>
        <w:t>商务文件</w:t>
      </w:r>
      <w:bookmarkEnd w:id="146"/>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6185"/>
      <w:r>
        <w:rPr>
          <w:rFonts w:hint="eastAsia" w:cs="宋体"/>
          <w:b/>
          <w:bCs/>
          <w:color w:val="auto"/>
          <w:sz w:val="24"/>
          <w:szCs w:val="24"/>
        </w:rPr>
        <w:t>六、</w:t>
      </w:r>
      <w:r>
        <w:rPr>
          <w:rFonts w:hint="eastAsia" w:ascii="宋体" w:hAnsi="宋体" w:cs="宋体"/>
          <w:b/>
          <w:bCs/>
          <w:color w:val="auto"/>
          <w:sz w:val="24"/>
          <w:szCs w:val="24"/>
        </w:rPr>
        <w:t>资格文件</w:t>
      </w:r>
      <w:bookmarkEnd w:id="147"/>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48" w:name="_Toc10063"/>
      <w:bookmarkStart w:id="149" w:name="_Toc22827"/>
      <w:bookmarkStart w:id="150"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48"/>
      <w:bookmarkEnd w:id="149"/>
      <w:bookmarkEnd w:id="150"/>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1" w:name="_Toc15483"/>
      <w:bookmarkStart w:id="152" w:name="OLE_LINK6"/>
      <w:bookmarkStart w:id="153" w:name="OLE_LINK9"/>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1"/>
      <w:bookmarkEnd w:id="152"/>
      <w:bookmarkEnd w:id="153"/>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4"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4"/>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5" w:name="OLE_LINK5"/>
      <w:r>
        <w:rPr>
          <w:rFonts w:hint="eastAsia" w:ascii="宋体" w:hAnsi="宋体" w:eastAsia="宋体" w:cs="宋体"/>
          <w:b/>
          <w:color w:val="auto"/>
          <w:sz w:val="36"/>
          <w:szCs w:val="36"/>
        </w:rPr>
        <w:t>开标现场最终报价表</w:t>
      </w:r>
      <w:bookmarkEnd w:id="155"/>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6"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57" w:name="OLE_LINK11"/>
      <w:r>
        <w:rPr>
          <w:rFonts w:hint="eastAsia" w:ascii="宋体" w:hAnsi="宋体" w:eastAsia="宋体" w:cs="宋体"/>
          <w:color w:val="auto"/>
          <w:kern w:val="2"/>
          <w:sz w:val="24"/>
          <w:szCs w:val="24"/>
          <w:lang w:val="en-US" w:eastAsia="zh-CN" w:bidi="ar-SA"/>
        </w:rPr>
        <w:t>专用设备报价表</w:t>
      </w:r>
      <w:bookmarkEnd w:id="156"/>
      <w:bookmarkEnd w:id="157"/>
      <w:bookmarkStart w:id="158" w:name="OLE_LINK18"/>
      <w:r>
        <w:rPr>
          <w:rFonts w:hint="eastAsia" w:eastAsia="宋体" w:cs="宋体"/>
          <w:color w:val="auto"/>
          <w:kern w:val="2"/>
          <w:sz w:val="24"/>
          <w:szCs w:val="24"/>
          <w:lang w:val="en-US" w:eastAsia="zh-CN" w:bidi="ar-SA"/>
        </w:rPr>
        <w:t>(如有)</w:t>
      </w:r>
    </w:p>
    <w:bookmarkEnd w:id="158"/>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59"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59"/>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0" w:name="OLE_LINK17"/>
      <w:r>
        <w:rPr>
          <w:rFonts w:hint="eastAsia" w:ascii="宋体" w:hAnsi="宋体" w:eastAsia="宋体" w:cs="宋体"/>
          <w:color w:val="auto"/>
          <w:kern w:val="2"/>
          <w:sz w:val="24"/>
          <w:szCs w:val="24"/>
          <w:lang w:val="en-US" w:eastAsia="zh-CN" w:bidi="ar-SA"/>
        </w:rPr>
        <w:t>耗材专用设备零配件报价表</w:t>
      </w:r>
      <w:bookmarkEnd w:id="160"/>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1" w:name="_Toc9795"/>
      <w:bookmarkStart w:id="162" w:name="_Toc76373909"/>
      <w:bookmarkStart w:id="163" w:name="_Toc21830"/>
      <w:bookmarkStart w:id="164" w:name="_Toc21431"/>
      <w:bookmarkStart w:id="165" w:name="_Toc493178790"/>
      <w:bookmarkStart w:id="166" w:name="_Toc27306"/>
      <w:bookmarkStart w:id="167" w:name="_Toc28644"/>
      <w:bookmarkStart w:id="168" w:name="_Toc23879"/>
      <w:bookmarkStart w:id="169" w:name="OLE_LINK12"/>
      <w:r>
        <w:rPr>
          <w:rFonts w:hint="eastAsia" w:cs="宋体"/>
          <w:b/>
          <w:color w:val="auto"/>
          <w:szCs w:val="28"/>
        </w:rPr>
        <w:t>二、</w:t>
      </w:r>
      <w:bookmarkEnd w:id="161"/>
      <w:bookmarkEnd w:id="162"/>
      <w:bookmarkEnd w:id="163"/>
      <w:bookmarkEnd w:id="164"/>
      <w:bookmarkEnd w:id="165"/>
      <w:bookmarkEnd w:id="166"/>
      <w:r>
        <w:rPr>
          <w:rFonts w:hint="eastAsia" w:cs="宋体"/>
          <w:b/>
          <w:color w:val="auto"/>
          <w:szCs w:val="28"/>
        </w:rPr>
        <w:t>技术（质量）文件</w:t>
      </w:r>
      <w:bookmarkEnd w:id="167"/>
      <w:bookmarkEnd w:id="168"/>
    </w:p>
    <w:bookmarkEnd w:id="169"/>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0" w:name="_Toc493178791"/>
      <w:bookmarkStart w:id="171" w:name="_Toc20875"/>
      <w:bookmarkStart w:id="172" w:name="_Toc492721039"/>
      <w:bookmarkStart w:id="173" w:name="_Toc20258"/>
      <w:bookmarkStart w:id="174" w:name="_Toc12647"/>
      <w:bookmarkStart w:id="175" w:name="_Toc411"/>
      <w:bookmarkStart w:id="176" w:name="_Toc16487"/>
      <w:bookmarkStart w:id="177" w:name="_Toc76373910"/>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78" w:name="_Toc26764"/>
      <w:r>
        <w:rPr>
          <w:rFonts w:hint="eastAsia" w:cs="宋体"/>
          <w:b/>
          <w:color w:val="auto"/>
          <w:szCs w:val="28"/>
        </w:rPr>
        <w:t>三、商务文件</w:t>
      </w:r>
      <w:bookmarkEnd w:id="170"/>
      <w:bookmarkEnd w:id="171"/>
      <w:bookmarkEnd w:id="172"/>
      <w:bookmarkEnd w:id="173"/>
      <w:bookmarkEnd w:id="174"/>
      <w:bookmarkEnd w:id="175"/>
      <w:bookmarkEnd w:id="176"/>
      <w:bookmarkEnd w:id="177"/>
      <w:bookmarkEnd w:id="178"/>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79" w:name="_Toc8925"/>
      <w:bookmarkStart w:id="180" w:name="_Toc493178793"/>
      <w:bookmarkStart w:id="181" w:name="_Toc19291"/>
      <w:bookmarkStart w:id="182" w:name="_Toc6217"/>
      <w:bookmarkStart w:id="183" w:name="_Toc76373912"/>
      <w:bookmarkStart w:id="184" w:name="_Toc20605"/>
      <w:bookmarkStart w:id="185" w:name="_Toc4250"/>
      <w:bookmarkStart w:id="186" w:name="_Toc492721038"/>
      <w:bookmarkStart w:id="187" w:name="_Toc16151"/>
      <w:r>
        <w:rPr>
          <w:rFonts w:hint="eastAsia" w:cs="宋体"/>
          <w:b/>
          <w:color w:val="auto"/>
          <w:szCs w:val="28"/>
        </w:rPr>
        <w:t>四、资格文件</w:t>
      </w:r>
      <w:bookmarkEnd w:id="179"/>
      <w:bookmarkEnd w:id="180"/>
      <w:bookmarkEnd w:id="181"/>
      <w:bookmarkEnd w:id="182"/>
      <w:bookmarkEnd w:id="183"/>
      <w:bookmarkEnd w:id="184"/>
      <w:bookmarkEnd w:id="185"/>
      <w:bookmarkEnd w:id="186"/>
      <w:bookmarkEnd w:id="187"/>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88" w:name="_Toc27718"/>
      <w:r>
        <w:rPr>
          <w:rFonts w:hint="eastAsia" w:ascii="宋体" w:hAnsi="宋体" w:cs="宋体"/>
          <w:color w:val="auto"/>
        </w:rPr>
        <w:br w:type="column"/>
      </w:r>
      <w:r>
        <w:rPr>
          <w:rFonts w:hint="eastAsia" w:cs="宋体"/>
          <w:b/>
          <w:color w:val="auto"/>
          <w:szCs w:val="28"/>
        </w:rPr>
        <w:t>五、商业活动廉洁经营承诺书</w:t>
      </w:r>
      <w:bookmarkEnd w:id="188"/>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47BC1B9F">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25C41F8-7A8D-4D5C-9E8C-3A5A41C3C2E3}"/>
  </w:font>
  <w:font w:name="黑体">
    <w:panose1 w:val="02010609060101010101"/>
    <w:charset w:val="86"/>
    <w:family w:val="auto"/>
    <w:pitch w:val="default"/>
    <w:sig w:usb0="800002BF" w:usb1="38CF7CFA" w:usb2="00000016" w:usb3="00000000" w:csb0="00040001" w:csb1="00000000"/>
    <w:embedRegular r:id="rId2" w:fontKey="{12F00DD5-9541-4E53-9B2B-67F7E3B5027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0A6F2ECC-702B-43FC-813B-2D1ACD754367}"/>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8752E8CD-6E76-4068-A338-26C15280FA23}"/>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12901DF6-E404-4AE9-97D3-F83CFD14C958}"/>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CF27014C-057D-4132-AAE7-E70E181AB072}"/>
  </w:font>
  <w:font w:name="方正黑体_GBK">
    <w:panose1 w:val="03000509000000000000"/>
    <w:charset w:val="86"/>
    <w:family w:val="script"/>
    <w:pitch w:val="default"/>
    <w:sig w:usb0="00000001" w:usb1="080E0000" w:usb2="00000000" w:usb3="00000000" w:csb0="00040000" w:csb1="00000000"/>
    <w:embedRegular r:id="rId7" w:fontKey="{649CAFE1-456B-43AC-BC34-396B0B6136E2}"/>
  </w:font>
  <w:font w:name="方正小标宋_GBK">
    <w:panose1 w:val="03000509000000000000"/>
    <w:charset w:val="86"/>
    <w:family w:val="script"/>
    <w:pitch w:val="default"/>
    <w:sig w:usb0="00000001" w:usb1="080E0000" w:usb2="00000000" w:usb3="00000000" w:csb0="00040000" w:csb1="00000000"/>
    <w:embedRegular r:id="rId8" w:fontKey="{34D69F63-6245-40BF-995A-2A0FA0A8896E}"/>
  </w:font>
  <w:font w:name="微软雅黑">
    <w:panose1 w:val="020B0503020204020204"/>
    <w:charset w:val="86"/>
    <w:family w:val="swiss"/>
    <w:pitch w:val="default"/>
    <w:sig w:usb0="80000287" w:usb1="2ACF3C50" w:usb2="00000016" w:usb3="00000000" w:csb0="0004001F" w:csb1="00000000"/>
    <w:embedRegular r:id="rId9" w:fontKey="{20DEED16-7E58-4E48-9D1C-38B7884BE6CD}"/>
  </w:font>
  <w:font w:name="仿宋">
    <w:panose1 w:val="02010609060101010101"/>
    <w:charset w:val="86"/>
    <w:family w:val="modern"/>
    <w:pitch w:val="default"/>
    <w:sig w:usb0="800002BF" w:usb1="38CF7CFA" w:usb2="00000016" w:usb3="00000000" w:csb0="00040001" w:csb1="00000000"/>
    <w:embedRegular r:id="rId10" w:fontKey="{EA457EEA-4B0F-45A4-B4D8-92412711996F}"/>
  </w:font>
  <w:font w:name="WPSEMBED18">
    <w:panose1 w:val="03000509000000000000"/>
    <w:charset w:val="86"/>
    <w:family w:val="auto"/>
    <w:pitch w:val="default"/>
    <w:sig w:usb0="00000001" w:usb1="080E0000" w:usb2="00000000" w:usb3="00000000" w:csb0="00040000" w:csb1="00000000"/>
  </w:font>
  <w:font w:name="WPSEMBED19">
    <w:panose1 w:val="03000509000000000000"/>
    <w:charset w:val="86"/>
    <w:family w:val="auto"/>
    <w:pitch w:val="default"/>
    <w:sig w:usb0="00000001" w:usb1="080E0000" w:usb2="00000000" w:usb3="00000000" w:csb0="00040000" w:csb1="00000000"/>
  </w:font>
  <w:font w:name="WPSEMBED16">
    <w:panose1 w:val="02010609030101010101"/>
    <w:charset w:val="86"/>
    <w:family w:val="auto"/>
    <w:pitch w:val="default"/>
    <w:sig w:usb0="00000001" w:usb1="080E0000" w:usb2="00000000" w:usb3="00000000" w:csb0="00040000" w:csb1="00000000"/>
  </w:font>
  <w:font w:name="WPSEMBED20">
    <w:panose1 w:val="03000509000000000000"/>
    <w:charset w:val="86"/>
    <w:family w:val="auto"/>
    <w:pitch w:val="default"/>
    <w:sig w:usb0="00000001" w:usb1="080E0000" w:usb2="00000000" w:usb3="00000000" w:csb0="00040000" w:csb1="00000000"/>
  </w:font>
  <w:font w:name="WPSEMBED17">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188A9D"/>
    <w:multiLevelType w:val="singleLevel"/>
    <w:tmpl w:val="67188A9D"/>
    <w:lvl w:ilvl="0" w:tentative="0">
      <w:start w:val="1"/>
      <w:numFmt w:val="decimal"/>
      <w:lvlText w:val="%1."/>
      <w:lvlJc w:val="left"/>
      <w:pPr>
        <w:tabs>
          <w:tab w:val="left" w:pos="312"/>
        </w:tabs>
        <w:ind w:left="13"/>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3A3A"/>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B33F5"/>
    <w:rsid w:val="05FF7F4E"/>
    <w:rsid w:val="06537889"/>
    <w:rsid w:val="067E7172"/>
    <w:rsid w:val="068F1F89"/>
    <w:rsid w:val="06A43CD8"/>
    <w:rsid w:val="06B451CD"/>
    <w:rsid w:val="070E48A8"/>
    <w:rsid w:val="073C1B5F"/>
    <w:rsid w:val="073C40D7"/>
    <w:rsid w:val="07411D23"/>
    <w:rsid w:val="07436627"/>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D52009"/>
    <w:rsid w:val="09DB54E7"/>
    <w:rsid w:val="09EC78BF"/>
    <w:rsid w:val="0A0E31A7"/>
    <w:rsid w:val="0A140428"/>
    <w:rsid w:val="0A7D7072"/>
    <w:rsid w:val="0A8377B3"/>
    <w:rsid w:val="0AB36B90"/>
    <w:rsid w:val="0ACA6D38"/>
    <w:rsid w:val="0AD342F0"/>
    <w:rsid w:val="0B196157"/>
    <w:rsid w:val="0B2625DD"/>
    <w:rsid w:val="0B4E2213"/>
    <w:rsid w:val="0B892BB1"/>
    <w:rsid w:val="0BA9238E"/>
    <w:rsid w:val="0BB023D2"/>
    <w:rsid w:val="0BC051FE"/>
    <w:rsid w:val="0BCD3A99"/>
    <w:rsid w:val="0C48085D"/>
    <w:rsid w:val="0C5F69A3"/>
    <w:rsid w:val="0C715203"/>
    <w:rsid w:val="0C9150D4"/>
    <w:rsid w:val="0C995743"/>
    <w:rsid w:val="0D33558B"/>
    <w:rsid w:val="0D443F35"/>
    <w:rsid w:val="0D595810"/>
    <w:rsid w:val="0D951B17"/>
    <w:rsid w:val="0DD156F8"/>
    <w:rsid w:val="0DEA1BCB"/>
    <w:rsid w:val="0DEB5944"/>
    <w:rsid w:val="0E1D4451"/>
    <w:rsid w:val="0E211365"/>
    <w:rsid w:val="0E215089"/>
    <w:rsid w:val="0E2D4070"/>
    <w:rsid w:val="0E386E38"/>
    <w:rsid w:val="0E701B98"/>
    <w:rsid w:val="0E772366"/>
    <w:rsid w:val="0E9C0390"/>
    <w:rsid w:val="0ED65CAC"/>
    <w:rsid w:val="0EFE3455"/>
    <w:rsid w:val="0F293464"/>
    <w:rsid w:val="0F297032"/>
    <w:rsid w:val="0F2A424A"/>
    <w:rsid w:val="0F730F48"/>
    <w:rsid w:val="0F732090"/>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BE1509"/>
    <w:rsid w:val="15E2587E"/>
    <w:rsid w:val="16B60DAC"/>
    <w:rsid w:val="16B76298"/>
    <w:rsid w:val="16BB4262"/>
    <w:rsid w:val="16D01B7A"/>
    <w:rsid w:val="16D71809"/>
    <w:rsid w:val="1755564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9C4DED"/>
    <w:rsid w:val="1CAE4714"/>
    <w:rsid w:val="1CCD5614"/>
    <w:rsid w:val="1CE75D6B"/>
    <w:rsid w:val="1CF06AD2"/>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675BF9"/>
    <w:rsid w:val="229A1929"/>
    <w:rsid w:val="22C40B4F"/>
    <w:rsid w:val="22E24041"/>
    <w:rsid w:val="22EC1AEA"/>
    <w:rsid w:val="236118E9"/>
    <w:rsid w:val="236817F3"/>
    <w:rsid w:val="23D314CE"/>
    <w:rsid w:val="241412F8"/>
    <w:rsid w:val="2433701E"/>
    <w:rsid w:val="24396D35"/>
    <w:rsid w:val="244D0366"/>
    <w:rsid w:val="2483014E"/>
    <w:rsid w:val="24C70583"/>
    <w:rsid w:val="24EC5DD1"/>
    <w:rsid w:val="24FE0AAE"/>
    <w:rsid w:val="250133CD"/>
    <w:rsid w:val="2524556B"/>
    <w:rsid w:val="25494FC2"/>
    <w:rsid w:val="257D44A6"/>
    <w:rsid w:val="25A477D9"/>
    <w:rsid w:val="25A53AC0"/>
    <w:rsid w:val="25D94FA6"/>
    <w:rsid w:val="25EB1060"/>
    <w:rsid w:val="26266BF8"/>
    <w:rsid w:val="262D044F"/>
    <w:rsid w:val="264E03C6"/>
    <w:rsid w:val="264F7508"/>
    <w:rsid w:val="2650413E"/>
    <w:rsid w:val="26A22CFA"/>
    <w:rsid w:val="26A52B54"/>
    <w:rsid w:val="26AC1A34"/>
    <w:rsid w:val="26B57F18"/>
    <w:rsid w:val="26B9616A"/>
    <w:rsid w:val="26BF5BC3"/>
    <w:rsid w:val="26CA2142"/>
    <w:rsid w:val="26D72E0A"/>
    <w:rsid w:val="26DB4D3A"/>
    <w:rsid w:val="26DC3C24"/>
    <w:rsid w:val="26FB22FC"/>
    <w:rsid w:val="26FC6074"/>
    <w:rsid w:val="27106806"/>
    <w:rsid w:val="27252DB6"/>
    <w:rsid w:val="276B0AF6"/>
    <w:rsid w:val="278047B0"/>
    <w:rsid w:val="27A05DC8"/>
    <w:rsid w:val="27A57760"/>
    <w:rsid w:val="27B6740C"/>
    <w:rsid w:val="27D112AE"/>
    <w:rsid w:val="28155093"/>
    <w:rsid w:val="281F201A"/>
    <w:rsid w:val="28241E7D"/>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AA1331"/>
    <w:rsid w:val="34201B1F"/>
    <w:rsid w:val="34500549"/>
    <w:rsid w:val="34620C63"/>
    <w:rsid w:val="34E765FA"/>
    <w:rsid w:val="354237EC"/>
    <w:rsid w:val="355234B6"/>
    <w:rsid w:val="3556260B"/>
    <w:rsid w:val="35812566"/>
    <w:rsid w:val="35D02BA5"/>
    <w:rsid w:val="35DC4035"/>
    <w:rsid w:val="363870C8"/>
    <w:rsid w:val="367D7C3A"/>
    <w:rsid w:val="368C2F70"/>
    <w:rsid w:val="36A278CA"/>
    <w:rsid w:val="36AD4DCD"/>
    <w:rsid w:val="36BB6393"/>
    <w:rsid w:val="36D41B00"/>
    <w:rsid w:val="372D5444"/>
    <w:rsid w:val="37785854"/>
    <w:rsid w:val="378639D6"/>
    <w:rsid w:val="37A64AE0"/>
    <w:rsid w:val="37D34FF4"/>
    <w:rsid w:val="37FA215C"/>
    <w:rsid w:val="38245A2E"/>
    <w:rsid w:val="384C3A18"/>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15D50"/>
    <w:rsid w:val="3BAC5E63"/>
    <w:rsid w:val="3BC91261"/>
    <w:rsid w:val="3BDD01BE"/>
    <w:rsid w:val="3C1B3ABE"/>
    <w:rsid w:val="3C423D71"/>
    <w:rsid w:val="3C667DC0"/>
    <w:rsid w:val="3C782BF7"/>
    <w:rsid w:val="3C8841DA"/>
    <w:rsid w:val="3C8E2251"/>
    <w:rsid w:val="3C9E5315"/>
    <w:rsid w:val="3CD13A14"/>
    <w:rsid w:val="3CFC6197"/>
    <w:rsid w:val="3CFE449C"/>
    <w:rsid w:val="3D167A38"/>
    <w:rsid w:val="3D46457E"/>
    <w:rsid w:val="3D6562C9"/>
    <w:rsid w:val="3D7C0C2C"/>
    <w:rsid w:val="3D8C1AF2"/>
    <w:rsid w:val="3D9D2B66"/>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3D40D7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2769CD"/>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92DB2"/>
    <w:rsid w:val="4E6A0F63"/>
    <w:rsid w:val="4E6D76D3"/>
    <w:rsid w:val="4EA8070C"/>
    <w:rsid w:val="4EBA5E8A"/>
    <w:rsid w:val="4ECE0172"/>
    <w:rsid w:val="4F1E2ED6"/>
    <w:rsid w:val="4F5D5052"/>
    <w:rsid w:val="4F6463E1"/>
    <w:rsid w:val="4F6552B7"/>
    <w:rsid w:val="4F6B3C13"/>
    <w:rsid w:val="50385B91"/>
    <w:rsid w:val="503F0BFC"/>
    <w:rsid w:val="507C6E09"/>
    <w:rsid w:val="50962F12"/>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913F45"/>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D87B28"/>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B4769"/>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E94998"/>
    <w:rsid w:val="61314F95"/>
    <w:rsid w:val="61623540"/>
    <w:rsid w:val="616B1851"/>
    <w:rsid w:val="617C1E18"/>
    <w:rsid w:val="61DB68A5"/>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30D48"/>
    <w:rsid w:val="666D7E19"/>
    <w:rsid w:val="6692787F"/>
    <w:rsid w:val="66927C84"/>
    <w:rsid w:val="66AB0941"/>
    <w:rsid w:val="66C21420"/>
    <w:rsid w:val="66C33EDD"/>
    <w:rsid w:val="66C51A03"/>
    <w:rsid w:val="66C8466B"/>
    <w:rsid w:val="66C94644"/>
    <w:rsid w:val="66CA7019"/>
    <w:rsid w:val="66DF5748"/>
    <w:rsid w:val="671F2D63"/>
    <w:rsid w:val="672F1676"/>
    <w:rsid w:val="67606D46"/>
    <w:rsid w:val="6762365F"/>
    <w:rsid w:val="678575B2"/>
    <w:rsid w:val="67B473BE"/>
    <w:rsid w:val="67F00FCB"/>
    <w:rsid w:val="68270DC7"/>
    <w:rsid w:val="686D346F"/>
    <w:rsid w:val="6878475E"/>
    <w:rsid w:val="68911619"/>
    <w:rsid w:val="68987360"/>
    <w:rsid w:val="689C0BC4"/>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AFF7F81"/>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AC46A0"/>
    <w:rsid w:val="6EEA46FD"/>
    <w:rsid w:val="6EFD7CFF"/>
    <w:rsid w:val="6F0F4163"/>
    <w:rsid w:val="6F2A1881"/>
    <w:rsid w:val="6F2C44FC"/>
    <w:rsid w:val="6F477AF3"/>
    <w:rsid w:val="6FCD2479"/>
    <w:rsid w:val="6FD13561"/>
    <w:rsid w:val="6FEA4288"/>
    <w:rsid w:val="706F343A"/>
    <w:rsid w:val="70741C73"/>
    <w:rsid w:val="70B12840"/>
    <w:rsid w:val="70C154D4"/>
    <w:rsid w:val="70D2369A"/>
    <w:rsid w:val="70D53553"/>
    <w:rsid w:val="70EE5FFA"/>
    <w:rsid w:val="70F250FA"/>
    <w:rsid w:val="71575410"/>
    <w:rsid w:val="7157594D"/>
    <w:rsid w:val="71663DE2"/>
    <w:rsid w:val="716F2008"/>
    <w:rsid w:val="718129CA"/>
    <w:rsid w:val="71A52D40"/>
    <w:rsid w:val="71A62431"/>
    <w:rsid w:val="71D01493"/>
    <w:rsid w:val="71D13952"/>
    <w:rsid w:val="722B0B6F"/>
    <w:rsid w:val="723809FA"/>
    <w:rsid w:val="724461BD"/>
    <w:rsid w:val="72737630"/>
    <w:rsid w:val="72A058EB"/>
    <w:rsid w:val="72BA3161"/>
    <w:rsid w:val="730D4E5A"/>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75429C"/>
    <w:rsid w:val="758D672D"/>
    <w:rsid w:val="75C153E8"/>
    <w:rsid w:val="75E64D79"/>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A0C7938"/>
    <w:rsid w:val="7A147179"/>
    <w:rsid w:val="7A28432B"/>
    <w:rsid w:val="7A454EDD"/>
    <w:rsid w:val="7A6A4943"/>
    <w:rsid w:val="7A747570"/>
    <w:rsid w:val="7A9C7455"/>
    <w:rsid w:val="7AAD70B0"/>
    <w:rsid w:val="7AD4626C"/>
    <w:rsid w:val="7ADD6F62"/>
    <w:rsid w:val="7B42562A"/>
    <w:rsid w:val="7B4C229B"/>
    <w:rsid w:val="7C046963"/>
    <w:rsid w:val="7C297682"/>
    <w:rsid w:val="7C456F6D"/>
    <w:rsid w:val="7C544A6F"/>
    <w:rsid w:val="7C925001"/>
    <w:rsid w:val="7CA85F50"/>
    <w:rsid w:val="7CBA4D22"/>
    <w:rsid w:val="7CD4168E"/>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5434</Words>
  <Characters>5587</Characters>
  <Lines>101</Lines>
  <Paragraphs>28</Paragraphs>
  <TotalTime>1</TotalTime>
  <ScaleCrop>false</ScaleCrop>
  <LinksUpToDate>false</LinksUpToDate>
  <CharactersWithSpaces>6015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啦啦。</cp:lastModifiedBy>
  <cp:lastPrinted>2025-05-22T03:57:00Z</cp:lastPrinted>
  <dcterms:modified xsi:type="dcterms:W3CDTF">2026-07-24T03:42:58Z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2F579DE5AF1C4EB38A4937E3DC5743F9_13</vt:lpwstr>
  </property>
  <property fmtid="{D5CDD505-2E9C-101B-9397-08002B2CF9AE}" pid="4" name="KSOTemplateDocerSaveRecord">
    <vt:lpwstr>eyJoZGlkIjoiMWUzYjA0ZmY3MTdkZjY4M2IzMGZkN2YyMjY2MjQ3NWEiLCJ1c2VySWQiOiIzNzExMDc3MzYifQ==</vt:lpwstr>
  </property>
</Properties>
</file>