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04"/>
      <w:bookmarkStart w:id="1" w:name="_Toc31066"/>
      <w:bookmarkStart w:id="2" w:name="_Toc76373863"/>
      <w:bookmarkStart w:id="3" w:name="_Toc10059"/>
      <w:bookmarkStart w:id="4" w:name="_Toc13868"/>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7E09F00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3A7B904B">
      <w:pPr>
        <w:widowControl/>
        <w:spacing w:line="400" w:lineRule="exact"/>
        <w:outlineLvl w:val="1"/>
        <w:rPr>
          <w:rFonts w:hint="eastAsia" w:ascii="宋体" w:hAnsi="宋体" w:cs="宋体"/>
          <w:color w:val="auto"/>
          <w:sz w:val="24"/>
          <w:szCs w:val="24"/>
        </w:rPr>
      </w:pPr>
      <w:bookmarkStart w:id="7" w:name="_Toc22435"/>
      <w:bookmarkStart w:id="8" w:name="_Toc5909"/>
      <w:bookmarkStart w:id="9" w:name="_Toc76373864"/>
      <w:bookmarkStart w:id="10" w:name="_Toc28264"/>
      <w:bookmarkStart w:id="11" w:name="_Toc15376"/>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725F3D3E">
      <w:pPr>
        <w:widowControl/>
        <w:spacing w:line="400" w:lineRule="exact"/>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rPr>
        <w:t>项目名称：</w:t>
      </w:r>
      <w:r>
        <w:rPr>
          <w:rFonts w:hint="eastAsia" w:ascii="宋体" w:hAnsi="宋体" w:cs="宋体"/>
          <w:color w:val="auto"/>
          <w:sz w:val="24"/>
          <w:szCs w:val="24"/>
          <w:lang w:val="en-US" w:eastAsia="zh-CN"/>
        </w:rPr>
        <w:t>妇产科一次性使用手动流产吸引器引流管、新生牛血清</w:t>
      </w:r>
    </w:p>
    <w:p w14:paraId="16CE4E12">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FFDC5AA">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397B9EA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14AFEB5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CC1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0AA2B912">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707"/>
            <w:bookmarkStart w:id="15" w:name="_Toc5838"/>
            <w:bookmarkStart w:id="16" w:name="_Toc76373865"/>
            <w:bookmarkStart w:id="17" w:name="_Toc18060"/>
            <w:bookmarkStart w:id="18" w:name="_Toc22129"/>
            <w:r>
              <w:rPr>
                <w:rFonts w:hint="eastAsia" w:ascii="宋体" w:hAnsi="宋体" w:eastAsia="宋体" w:cs="宋体"/>
                <w:color w:val="auto"/>
                <w:kern w:val="2"/>
                <w:szCs w:val="24"/>
                <w:lang w:val="en-US" w:eastAsia="zh-CN"/>
              </w:rPr>
              <w:t>包号</w:t>
            </w:r>
          </w:p>
        </w:tc>
        <w:tc>
          <w:tcPr>
            <w:tcW w:w="2298" w:type="dxa"/>
            <w:noWrap w:val="0"/>
            <w:vAlign w:val="center"/>
          </w:tcPr>
          <w:p w14:paraId="4240E1E7">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3E0DAA62">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5E02CAE">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0DBC1E8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D39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7857017A">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63087F06">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rPr>
              <w:t>一次性使用手动流产吸引器/引流管</w:t>
            </w:r>
          </w:p>
        </w:tc>
        <w:tc>
          <w:tcPr>
            <w:tcW w:w="1485" w:type="dxa"/>
            <w:shd w:val="clear" w:color="auto" w:fill="auto"/>
            <w:noWrap w:val="0"/>
            <w:vAlign w:val="center"/>
          </w:tcPr>
          <w:p w14:paraId="3F6F0981">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41889599">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noWrap w:val="0"/>
            <w:vAlign w:val="center"/>
          </w:tcPr>
          <w:p w14:paraId="18DA0E21">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妇产科</w:t>
            </w:r>
          </w:p>
        </w:tc>
      </w:tr>
      <w:tr w14:paraId="13718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shd w:val="clear" w:color="auto" w:fill="auto"/>
            <w:noWrap w:val="0"/>
            <w:vAlign w:val="center"/>
          </w:tcPr>
          <w:p w14:paraId="3507018E">
            <w:pPr>
              <w:widowControl/>
              <w:spacing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二</w:t>
            </w:r>
          </w:p>
        </w:tc>
        <w:tc>
          <w:tcPr>
            <w:tcW w:w="2298" w:type="dxa"/>
            <w:shd w:val="clear" w:color="auto" w:fill="auto"/>
            <w:noWrap w:val="0"/>
            <w:vAlign w:val="center"/>
          </w:tcPr>
          <w:p w14:paraId="4A8E0EE6">
            <w:pPr>
              <w:widowControl/>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新生牛血清</w:t>
            </w:r>
          </w:p>
        </w:tc>
        <w:tc>
          <w:tcPr>
            <w:tcW w:w="1485" w:type="dxa"/>
            <w:shd w:val="clear" w:color="auto" w:fill="auto"/>
            <w:noWrap w:val="0"/>
            <w:vAlign w:val="center"/>
          </w:tcPr>
          <w:p w14:paraId="3188BC6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shd w:val="clear" w:color="auto" w:fill="auto"/>
            <w:noWrap w:val="0"/>
            <w:vAlign w:val="center"/>
          </w:tcPr>
          <w:p w14:paraId="262A3BD4">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shd w:val="clear" w:color="auto" w:fill="auto"/>
            <w:noWrap w:val="0"/>
            <w:vAlign w:val="center"/>
          </w:tcPr>
          <w:p w14:paraId="51F4392B">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妇产科</w:t>
            </w:r>
          </w:p>
        </w:tc>
      </w:tr>
    </w:tbl>
    <w:p w14:paraId="5F8E83A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rPr>
        <w:t>注：</w:t>
      </w:r>
    </w:p>
    <w:p w14:paraId="2338C06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7ED0E3B4">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686CB86A">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69A4D6D">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562DFA78">
      <w:pPr>
        <w:pStyle w:val="2"/>
        <w:rPr>
          <w:rFonts w:hint="eastAsia"/>
          <w:color w:val="auto"/>
        </w:rPr>
      </w:pPr>
      <w:bookmarkStart w:id="19" w:name="_Toc26504"/>
      <w:bookmarkStart w:id="20" w:name="_Toc30358"/>
      <w:bookmarkStart w:id="21" w:name="_Toc76373866"/>
      <w:bookmarkStart w:id="22" w:name="_Toc25496"/>
      <w:bookmarkStart w:id="23" w:name="_Toc3434"/>
      <w:bookmarkStart w:id="24" w:name="_Toc10137"/>
    </w:p>
    <w:p w14:paraId="20FC5D1D">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5FB8BB2E">
      <w:pPr>
        <w:widowControl/>
        <w:spacing w:line="400" w:lineRule="exact"/>
        <w:ind w:firstLine="480" w:firstLineChars="200"/>
        <w:rPr>
          <w:rFonts w:hint="eastAsia" w:ascii="宋体" w:hAnsi="宋体" w:cs="宋体"/>
          <w:bCs/>
          <w:color w:val="auto"/>
          <w:sz w:val="24"/>
          <w:szCs w:val="24"/>
          <w:highlight w:val="yellow"/>
        </w:rPr>
      </w:pPr>
      <w:r>
        <w:rPr>
          <w:rFonts w:hint="eastAsia" w:ascii="宋体" w:hAnsi="宋体" w:cs="宋体"/>
          <w:bCs/>
          <w:color w:val="auto"/>
          <w:sz w:val="24"/>
          <w:highlight w:val="yellow"/>
          <w:lang w:val="en-US" w:eastAsia="zh-CN"/>
        </w:rPr>
        <w:t>竞选</w:t>
      </w:r>
      <w:r>
        <w:rPr>
          <w:rFonts w:hint="eastAsia" w:ascii="宋体" w:hAnsi="宋体" w:cs="宋体"/>
          <w:bCs/>
          <w:color w:val="auto"/>
          <w:sz w:val="24"/>
          <w:highlight w:val="yellow"/>
        </w:rPr>
        <w:t>人</w:t>
      </w:r>
      <w:r>
        <w:rPr>
          <w:rFonts w:hint="eastAsia" w:ascii="宋体" w:hAnsi="宋体" w:cs="宋体"/>
          <w:bCs/>
          <w:color w:val="auto"/>
          <w:sz w:val="24"/>
          <w:szCs w:val="24"/>
          <w:highlight w:val="yellow"/>
        </w:rPr>
        <w:t>应首先符合政府采购法第二十二条规定的基本资格条件，同时符合根据该项目特殊要求设置的特定资格条件。</w:t>
      </w:r>
    </w:p>
    <w:p w14:paraId="6A999ECA">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1.基本资格条件</w:t>
      </w:r>
    </w:p>
    <w:p w14:paraId="2E605471">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（1）具有独立承担民事责任的能力</w:t>
      </w:r>
    </w:p>
    <w:p w14:paraId="1C8E2365">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（2）具有良好的商业信誉和健全的财务会计制度；</w:t>
      </w:r>
    </w:p>
    <w:p w14:paraId="10585F5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（3）具有履行合同所必需的设备和专业技术能力；</w:t>
      </w:r>
    </w:p>
    <w:p w14:paraId="79B575AF">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（4）有依法缴纳税收和社会保障资金的良好记录；</w:t>
      </w:r>
    </w:p>
    <w:p w14:paraId="78995BDD">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lang w:eastAsia="zh-CN"/>
        </w:rPr>
        <w:t>（</w:t>
      </w:r>
      <w:r>
        <w:rPr>
          <w:rFonts w:hint="eastAsia" w:ascii="宋体" w:hAnsi="宋体" w:cs="宋体"/>
          <w:color w:val="auto"/>
          <w:sz w:val="24"/>
          <w:szCs w:val="24"/>
          <w:highlight w:val="yellow"/>
          <w:lang w:val="en-US" w:eastAsia="zh-CN"/>
        </w:rPr>
        <w:t>6）提供</w:t>
      </w:r>
      <w:r>
        <w:rPr>
          <w:rFonts w:hint="eastAsia" w:ascii="宋体" w:hAnsi="宋体" w:cs="宋体"/>
          <w:color w:val="auto"/>
          <w:sz w:val="24"/>
          <w:szCs w:val="24"/>
          <w:highlight w:val="yellow"/>
        </w:rPr>
        <w:t>《医药价格和招采信用评级等级承诺书》</w:t>
      </w:r>
      <w:r>
        <w:rPr>
          <w:rFonts w:hint="eastAsia" w:ascii="宋体" w:hAnsi="宋体" w:cs="宋体"/>
          <w:color w:val="auto"/>
          <w:sz w:val="24"/>
          <w:szCs w:val="24"/>
          <w:highlight w:val="yellow"/>
          <w:lang w:eastAsia="zh-CN"/>
        </w:rPr>
        <w:t>，</w:t>
      </w:r>
      <w:r>
        <w:rPr>
          <w:rFonts w:hint="eastAsia" w:ascii="宋体" w:hAnsi="宋体" w:cs="宋体"/>
          <w:color w:val="auto"/>
          <w:sz w:val="24"/>
          <w:szCs w:val="24"/>
          <w:highlight w:val="yellow"/>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highlight w:val="yellow"/>
          <w:lang w:eastAsia="zh-CN"/>
        </w:rPr>
      </w:pPr>
      <w:r>
        <w:rPr>
          <w:rFonts w:hint="eastAsia" w:ascii="宋体" w:hAnsi="宋体" w:cs="宋体"/>
          <w:color w:val="auto"/>
          <w:sz w:val="24"/>
          <w:szCs w:val="24"/>
          <w:highlight w:val="yellow"/>
        </w:rPr>
        <w:t>（</w:t>
      </w:r>
      <w:r>
        <w:rPr>
          <w:rFonts w:hint="eastAsia" w:ascii="宋体" w:hAnsi="宋体" w:cs="宋体"/>
          <w:color w:val="auto"/>
          <w:sz w:val="24"/>
          <w:szCs w:val="24"/>
          <w:highlight w:val="yellow"/>
          <w:lang w:val="en-US" w:eastAsia="zh-CN"/>
        </w:rPr>
        <w:t>7</w:t>
      </w:r>
      <w:r>
        <w:rPr>
          <w:rFonts w:hint="eastAsia" w:ascii="宋体" w:hAnsi="宋体" w:cs="宋体"/>
          <w:color w:val="auto"/>
          <w:sz w:val="24"/>
          <w:szCs w:val="24"/>
          <w:highlight w:val="yellow"/>
        </w:rPr>
        <w:t>）法律、行政法规规定的其他条件</w:t>
      </w:r>
      <w:r>
        <w:rPr>
          <w:rFonts w:hint="eastAsia" w:ascii="宋体" w:hAnsi="宋体" w:cs="宋体"/>
          <w:color w:val="auto"/>
          <w:sz w:val="24"/>
          <w:szCs w:val="24"/>
          <w:highlight w:val="yellow"/>
          <w:lang w:eastAsia="zh-CN"/>
        </w:rPr>
        <w:t>。</w:t>
      </w:r>
    </w:p>
    <w:p w14:paraId="240D182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2.特定资格条件</w:t>
      </w:r>
    </w:p>
    <w:p w14:paraId="476C4E5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（1）</w:t>
      </w:r>
      <w:r>
        <w:rPr>
          <w:rFonts w:hint="eastAsia" w:ascii="宋体" w:hAnsi="宋体" w:cs="宋体"/>
          <w:bCs/>
          <w:color w:val="auto"/>
          <w:sz w:val="24"/>
          <w:highlight w:val="yellow"/>
        </w:rPr>
        <w:t>竞选</w:t>
      </w:r>
      <w:r>
        <w:rPr>
          <w:rFonts w:hint="eastAsia" w:ascii="宋体" w:hAnsi="宋体" w:cs="宋体"/>
          <w:color w:val="auto"/>
          <w:sz w:val="24"/>
          <w:szCs w:val="24"/>
          <w:highlight w:val="yellow"/>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354098D5">
      <w:pPr>
        <w:keepNext/>
        <w:overflowPunct w:val="0"/>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（3）生产企业的医疗器械生产企业许可证（复印件，加盖公章）；</w:t>
      </w:r>
    </w:p>
    <w:p w14:paraId="39888598">
      <w:pPr>
        <w:keepNext/>
        <w:overflowPunct w:val="0"/>
        <w:spacing w:line="400" w:lineRule="exact"/>
        <w:ind w:firstLine="480" w:firstLineChars="200"/>
        <w:rPr>
          <w:rFonts w:hint="eastAsia" w:ascii="宋体" w:hAnsi="宋体" w:cs="宋体"/>
          <w:color w:val="auto"/>
          <w:sz w:val="24"/>
          <w:szCs w:val="24"/>
          <w:highlight w:val="yellow"/>
          <w:lang w:eastAsia="zh-CN"/>
        </w:rPr>
      </w:pPr>
      <w:r>
        <w:rPr>
          <w:rFonts w:hint="eastAsia" w:ascii="宋体" w:hAnsi="宋体" w:cs="宋体"/>
          <w:color w:val="auto"/>
          <w:sz w:val="24"/>
          <w:szCs w:val="24"/>
          <w:highlight w:val="yellow"/>
        </w:rPr>
        <w:t>（4）</w:t>
      </w:r>
      <w:r>
        <w:rPr>
          <w:rFonts w:hint="eastAsia" w:ascii="宋体" w:hAnsi="宋体" w:cs="宋体"/>
          <w:bCs/>
          <w:color w:val="auto"/>
          <w:sz w:val="24"/>
          <w:highlight w:val="yellow"/>
        </w:rPr>
        <w:t>竞选</w:t>
      </w:r>
      <w:r>
        <w:rPr>
          <w:rFonts w:hint="eastAsia" w:ascii="宋体" w:hAnsi="宋体" w:cs="宋体"/>
          <w:color w:val="auto"/>
          <w:sz w:val="24"/>
          <w:szCs w:val="24"/>
          <w:highlight w:val="yellow"/>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highlight w:val="yellow"/>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（5）竞选单位法定代表人签发的授权委托书（须明确授权范围）及身份证明（加盖公章的复印件）。</w:t>
      </w:r>
    </w:p>
    <w:p w14:paraId="21F12D51">
      <w:pPr>
        <w:pStyle w:val="2"/>
        <w:rPr>
          <w:rFonts w:hint="eastAsia"/>
          <w:lang w:eastAsia="zh-CN"/>
        </w:rPr>
      </w:pPr>
    </w:p>
    <w:p w14:paraId="6B99929D">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77D38A4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55A0D4B">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5528AC06">
      <w:pPr>
        <w:keepNext/>
        <w:overflowPunct w:val="0"/>
        <w:spacing w:line="400" w:lineRule="exact"/>
        <w:ind w:firstLine="480" w:firstLineChars="200"/>
        <w:rPr>
          <w:rFonts w:hint="default" w:ascii="宋体" w:hAnsi="宋体" w:eastAsia="宋体" w:cs="宋体"/>
          <w:color w:val="auto"/>
          <w:sz w:val="24"/>
          <w:szCs w:val="24"/>
          <w:highlight w:val="yellow"/>
          <w:lang w:val="en-US" w:eastAsia="zh-CN"/>
        </w:rPr>
      </w:pPr>
      <w:r>
        <w:rPr>
          <w:rFonts w:hint="eastAsia" w:ascii="宋体" w:hAnsi="宋体" w:cs="宋体"/>
          <w:color w:val="auto"/>
          <w:sz w:val="24"/>
          <w:szCs w:val="24"/>
          <w:highlight w:val="yellow"/>
        </w:rPr>
        <w:t>3、同一合同项（分包）下为单一品目的货物采购中，同一品牌同一型号产品有多家供应商参加竞选，只能按照一家竞选人计算。</w:t>
      </w:r>
      <w:r>
        <w:rPr>
          <w:rFonts w:hint="eastAsia" w:ascii="宋体" w:hAnsi="宋体" w:cs="宋体"/>
          <w:color w:val="auto"/>
          <w:sz w:val="24"/>
          <w:szCs w:val="24"/>
          <w:highlight w:val="yellow"/>
          <w:lang w:val="en-US" w:eastAsia="zh-CN"/>
        </w:rPr>
        <w:t>同一合同项</w:t>
      </w:r>
      <w:r>
        <w:rPr>
          <w:rFonts w:hint="eastAsia" w:ascii="宋体" w:hAnsi="宋体" w:cs="宋体"/>
          <w:color w:val="auto"/>
          <w:sz w:val="24"/>
          <w:szCs w:val="24"/>
          <w:highlight w:val="yellow"/>
        </w:rPr>
        <w:t>（分包）</w:t>
      </w:r>
      <w:r>
        <w:rPr>
          <w:rFonts w:hint="eastAsia" w:ascii="宋体" w:hAnsi="宋体" w:cs="宋体"/>
          <w:color w:val="auto"/>
          <w:sz w:val="24"/>
          <w:szCs w:val="24"/>
          <w:highlight w:val="yellow"/>
          <w:lang w:val="en-US" w:eastAsia="zh-CN"/>
        </w:rPr>
        <w:t>具体项目</w:t>
      </w:r>
      <w:r>
        <w:rPr>
          <w:rFonts w:hint="eastAsia" w:ascii="宋体" w:hAnsi="宋体" w:cs="宋体"/>
          <w:color w:val="auto"/>
          <w:sz w:val="24"/>
          <w:szCs w:val="24"/>
          <w:highlight w:val="yellow"/>
          <w:lang w:eastAsia="zh-CN"/>
        </w:rPr>
        <w:t>，</w:t>
      </w:r>
      <w:r>
        <w:rPr>
          <w:rFonts w:hint="eastAsia" w:ascii="宋体" w:hAnsi="宋体" w:cs="宋体"/>
          <w:color w:val="auto"/>
          <w:sz w:val="24"/>
          <w:szCs w:val="24"/>
          <w:highlight w:val="yellow"/>
          <w:lang w:val="en-US" w:eastAsia="zh-CN"/>
        </w:rPr>
        <w:t>供应商只能报一个品牌。</w:t>
      </w:r>
    </w:p>
    <w:p w14:paraId="1B767F1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4、同一合同项（分包）下的货物，制造商参与竞选的，不得再委托代理商参与竞选。</w:t>
      </w:r>
    </w:p>
    <w:p w14:paraId="4D3C3E68">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5、竞选货物必须符合国家标准、行业标准和专业标准等相关标准。</w:t>
      </w:r>
    </w:p>
    <w:p w14:paraId="05252FE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2A032B6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05C938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2B21391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13472FA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0DCD69C7">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6724771A">
      <w:pPr>
        <w:widowControl/>
        <w:spacing w:line="400" w:lineRule="exact"/>
        <w:outlineLvl w:val="1"/>
        <w:rPr>
          <w:rFonts w:hint="eastAsia" w:ascii="宋体" w:hAnsi="宋体" w:cs="宋体"/>
          <w:b/>
          <w:bCs/>
          <w:color w:val="auto"/>
          <w:sz w:val="24"/>
          <w:szCs w:val="24"/>
        </w:rPr>
      </w:pPr>
      <w:bookmarkStart w:id="28" w:name="_Toc6749"/>
      <w:bookmarkStart w:id="29" w:name="_Toc17341"/>
      <w:bookmarkStart w:id="30" w:name="_Toc7527"/>
      <w:bookmarkStart w:id="31" w:name="_Toc28099"/>
      <w:bookmarkStart w:id="32" w:name="_Toc654"/>
      <w:bookmarkStart w:id="33" w:name="_Toc18799"/>
      <w:r>
        <w:rPr>
          <w:rFonts w:hint="eastAsia" w:ascii="宋体" w:hAnsi="宋体" w:cs="宋体"/>
          <w:b/>
          <w:bCs/>
          <w:color w:val="auto"/>
          <w:sz w:val="24"/>
          <w:szCs w:val="24"/>
        </w:rPr>
        <w:t>四、报名时间、地点、方式</w:t>
      </w:r>
      <w:bookmarkEnd w:id="28"/>
      <w:bookmarkEnd w:id="29"/>
    </w:p>
    <w:p w14:paraId="1EF30B85">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2026年7月28日 17：00</w:t>
      </w:r>
    </w:p>
    <w:p w14:paraId="57BD5EB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eastAsia" w:cs="Times New Roman"/>
          <w:b w:val="0"/>
          <w:bCs/>
          <w:color w:val="auto"/>
          <w:kern w:val="0"/>
          <w:sz w:val="24"/>
          <w:szCs w:val="24"/>
          <w:u w:val="single"/>
          <w:lang w:val="en-US" w:eastAsia="zh-CN"/>
        </w:rPr>
        <w:t>1530733634</w:t>
      </w:r>
      <w:r>
        <w:rPr>
          <w:rFonts w:hint="default" w:ascii="Times New Roman" w:hAnsi="Times New Roman" w:cs="Times New Roman"/>
          <w:b w:val="0"/>
          <w:bCs/>
          <w:color w:val="auto"/>
          <w:kern w:val="0"/>
          <w:sz w:val="24"/>
          <w:szCs w:val="24"/>
          <w:u w:val="single"/>
        </w:rPr>
        <w:t>@qq.com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妇产科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妇产科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7D64FE0D">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i w:val="0"/>
          <w:iCs w:val="0"/>
          <w:color w:val="auto"/>
          <w:kern w:val="0"/>
          <w:sz w:val="24"/>
          <w:szCs w:val="24"/>
          <w:u w:val="none"/>
          <w:lang w:val="en-US" w:eastAsia="zh-CN" w:bidi="ar"/>
        </w:rPr>
        <w:t>妇产科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10F9BF3">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i w:val="0"/>
          <w:iCs w:val="0"/>
          <w:color w:val="auto"/>
          <w:kern w:val="0"/>
          <w:sz w:val="24"/>
          <w:szCs w:val="24"/>
          <w:u w:val="none"/>
          <w:lang w:val="en-US" w:eastAsia="zh-CN" w:bidi="ar"/>
        </w:rPr>
        <w:t>妇产</w:t>
      </w:r>
      <w:r>
        <w:rPr>
          <w:rFonts w:hint="eastAsia" w:ascii="宋体" w:hAnsi="宋体" w:cs="宋体"/>
          <w:color w:val="auto"/>
          <w:sz w:val="24"/>
          <w:szCs w:val="24"/>
          <w:u w:val="single"/>
          <w:lang w:val="en-US" w:eastAsia="zh-CN"/>
        </w:rPr>
        <w:t>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277EEB38">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19AC9BA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0395FDA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highlight w:val="yellow"/>
          <w:lang w:eastAsia="zh-CN"/>
        </w:rPr>
      </w:pPr>
      <w:r>
        <w:rPr>
          <w:rFonts w:hint="eastAsia" w:ascii="宋体" w:hAnsi="宋体" w:eastAsia="宋体" w:cs="宋体"/>
          <w:color w:val="auto"/>
          <w:sz w:val="24"/>
          <w:szCs w:val="24"/>
          <w:highlight w:val="yellow"/>
          <w:lang w:val="en-US" w:eastAsia="zh-CN"/>
        </w:rPr>
        <w:t>制作竞选文件时，“</w:t>
      </w:r>
      <w:r>
        <w:rPr>
          <w:rFonts w:hint="eastAsia" w:ascii="宋体" w:hAnsi="宋体" w:eastAsia="宋体" w:cs="宋体"/>
          <w:color w:val="auto"/>
          <w:sz w:val="24"/>
          <w:szCs w:val="24"/>
          <w:highlight w:val="yellow"/>
        </w:rPr>
        <w:t>开标现场最终报价表</w:t>
      </w:r>
      <w:r>
        <w:rPr>
          <w:rFonts w:hint="eastAsia" w:ascii="宋体" w:hAnsi="宋体" w:eastAsia="宋体" w:cs="宋体"/>
          <w:color w:val="auto"/>
          <w:sz w:val="24"/>
          <w:szCs w:val="24"/>
          <w:highlight w:val="yellow"/>
          <w:lang w:val="en-US" w:eastAsia="zh-CN"/>
        </w:rPr>
        <w:t>”</w:t>
      </w:r>
      <w:r>
        <w:rPr>
          <w:rFonts w:hint="default" w:ascii="宋体" w:hAnsi="宋体" w:eastAsia="宋体" w:cs="宋体"/>
          <w:color w:val="auto"/>
          <w:sz w:val="24"/>
          <w:szCs w:val="24"/>
          <w:highlight w:val="yellow"/>
          <w:lang w:val="en-US" w:eastAsia="zh-CN"/>
        </w:rPr>
        <w:t>须</w:t>
      </w:r>
      <w:bookmarkStart w:id="37" w:name="OLE_LINK4"/>
      <w:r>
        <w:rPr>
          <w:rFonts w:hint="default" w:ascii="宋体" w:hAnsi="宋体" w:eastAsia="宋体" w:cs="宋体"/>
          <w:color w:val="auto"/>
          <w:sz w:val="24"/>
          <w:szCs w:val="24"/>
          <w:highlight w:val="yellow"/>
        </w:rPr>
        <w:t>与报名时提交的“耗材报名表”的中载明的产品信息（含产品注册证名称、规格型号、顺序等）保持一致</w:t>
      </w:r>
      <w:bookmarkEnd w:id="37"/>
      <w:r>
        <w:rPr>
          <w:rFonts w:hint="eastAsia" w:ascii="宋体" w:hAnsi="宋体" w:eastAsia="宋体" w:cs="宋体"/>
          <w:color w:val="auto"/>
          <w:sz w:val="24"/>
          <w:szCs w:val="24"/>
          <w:highlight w:val="yellow"/>
          <w:lang w:eastAsia="zh-CN"/>
        </w:rPr>
        <w:t>。</w:t>
      </w:r>
      <w:r>
        <w:rPr>
          <w:rFonts w:hint="default" w:ascii="宋体" w:hAnsi="宋体" w:eastAsia="宋体" w:cs="宋体"/>
          <w:color w:val="auto"/>
          <w:sz w:val="24"/>
          <w:szCs w:val="24"/>
          <w:highlight w:val="yellow"/>
        </w:rPr>
        <w:t>“耗材报名表”填写时不得改变文档格式，所有标红项为必填项，若没有相关情况则写“无”</w:t>
      </w:r>
      <w:r>
        <w:rPr>
          <w:rFonts w:hint="eastAsia" w:ascii="宋体" w:hAnsi="宋体" w:eastAsia="宋体" w:cs="宋体"/>
          <w:color w:val="auto"/>
          <w:sz w:val="24"/>
          <w:szCs w:val="24"/>
          <w:highlight w:val="yellow"/>
          <w:lang w:eastAsia="zh-CN"/>
        </w:rPr>
        <w:t>。</w:t>
      </w:r>
    </w:p>
    <w:p w14:paraId="4D2178DB">
      <w:pPr>
        <w:widowControl/>
        <w:spacing w:line="400" w:lineRule="exact"/>
        <w:outlineLvl w:val="1"/>
        <w:rPr>
          <w:rFonts w:hint="eastAsia" w:ascii="宋体" w:hAnsi="宋体" w:cs="宋体"/>
          <w:b/>
          <w:color w:val="auto"/>
          <w:sz w:val="24"/>
        </w:rPr>
      </w:pPr>
      <w:bookmarkStart w:id="38" w:name="_Toc768"/>
      <w:bookmarkStart w:id="39" w:name="_Toc18950"/>
      <w:r>
        <w:rPr>
          <w:rFonts w:hint="eastAsia" w:ascii="宋体" w:hAnsi="宋体" w:cs="宋体"/>
          <w:b/>
          <w:color w:val="auto"/>
          <w:sz w:val="24"/>
        </w:rPr>
        <w:t>五、竞选文件递交与采购谈判时间、地点</w:t>
      </w:r>
      <w:bookmarkEnd w:id="38"/>
      <w:bookmarkEnd w:id="39"/>
    </w:p>
    <w:p w14:paraId="7DB1FEF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6B33AFBA">
      <w:pPr>
        <w:pStyle w:val="52"/>
        <w:spacing w:before="0" w:beforeAutospacing="0" w:after="0" w:afterAutospacing="0" w:line="400" w:lineRule="exact"/>
        <w:ind w:firstLine="480" w:firstLineChars="200"/>
        <w:jc w:val="both"/>
        <w:rPr>
          <w:rFonts w:hint="default" w:ascii="宋体" w:hAnsi="宋体" w:eastAsia="宋体" w:cs="宋体"/>
          <w:color w:val="auto"/>
          <w:szCs w:val="24"/>
          <w:lang w:val="en-US" w:eastAsia="zh-CN"/>
        </w:rPr>
      </w:pPr>
      <w:r>
        <w:rPr>
          <w:rFonts w:hint="eastAsia" w:ascii="宋体" w:hAnsi="宋体" w:eastAsia="宋体" w:cs="宋体"/>
          <w:color w:val="auto"/>
          <w:szCs w:val="24"/>
        </w:rPr>
        <w:t>2.</w:t>
      </w:r>
      <w:r>
        <w:rPr>
          <w:rFonts w:hint="eastAsia" w:ascii="宋体" w:hAnsi="宋体" w:eastAsia="宋体" w:cs="宋体"/>
          <w:color w:val="auto"/>
          <w:szCs w:val="24"/>
          <w:lang w:val="en-US" w:eastAsia="zh-CN"/>
        </w:rPr>
        <w:t>预计</w:t>
      </w:r>
      <w:r>
        <w:rPr>
          <w:rFonts w:hint="eastAsia" w:ascii="宋体" w:hAnsi="宋体" w:eastAsia="宋体" w:cs="宋体"/>
          <w:color w:val="auto"/>
          <w:szCs w:val="24"/>
        </w:rPr>
        <w:t xml:space="preserve">采购谈判时间： </w:t>
      </w:r>
      <w:r>
        <w:rPr>
          <w:rFonts w:hint="eastAsia" w:ascii="宋体" w:hAnsi="宋体" w:eastAsia="宋体" w:cs="宋体"/>
          <w:color w:val="auto"/>
          <w:szCs w:val="24"/>
          <w:shd w:val="clear" w:color="auto" w:fill="FFFFFF"/>
          <w:lang w:val="en-US" w:eastAsia="zh-CN"/>
        </w:rPr>
        <w:t>2026年7月29-28日（具体时间电话另行通知）</w:t>
      </w:r>
    </w:p>
    <w:p w14:paraId="13576EF9">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5A106065">
      <w:pPr>
        <w:widowControl/>
        <w:spacing w:line="400" w:lineRule="exact"/>
        <w:outlineLvl w:val="1"/>
        <w:rPr>
          <w:rFonts w:hint="eastAsia" w:ascii="宋体" w:hAnsi="宋体" w:cs="宋体"/>
          <w:b/>
          <w:color w:val="auto"/>
          <w:sz w:val="24"/>
        </w:rPr>
      </w:pPr>
      <w:bookmarkStart w:id="40" w:name="_Toc829"/>
      <w:r>
        <w:rPr>
          <w:rFonts w:hint="eastAsia" w:ascii="宋体" w:hAnsi="宋体" w:cs="宋体"/>
          <w:b/>
          <w:color w:val="auto"/>
          <w:sz w:val="24"/>
        </w:rPr>
        <w:t>六、联系方式</w:t>
      </w:r>
      <w:bookmarkEnd w:id="34"/>
      <w:bookmarkEnd w:id="40"/>
    </w:p>
    <w:p w14:paraId="6098CA82">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邓</w:t>
      </w:r>
      <w:r>
        <w:rPr>
          <w:rFonts w:hint="eastAsia" w:ascii="宋体" w:hAnsi="宋体" w:eastAsia="宋体" w:cs="宋体"/>
          <w:color w:val="auto"/>
          <w:szCs w:val="24"/>
        </w:rPr>
        <w:t>老师</w:t>
      </w:r>
    </w:p>
    <w:p w14:paraId="21DE014C">
      <w:pPr>
        <w:widowControl/>
        <w:spacing w:line="400" w:lineRule="exact"/>
        <w:ind w:firstLine="480" w:firstLineChars="200"/>
        <w:rPr>
          <w:rFonts w:hint="default" w:ascii="宋体" w:hAnsi="宋体" w:eastAsia="宋体" w:cs="宋体"/>
          <w:color w:val="auto"/>
          <w:sz w:val="24"/>
          <w:szCs w:val="24"/>
          <w:lang w:val="en-US" w:eastAsia="zh-CN"/>
        </w:rPr>
      </w:pPr>
      <w:bookmarkStart w:id="41" w:name="_Toc869"/>
      <w:r>
        <w:rPr>
          <w:rFonts w:hint="eastAsia" w:ascii="宋体" w:hAnsi="宋体" w:cs="宋体"/>
          <w:color w:val="auto"/>
          <w:sz w:val="24"/>
          <w:szCs w:val="24"/>
        </w:rPr>
        <w:t>项目联系人电话：</w:t>
      </w:r>
      <w:bookmarkEnd w:id="41"/>
      <w:r>
        <w:rPr>
          <w:rFonts w:hint="eastAsia" w:ascii="宋体" w:hAnsi="宋体" w:cs="宋体"/>
          <w:color w:val="auto"/>
          <w:sz w:val="24"/>
          <w:szCs w:val="24"/>
          <w:lang w:val="en-US" w:eastAsia="zh-CN"/>
        </w:rPr>
        <w:t>023-63693385</w:t>
      </w:r>
      <w:bookmarkStart w:id="195" w:name="_GoBack"/>
      <w:bookmarkEnd w:id="195"/>
    </w:p>
    <w:bookmarkEnd w:id="30"/>
    <w:bookmarkEnd w:id="31"/>
    <w:bookmarkEnd w:id="32"/>
    <w:bookmarkEnd w:id="33"/>
    <w:p w14:paraId="07D059F7">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2" w:name="_Toc4033"/>
      <w:bookmarkStart w:id="43" w:name="_Toc14224"/>
      <w:bookmarkStart w:id="44" w:name="_Toc25272"/>
      <w:bookmarkStart w:id="45" w:name="_Toc9714"/>
      <w:bookmarkStart w:id="46" w:name="_Toc76373872"/>
      <w:bookmarkStart w:id="47" w:name="_Toc20138"/>
      <w:bookmarkStart w:id="48" w:name="_Toc21905"/>
      <w:r>
        <w:rPr>
          <w:rFonts w:hint="eastAsia" w:ascii="宋体" w:hAnsi="宋体" w:cs="宋体"/>
          <w:b/>
          <w:color w:val="auto"/>
          <w:szCs w:val="36"/>
        </w:rPr>
        <w:t xml:space="preserve">第二篇 </w:t>
      </w:r>
      <w:bookmarkEnd w:id="42"/>
      <w:bookmarkEnd w:id="43"/>
      <w:bookmarkEnd w:id="44"/>
      <w:bookmarkEnd w:id="45"/>
      <w:bookmarkEnd w:id="46"/>
      <w:r>
        <w:rPr>
          <w:rFonts w:hint="eastAsia" w:ascii="宋体" w:hAnsi="宋体" w:cs="宋体"/>
          <w:b/>
          <w:color w:val="auto"/>
          <w:szCs w:val="36"/>
        </w:rPr>
        <w:t>技术（质量）与商务需求</w:t>
      </w:r>
      <w:bookmarkEnd w:id="47"/>
      <w:bookmarkEnd w:id="48"/>
    </w:p>
    <w:p w14:paraId="26427D13">
      <w:pPr>
        <w:widowControl/>
        <w:spacing w:before="120" w:beforeLines="50" w:line="360" w:lineRule="exact"/>
        <w:outlineLvl w:val="1"/>
        <w:rPr>
          <w:rFonts w:hint="default"/>
          <w:lang w:val="en-US" w:eastAsia="zh-CN"/>
        </w:rPr>
      </w:pPr>
      <w:bookmarkStart w:id="49" w:name="_Toc32286"/>
      <w:r>
        <w:rPr>
          <w:rFonts w:hint="eastAsia" w:cs="宋体"/>
          <w:b/>
          <w:color w:val="auto"/>
          <w:sz w:val="24"/>
        </w:rPr>
        <w:t>一、</w:t>
      </w:r>
      <w:bookmarkStart w:id="50" w:name="_Toc76373874"/>
      <w:bookmarkStart w:id="51" w:name="_Toc11474"/>
      <w:bookmarkStart w:id="52" w:name="_Toc13391"/>
      <w:bookmarkStart w:id="53" w:name="_Toc2599"/>
      <w:bookmarkStart w:id="54" w:name="_Toc3153"/>
      <w:bookmarkStart w:id="55" w:name="_Toc25148"/>
      <w:bookmarkStart w:id="56" w:name="_Toc27187"/>
      <w:r>
        <w:rPr>
          <w:rFonts w:hint="eastAsia" w:cs="宋体"/>
          <w:b/>
          <w:color w:val="auto"/>
          <w:sz w:val="24"/>
        </w:rPr>
        <w:t>技术需求</w:t>
      </w:r>
      <w:bookmarkEnd w:id="50"/>
      <w:bookmarkEnd w:id="51"/>
      <w:bookmarkEnd w:id="52"/>
      <w:bookmarkEnd w:id="53"/>
      <w:bookmarkEnd w:id="54"/>
      <w:r>
        <w:rPr>
          <w:rFonts w:hint="eastAsia" w:cs="宋体"/>
          <w:b/>
          <w:color w:val="auto"/>
          <w:sz w:val="24"/>
        </w:rPr>
        <w:t>（含技术参数）</w:t>
      </w:r>
      <w:bookmarkEnd w:id="49"/>
      <w:bookmarkEnd w:id="55"/>
      <w:bookmarkEnd w:id="56"/>
      <w:bookmarkStart w:id="57" w:name="_Toc29225"/>
      <w:bookmarkStart w:id="58" w:name="_Toc30465"/>
      <w:bookmarkStart w:id="59" w:name="_Toc29620"/>
      <w:bookmarkStart w:id="60" w:name="_Toc6355"/>
      <w:bookmarkStart w:id="61" w:name="_Toc76373876"/>
      <w:bookmarkStart w:id="62" w:name="_Toc1955"/>
      <w:bookmarkStart w:id="63" w:name="_Toc13107"/>
    </w:p>
    <w:p w14:paraId="2A7A6426">
      <w:pPr>
        <w:spacing w:line="320" w:lineRule="exact"/>
        <w:ind w:left="479" w:leftChars="85" w:hanging="241" w:hangingChars="100"/>
        <w:jc w:val="lef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1一次性使用手动流产吸引器/引流管</w:t>
      </w:r>
    </w:p>
    <w:p w14:paraId="6B8B0FB2">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功能用途：用于终止早期妊娠（人工流产），清除妊娠残留物（不全流产或流产后清宫），诊断性刮宫（取子宫内膜活检）。</w:t>
      </w:r>
    </w:p>
    <w:p w14:paraId="23F0D462">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技术参数：</w:t>
      </w:r>
    </w:p>
    <w:p w14:paraId="6DADE11F">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1.产品由一次性使用负压吸引器和宫腔吸引管组成。</w:t>
      </w:r>
    </w:p>
    <w:p w14:paraId="35C15BD3">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2.吸引器容量为60-80ml</w:t>
      </w:r>
    </w:p>
    <w:p w14:paraId="5BA50FE1">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3.基本尺寸：</w:t>
      </w:r>
    </w:p>
    <w:p w14:paraId="4064EEE0">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（1）吸引管总长230±10mm管身内径≤3mm管口外径＜6mm；</w:t>
      </w:r>
    </w:p>
    <w:p w14:paraId="711F479D">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（2）吸引管总长233±10mm管身内径≤4mm管口外径＜6mm；</w:t>
      </w:r>
    </w:p>
    <w:p w14:paraId="1F2857B0">
      <w:pPr>
        <w:pStyle w:val="2"/>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（3）吸引管总长234±10mm管身内径≤5mm管口外径＜6mm；</w:t>
      </w:r>
    </w:p>
    <w:p w14:paraId="444907A0">
      <w:pPr>
        <w:spacing w:line="320" w:lineRule="exact"/>
        <w:ind w:left="479" w:leftChars="85" w:hanging="241" w:hangingChars="100"/>
        <w:jc w:val="left"/>
        <w:rPr>
          <w:rFonts w:hint="default" w:ascii="Times New Roman" w:hAnsi="Times New Roman" w:eastAsia="宋体" w:cs="Times New Roman"/>
          <w:b w:val="0"/>
          <w:bCs w:val="0"/>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2新生牛血清</w:t>
      </w:r>
    </w:p>
    <w:p w14:paraId="1540986E">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功能简介：适用于细胞培养或终止消化。</w:t>
      </w:r>
    </w:p>
    <w:p w14:paraId="19E4B76F">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技术参数：</w:t>
      </w:r>
    </w:p>
    <w:p w14:paraId="60507E97">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1.pH值（25℃）：7.0~8.5</w:t>
      </w:r>
    </w:p>
    <w:p w14:paraId="414028A0">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2.总蛋白含量（g/L）：35~50；血红蛋白含量（g/L）：≤200；细菌内毒素含量（EU/mL）：≤10。</w:t>
      </w:r>
    </w:p>
    <w:p w14:paraId="36BB27D5">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3.渗透压摩尔浓度（mOsmol/Kg）：250~330</w:t>
      </w:r>
    </w:p>
    <w:p w14:paraId="5C9398F3">
      <w:pPr>
        <w:spacing w:line="320" w:lineRule="exact"/>
        <w:ind w:left="478" w:leftChars="85" w:hanging="240" w:hangingChars="100"/>
        <w:jc w:val="left"/>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4.牛腹泻、牛腺、牛细小、呼肠孤、牛副流感、狂犬病毒检测结果均为阴性。</w:t>
      </w:r>
    </w:p>
    <w:p w14:paraId="5533BE98">
      <w:pPr>
        <w:pStyle w:val="2"/>
        <w:ind w:firstLine="480" w:firstLineChars="200"/>
        <w:rPr>
          <w:rFonts w:hint="default" w:ascii="微软雅黑" w:hAnsi="微软雅黑" w:eastAsia="微软雅黑" w:cs="微软雅黑"/>
          <w:kern w:val="2"/>
          <w:sz w:val="24"/>
          <w:szCs w:val="24"/>
          <w:highlight w:val="yellow"/>
          <w:lang w:val="en-US" w:eastAsia="zh-CN" w:bidi="ar-SA"/>
        </w:rPr>
      </w:pPr>
      <w:r>
        <w:rPr>
          <w:rFonts w:hint="eastAsia" w:ascii="微软雅黑" w:hAnsi="微软雅黑" w:eastAsia="微软雅黑" w:cs="微软雅黑"/>
          <w:kern w:val="2"/>
          <w:sz w:val="24"/>
          <w:szCs w:val="24"/>
          <w:highlight w:val="yellow"/>
          <w:lang w:val="en-US" w:eastAsia="zh-CN" w:bidi="ar-SA"/>
        </w:rPr>
        <w:t xml:space="preserve">注：供应商需携带产品样品、产品彩页、产品说明书、与我院规模相近或更大的三甲教学医院客户的合同或发票等资料。 </w:t>
      </w:r>
    </w:p>
    <w:p w14:paraId="17C09448">
      <w:pPr>
        <w:pStyle w:val="2"/>
        <w:ind w:firstLine="280" w:firstLineChars="0"/>
        <w:rPr>
          <w:rFonts w:hint="default"/>
          <w:color w:val="auto"/>
          <w:lang w:val="en-US" w:eastAsia="zh-CN"/>
        </w:rPr>
      </w:pPr>
    </w:p>
    <w:p w14:paraId="0EEA4C4E">
      <w:pPr>
        <w:spacing w:line="400" w:lineRule="exact"/>
        <w:outlineLvl w:val="1"/>
        <w:rPr>
          <w:rFonts w:hint="default" w:ascii="Times New Roman" w:hAnsi="Times New Roman" w:cs="Times New Roman"/>
          <w:b/>
          <w:color w:val="auto"/>
          <w:sz w:val="24"/>
        </w:rPr>
      </w:pPr>
      <w:bookmarkStart w:id="64" w:name="_Toc6540"/>
      <w:r>
        <w:rPr>
          <w:rFonts w:hint="default" w:ascii="Times New Roman" w:hAnsi="Times New Roman" w:cs="Times New Roman"/>
          <w:b/>
          <w:color w:val="auto"/>
          <w:sz w:val="24"/>
        </w:rPr>
        <w:t>二、</w:t>
      </w:r>
      <w:bookmarkEnd w:id="57"/>
      <w:bookmarkEnd w:id="58"/>
      <w:bookmarkEnd w:id="59"/>
      <w:bookmarkEnd w:id="60"/>
      <w:bookmarkEnd w:id="61"/>
      <w:r>
        <w:rPr>
          <w:rFonts w:hint="default" w:ascii="Times New Roman" w:hAnsi="Times New Roman" w:cs="Times New Roman"/>
          <w:b/>
          <w:color w:val="auto"/>
          <w:sz w:val="24"/>
        </w:rPr>
        <w:t>商务需求</w:t>
      </w:r>
      <w:bookmarkEnd w:id="62"/>
      <w:bookmarkEnd w:id="63"/>
      <w:bookmarkEnd w:id="64"/>
    </w:p>
    <w:p w14:paraId="4F2B54CA">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3B696DB8">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3A2AB0BE">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39ABFA36">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5" w:name="_Toc7794"/>
      <w:bookmarkStart w:id="66" w:name="_Toc4791"/>
      <w:bookmarkStart w:id="67" w:name="_Toc76373878"/>
      <w:bookmarkStart w:id="68" w:name="_Toc17944"/>
      <w:bookmarkStart w:id="69" w:name="_Toc17524"/>
      <w:bookmarkStart w:id="70" w:name="_Toc24122"/>
      <w:bookmarkStart w:id="71" w:name="_Toc1768"/>
      <w:bookmarkStart w:id="72" w:name="_Toc15650"/>
      <w:bookmarkStart w:id="73" w:name="_Toc2072"/>
      <w:bookmarkStart w:id="74" w:name="_Toc31843"/>
      <w:bookmarkStart w:id="75"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672FAB6F">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5"/>
      <w:bookmarkEnd w:id="66"/>
      <w:bookmarkEnd w:id="67"/>
      <w:bookmarkEnd w:id="68"/>
      <w:bookmarkEnd w:id="69"/>
      <w:bookmarkEnd w:id="70"/>
      <w:bookmarkEnd w:id="71"/>
      <w:bookmarkEnd w:id="72"/>
      <w:bookmarkEnd w:id="73"/>
      <w:bookmarkEnd w:id="74"/>
    </w:p>
    <w:p w14:paraId="7D5D3B0C">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6" w:name="_Toc14311"/>
      <w:bookmarkStart w:id="77" w:name="_Toc9339"/>
      <w:bookmarkStart w:id="78" w:name="_Toc22561"/>
      <w:bookmarkStart w:id="79" w:name="_Toc30551"/>
      <w:bookmarkStart w:id="80" w:name="_Toc76373879"/>
      <w:bookmarkStart w:id="81" w:name="_Toc5959"/>
      <w:bookmarkStart w:id="82" w:name="_Toc29836"/>
      <w:bookmarkStart w:id="83" w:name="_Toc13528"/>
      <w:bookmarkStart w:id="84" w:name="_Toc16908"/>
      <w:bookmarkStart w:id="85" w:name="_Toc28942"/>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5"/>
    <w:bookmarkEnd w:id="76"/>
    <w:bookmarkEnd w:id="77"/>
    <w:bookmarkEnd w:id="78"/>
    <w:bookmarkEnd w:id="79"/>
    <w:bookmarkEnd w:id="80"/>
    <w:bookmarkEnd w:id="81"/>
    <w:bookmarkEnd w:id="82"/>
    <w:p w14:paraId="60F33EE1">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3"/>
      <w:bookmarkEnd w:id="84"/>
      <w:bookmarkEnd w:id="85"/>
    </w:p>
    <w:p w14:paraId="108B3EA6">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4121B82">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7800116C">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8E0C06B">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6" w:name="_Toc12384"/>
      <w:bookmarkStart w:id="87" w:name="_Toc20263"/>
      <w:bookmarkStart w:id="88" w:name="_Toc27893"/>
      <w:bookmarkStart w:id="89" w:name="_Toc20772"/>
      <w:bookmarkStart w:id="90" w:name="_Toc27737"/>
      <w:bookmarkStart w:id="91" w:name="_Toc76373885"/>
      <w:bookmarkStart w:id="92" w:name="_Toc2258"/>
      <w:r>
        <w:rPr>
          <w:rFonts w:hint="eastAsia" w:ascii="宋体" w:hAnsi="宋体" w:cs="宋体"/>
          <w:b/>
          <w:color w:val="auto"/>
          <w:szCs w:val="36"/>
        </w:rPr>
        <w:t>第三篇  资格审查及评价办法</w:t>
      </w:r>
      <w:bookmarkEnd w:id="86"/>
      <w:bookmarkEnd w:id="87"/>
      <w:bookmarkEnd w:id="88"/>
      <w:bookmarkEnd w:id="89"/>
      <w:bookmarkEnd w:id="90"/>
      <w:bookmarkEnd w:id="91"/>
      <w:bookmarkEnd w:id="92"/>
    </w:p>
    <w:p w14:paraId="5ADAFDA0">
      <w:pPr>
        <w:spacing w:line="400" w:lineRule="exact"/>
        <w:rPr>
          <w:rFonts w:hint="eastAsia" w:cs="宋体"/>
          <w:b/>
          <w:color w:val="auto"/>
          <w:sz w:val="24"/>
        </w:rPr>
      </w:pPr>
      <w:bookmarkStart w:id="93" w:name="_Toc28189"/>
      <w:bookmarkStart w:id="94" w:name="_Toc7115"/>
      <w:bookmarkStart w:id="95" w:name="_Toc23699"/>
      <w:bookmarkStart w:id="96" w:name="_Toc12712"/>
      <w:bookmarkStart w:id="97" w:name="_Toc11052"/>
      <w:bookmarkStart w:id="98" w:name="_Toc76373886"/>
    </w:p>
    <w:p w14:paraId="619E6A6D">
      <w:pPr>
        <w:spacing w:line="400" w:lineRule="exact"/>
        <w:outlineLvl w:val="1"/>
        <w:rPr>
          <w:rFonts w:hint="eastAsia" w:cs="宋体"/>
          <w:b/>
          <w:color w:val="auto"/>
          <w:sz w:val="24"/>
        </w:rPr>
      </w:pPr>
      <w:bookmarkStart w:id="99" w:name="_Toc4818"/>
      <w:r>
        <w:rPr>
          <w:rFonts w:hint="eastAsia" w:cs="宋体"/>
          <w:b/>
          <w:color w:val="auto"/>
          <w:sz w:val="24"/>
        </w:rPr>
        <w:t>一、资格审查及符合性审查</w:t>
      </w:r>
      <w:bookmarkEnd w:id="93"/>
      <w:bookmarkEnd w:id="94"/>
      <w:bookmarkEnd w:id="95"/>
      <w:bookmarkEnd w:id="96"/>
      <w:bookmarkEnd w:id="97"/>
      <w:bookmarkEnd w:id="98"/>
      <w:bookmarkEnd w:id="99"/>
    </w:p>
    <w:p w14:paraId="72387A71">
      <w:pPr>
        <w:snapToGrid w:val="0"/>
        <w:spacing w:line="400" w:lineRule="exact"/>
        <w:ind w:firstLine="480" w:firstLineChars="200"/>
        <w:rPr>
          <w:rFonts w:hint="eastAsia" w:ascii="宋体" w:hAnsi="宋体" w:cs="宋体"/>
          <w:color w:val="auto"/>
          <w:kern w:val="0"/>
          <w:sz w:val="24"/>
          <w:szCs w:val="24"/>
          <w:highlight w:val="yellow"/>
        </w:rPr>
      </w:pPr>
      <w:r>
        <w:rPr>
          <w:rFonts w:hint="eastAsia" w:ascii="宋体" w:hAnsi="宋体" w:cs="宋体"/>
          <w:color w:val="auto"/>
          <w:kern w:val="0"/>
          <w:sz w:val="24"/>
          <w:szCs w:val="24"/>
          <w:highlight w:val="yellow"/>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highlight w:val="yellow"/>
        </w:rPr>
      </w:pPr>
    </w:p>
    <w:p w14:paraId="4D7FB686">
      <w:pPr>
        <w:spacing w:line="400" w:lineRule="exact"/>
        <w:outlineLvl w:val="1"/>
        <w:rPr>
          <w:rFonts w:hint="eastAsia" w:cs="宋体"/>
          <w:b/>
          <w:color w:val="auto"/>
          <w:sz w:val="24"/>
          <w:highlight w:val="yellow"/>
        </w:rPr>
      </w:pPr>
      <w:bookmarkStart w:id="100" w:name="_Toc26754"/>
      <w:bookmarkStart w:id="101" w:name="_Toc76373887"/>
      <w:bookmarkStart w:id="102" w:name="_Toc9147"/>
      <w:bookmarkStart w:id="103" w:name="_Toc5535"/>
      <w:bookmarkStart w:id="104" w:name="_Toc31293"/>
      <w:bookmarkStart w:id="105" w:name="_Toc19809"/>
      <w:bookmarkStart w:id="106" w:name="_Toc13585"/>
      <w:r>
        <w:rPr>
          <w:rFonts w:hint="eastAsia" w:cs="宋体"/>
          <w:b/>
          <w:color w:val="auto"/>
          <w:sz w:val="24"/>
          <w:highlight w:val="yellow"/>
        </w:rPr>
        <w:t>二、</w:t>
      </w:r>
      <w:r>
        <w:rPr>
          <w:rFonts w:hint="eastAsia" w:cs="宋体"/>
          <w:b/>
          <w:color w:val="auto"/>
          <w:sz w:val="24"/>
          <w:highlight w:val="yellow"/>
          <w:lang w:val="en-US" w:eastAsia="zh-CN"/>
        </w:rPr>
        <w:t>遴选</w:t>
      </w:r>
      <w:r>
        <w:rPr>
          <w:rFonts w:hint="eastAsia" w:cs="宋体"/>
          <w:b/>
          <w:color w:val="auto"/>
          <w:sz w:val="24"/>
          <w:highlight w:val="yellow"/>
        </w:rPr>
        <w:t>方法</w:t>
      </w:r>
      <w:bookmarkEnd w:id="100"/>
      <w:bookmarkEnd w:id="101"/>
      <w:bookmarkEnd w:id="102"/>
      <w:bookmarkEnd w:id="103"/>
      <w:bookmarkEnd w:id="104"/>
      <w:bookmarkEnd w:id="105"/>
      <w:bookmarkEnd w:id="106"/>
    </w:p>
    <w:p w14:paraId="48C0442D">
      <w:pPr>
        <w:snapToGrid w:val="0"/>
        <w:spacing w:line="400" w:lineRule="exact"/>
        <w:ind w:firstLine="480" w:firstLineChars="200"/>
        <w:rPr>
          <w:rFonts w:hint="eastAsia" w:ascii="宋体" w:hAnsi="宋体" w:eastAsia="宋体" w:cs="宋体"/>
          <w:color w:val="auto"/>
          <w:kern w:val="0"/>
          <w:sz w:val="24"/>
          <w:szCs w:val="24"/>
          <w:highlight w:val="yellow"/>
        </w:rPr>
      </w:pPr>
      <w:r>
        <w:rPr>
          <w:rFonts w:hint="eastAsia" w:ascii="宋体" w:hAnsi="宋体" w:eastAsia="宋体" w:cs="宋体"/>
          <w:color w:val="auto"/>
          <w:kern w:val="0"/>
          <w:sz w:val="24"/>
          <w:szCs w:val="24"/>
          <w:highlight w:val="yellow"/>
          <w:lang w:val="en-US" w:eastAsia="zh-CN"/>
        </w:rPr>
        <w:t>1</w:t>
      </w:r>
      <w:r>
        <w:rPr>
          <w:rFonts w:hint="eastAsia" w:ascii="宋体" w:hAnsi="宋体" w:cs="宋体"/>
          <w:color w:val="auto"/>
          <w:kern w:val="0"/>
          <w:sz w:val="24"/>
          <w:szCs w:val="24"/>
          <w:highlight w:val="yellow"/>
          <w:lang w:val="en-US" w:eastAsia="zh-CN"/>
        </w:rPr>
        <w:t>.</w:t>
      </w:r>
      <w:r>
        <w:rPr>
          <w:rFonts w:hint="eastAsia" w:ascii="宋体" w:hAnsi="宋体" w:eastAsia="宋体" w:cs="宋体"/>
          <w:color w:val="auto"/>
          <w:kern w:val="0"/>
          <w:sz w:val="24"/>
          <w:szCs w:val="24"/>
          <w:highlight w:val="yellow"/>
        </w:rPr>
        <w:t>按</w:t>
      </w:r>
      <w:r>
        <w:rPr>
          <w:rFonts w:hint="eastAsia" w:ascii="宋体" w:hAnsi="宋体" w:eastAsia="宋体" w:cs="宋体"/>
          <w:color w:val="auto"/>
          <w:kern w:val="0"/>
          <w:sz w:val="24"/>
          <w:szCs w:val="24"/>
          <w:highlight w:val="yellow"/>
          <w:lang w:eastAsia="zh-CN"/>
        </w:rPr>
        <w:t>遴选</w:t>
      </w:r>
      <w:r>
        <w:rPr>
          <w:rFonts w:hint="eastAsia" w:ascii="宋体" w:hAnsi="宋体" w:eastAsia="宋体" w:cs="宋体"/>
          <w:b w:val="0"/>
          <w:bCs w:val="0"/>
          <w:color w:val="auto"/>
          <w:kern w:val="0"/>
          <w:sz w:val="24"/>
          <w:szCs w:val="24"/>
          <w:highlight w:val="yellow"/>
        </w:rPr>
        <w:t>采购文件中规定</w:t>
      </w:r>
      <w:r>
        <w:rPr>
          <w:rFonts w:hint="eastAsia" w:ascii="宋体" w:hAnsi="宋体" w:eastAsia="宋体" w:cs="宋体"/>
          <w:b w:val="0"/>
          <w:bCs w:val="0"/>
          <w:color w:val="auto"/>
          <w:kern w:val="0"/>
          <w:sz w:val="24"/>
          <w:szCs w:val="24"/>
          <w:highlight w:val="yellow"/>
          <w:lang w:eastAsia="zh-CN"/>
        </w:rPr>
        <w:t>，</w:t>
      </w:r>
      <w:r>
        <w:rPr>
          <w:rFonts w:hint="eastAsia" w:ascii="宋体" w:hAnsi="宋体" w:eastAsia="宋体" w:cs="宋体"/>
          <w:b w:val="0"/>
          <w:bCs w:val="0"/>
          <w:color w:val="auto"/>
          <w:kern w:val="0"/>
          <w:sz w:val="24"/>
          <w:szCs w:val="24"/>
          <w:highlight w:val="yellow"/>
        </w:rPr>
        <w:t>对资格审查</w:t>
      </w:r>
      <w:r>
        <w:rPr>
          <w:rFonts w:hint="eastAsia" w:ascii="宋体" w:hAnsi="宋体" w:eastAsia="宋体" w:cs="宋体"/>
          <w:color w:val="auto"/>
          <w:kern w:val="0"/>
          <w:sz w:val="24"/>
          <w:szCs w:val="24"/>
          <w:highlight w:val="yellow"/>
        </w:rPr>
        <w:t>合格的响应文件进行技术评估。提供相同品牌产品且通过资格审查的不同</w:t>
      </w:r>
      <w:r>
        <w:rPr>
          <w:rFonts w:hint="eastAsia" w:ascii="宋体" w:hAnsi="宋体" w:eastAsia="宋体" w:cs="宋体"/>
          <w:color w:val="auto"/>
          <w:kern w:val="0"/>
          <w:sz w:val="24"/>
          <w:szCs w:val="24"/>
          <w:highlight w:val="yellow"/>
          <w:lang w:eastAsia="zh-CN"/>
        </w:rPr>
        <w:t>竞选</w:t>
      </w:r>
      <w:r>
        <w:rPr>
          <w:rFonts w:hint="eastAsia" w:ascii="宋体" w:hAnsi="宋体" w:eastAsia="宋体" w:cs="宋体"/>
          <w:color w:val="auto"/>
          <w:kern w:val="0"/>
          <w:sz w:val="24"/>
          <w:szCs w:val="24"/>
          <w:highlight w:val="yellow"/>
        </w:rPr>
        <w:t>人参加的，按一家</w:t>
      </w:r>
      <w:r>
        <w:rPr>
          <w:rFonts w:hint="eastAsia" w:ascii="宋体" w:hAnsi="宋体" w:eastAsia="宋体" w:cs="宋体"/>
          <w:color w:val="auto"/>
          <w:kern w:val="0"/>
          <w:sz w:val="24"/>
          <w:szCs w:val="24"/>
          <w:highlight w:val="yellow"/>
          <w:lang w:val="en-US" w:eastAsia="zh-CN"/>
        </w:rPr>
        <w:t>竞选</w:t>
      </w:r>
      <w:r>
        <w:rPr>
          <w:rFonts w:hint="eastAsia" w:ascii="宋体" w:hAnsi="宋体" w:eastAsia="宋体" w:cs="宋体"/>
          <w:color w:val="auto"/>
          <w:kern w:val="0"/>
          <w:sz w:val="24"/>
          <w:szCs w:val="24"/>
          <w:highlight w:val="yellow"/>
        </w:rPr>
        <w:t xml:space="preserve">人计算。 </w:t>
      </w:r>
    </w:p>
    <w:p w14:paraId="468E9F49">
      <w:pPr>
        <w:snapToGrid w:val="0"/>
        <w:spacing w:line="400" w:lineRule="exact"/>
        <w:ind w:firstLine="480" w:firstLineChars="200"/>
        <w:rPr>
          <w:rFonts w:hint="eastAsia" w:ascii="宋体" w:hAnsi="宋体" w:eastAsia="宋体" w:cs="宋体"/>
          <w:color w:val="auto"/>
          <w:kern w:val="0"/>
          <w:sz w:val="24"/>
          <w:szCs w:val="24"/>
          <w:highlight w:val="yellow"/>
          <w:lang w:eastAsia="zh-CN"/>
        </w:rPr>
      </w:pPr>
      <w:r>
        <w:rPr>
          <w:rFonts w:hint="eastAsia" w:ascii="宋体" w:hAnsi="宋体" w:eastAsia="宋体" w:cs="宋体"/>
          <w:color w:val="auto"/>
          <w:kern w:val="0"/>
          <w:sz w:val="24"/>
          <w:szCs w:val="24"/>
          <w:highlight w:val="yellow"/>
          <w:lang w:val="en-US" w:eastAsia="zh-CN"/>
        </w:rPr>
        <w:t>2</w:t>
      </w:r>
      <w:r>
        <w:rPr>
          <w:rFonts w:hint="eastAsia" w:ascii="宋体" w:hAnsi="宋体" w:cs="宋体"/>
          <w:color w:val="auto"/>
          <w:kern w:val="0"/>
          <w:sz w:val="24"/>
          <w:szCs w:val="24"/>
          <w:highlight w:val="yellow"/>
          <w:lang w:val="en-US" w:eastAsia="zh-CN"/>
        </w:rPr>
        <w:t>.根据不同档次或需求评选能够实现基本要求的供应商</w:t>
      </w:r>
      <w:r>
        <w:rPr>
          <w:rFonts w:hint="eastAsia" w:ascii="宋体" w:hAnsi="宋体" w:eastAsia="宋体" w:cs="宋体"/>
          <w:color w:val="auto"/>
          <w:kern w:val="0"/>
          <w:sz w:val="24"/>
          <w:szCs w:val="24"/>
          <w:highlight w:val="yellow"/>
        </w:rPr>
        <w:t>，</w:t>
      </w:r>
      <w:r>
        <w:rPr>
          <w:rFonts w:hint="eastAsia" w:ascii="宋体" w:hAnsi="宋体" w:cs="宋体"/>
          <w:color w:val="auto"/>
          <w:kern w:val="0"/>
          <w:sz w:val="24"/>
          <w:szCs w:val="24"/>
          <w:highlight w:val="yellow"/>
          <w:lang w:val="en-US" w:eastAsia="zh-CN"/>
        </w:rPr>
        <w:t>按</w:t>
      </w:r>
      <w:r>
        <w:rPr>
          <w:rFonts w:hint="eastAsia" w:ascii="宋体" w:hAnsi="宋体" w:eastAsia="宋体" w:cs="宋体"/>
          <w:color w:val="auto"/>
          <w:kern w:val="0"/>
          <w:sz w:val="24"/>
          <w:szCs w:val="24"/>
          <w:highlight w:val="yellow"/>
          <w:lang w:eastAsia="zh-CN"/>
        </w:rPr>
        <w:t>竞选报价</w:t>
      </w:r>
      <w:r>
        <w:rPr>
          <w:rFonts w:hint="eastAsia" w:ascii="宋体" w:hAnsi="宋体" w:eastAsia="宋体" w:cs="宋体"/>
          <w:color w:val="auto"/>
          <w:kern w:val="0"/>
          <w:sz w:val="24"/>
          <w:szCs w:val="24"/>
          <w:highlight w:val="yellow"/>
        </w:rPr>
        <w:t>由低到高的顺序，</w:t>
      </w:r>
      <w:r>
        <w:rPr>
          <w:rFonts w:hint="eastAsia" w:ascii="宋体" w:hAnsi="宋体" w:cs="宋体"/>
          <w:color w:val="auto"/>
          <w:kern w:val="0"/>
          <w:sz w:val="24"/>
          <w:szCs w:val="24"/>
          <w:highlight w:val="yellow"/>
          <w:lang w:val="en-US" w:eastAsia="zh-CN"/>
        </w:rPr>
        <w:t>遴选出拟中选供应商</w:t>
      </w:r>
      <w:r>
        <w:rPr>
          <w:rFonts w:hint="eastAsia" w:ascii="宋体" w:hAnsi="宋体" w:cs="宋体"/>
          <w:color w:val="auto"/>
          <w:kern w:val="0"/>
          <w:sz w:val="24"/>
          <w:szCs w:val="24"/>
          <w:highlight w:val="yellow"/>
          <w:lang w:eastAsia="zh-CN"/>
        </w:rPr>
        <w:t>。</w:t>
      </w:r>
    </w:p>
    <w:p w14:paraId="2853F9D2">
      <w:pPr>
        <w:snapToGrid w:val="0"/>
        <w:spacing w:line="400" w:lineRule="exact"/>
        <w:ind w:firstLine="480" w:firstLineChars="200"/>
        <w:rPr>
          <w:rFonts w:hint="eastAsia"/>
          <w:color w:val="auto"/>
          <w:sz w:val="24"/>
          <w:szCs w:val="16"/>
          <w:highlight w:val="yellow"/>
          <w:lang w:eastAsia="zh-CN"/>
        </w:rPr>
      </w:pPr>
      <w:r>
        <w:rPr>
          <w:rFonts w:hint="eastAsia" w:ascii="宋体" w:hAnsi="宋体" w:cs="宋体"/>
          <w:color w:val="auto"/>
          <w:kern w:val="0"/>
          <w:sz w:val="24"/>
          <w:szCs w:val="24"/>
          <w:highlight w:val="yellow"/>
          <w:lang w:val="en-US" w:eastAsia="zh-CN"/>
        </w:rPr>
        <w:t>3.若对投报产品性能不了解，则由需求部门进行性能验证后择优遴选出中选产品</w:t>
      </w:r>
      <w:r>
        <w:rPr>
          <w:rFonts w:hint="eastAsia" w:ascii="宋体" w:hAnsi="宋体" w:eastAsia="宋体" w:cs="宋体"/>
          <w:color w:val="auto"/>
          <w:kern w:val="0"/>
          <w:sz w:val="24"/>
          <w:szCs w:val="24"/>
          <w:highlight w:val="yellow"/>
        </w:rPr>
        <w:t>。</w:t>
      </w:r>
    </w:p>
    <w:p w14:paraId="007A3CC1">
      <w:pPr>
        <w:snapToGrid w:val="0"/>
        <w:spacing w:line="400" w:lineRule="exact"/>
        <w:ind w:firstLine="465"/>
        <w:rPr>
          <w:rFonts w:hint="eastAsia" w:ascii="宋体" w:hAnsi="宋体" w:cs="宋体"/>
          <w:color w:val="auto"/>
          <w:sz w:val="24"/>
          <w:szCs w:val="24"/>
          <w:highlight w:val="yellow"/>
        </w:rPr>
      </w:pPr>
      <w:r>
        <w:rPr>
          <w:rFonts w:hint="eastAsia" w:ascii="宋体" w:hAnsi="宋体" w:cs="宋体"/>
          <w:color w:val="auto"/>
          <w:sz w:val="24"/>
          <w:szCs w:val="24"/>
          <w:highlight w:val="yellow"/>
        </w:rPr>
        <w:t>说明：院内采购小组及评审专家认为竞选人的报价明显低于其他通过</w:t>
      </w:r>
      <w:r>
        <w:rPr>
          <w:rFonts w:hint="eastAsia" w:ascii="宋体" w:hAnsi="宋体" w:cs="宋体"/>
          <w:color w:val="auto"/>
          <w:sz w:val="24"/>
          <w:szCs w:val="24"/>
          <w:highlight w:val="yellow"/>
          <w:lang w:val="en-US" w:eastAsia="zh-CN"/>
        </w:rPr>
        <w:t>资格</w:t>
      </w:r>
      <w:r>
        <w:rPr>
          <w:rFonts w:hint="eastAsia" w:ascii="宋体" w:hAnsi="宋体" w:cs="宋体"/>
          <w:color w:val="auto"/>
          <w:sz w:val="24"/>
          <w:szCs w:val="24"/>
          <w:highlight w:val="yellow"/>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2FB9E49">
      <w:pPr>
        <w:spacing w:line="400" w:lineRule="exact"/>
        <w:outlineLvl w:val="1"/>
        <w:rPr>
          <w:rFonts w:hint="eastAsia" w:cs="宋体"/>
          <w:b/>
          <w:color w:val="auto"/>
          <w:sz w:val="24"/>
          <w:highlight w:val="yellow"/>
        </w:rPr>
      </w:pPr>
      <w:bookmarkStart w:id="107" w:name="_Toc8546"/>
      <w:bookmarkStart w:id="108" w:name="_Toc5251"/>
      <w:bookmarkStart w:id="109" w:name="_Toc16925"/>
      <w:bookmarkStart w:id="110" w:name="_Toc76373889"/>
      <w:bookmarkStart w:id="111" w:name="_Toc2900"/>
      <w:bookmarkStart w:id="112" w:name="_Toc30068"/>
    </w:p>
    <w:p w14:paraId="007A6614">
      <w:pPr>
        <w:numPr>
          <w:ilvl w:val="0"/>
          <w:numId w:val="0"/>
        </w:numPr>
        <w:spacing w:line="400" w:lineRule="exact"/>
        <w:outlineLvl w:val="1"/>
        <w:rPr>
          <w:rFonts w:hint="eastAsia" w:cs="宋体"/>
          <w:b/>
          <w:color w:val="auto"/>
          <w:sz w:val="24"/>
          <w:highlight w:val="yellow"/>
        </w:rPr>
      </w:pPr>
      <w:bookmarkStart w:id="113" w:name="_Toc13294"/>
      <w:r>
        <w:rPr>
          <w:rFonts w:hint="eastAsia" w:cs="宋体"/>
          <w:b/>
          <w:color w:val="auto"/>
          <w:sz w:val="24"/>
          <w:highlight w:val="yellow"/>
          <w:lang w:eastAsia="zh-CN"/>
        </w:rPr>
        <w:t>三、</w:t>
      </w:r>
      <w:r>
        <w:rPr>
          <w:rFonts w:hint="eastAsia" w:cs="宋体"/>
          <w:b/>
          <w:color w:val="auto"/>
          <w:sz w:val="24"/>
          <w:highlight w:val="yellow"/>
        </w:rPr>
        <w:t>无效竞选条款</w:t>
      </w:r>
      <w:bookmarkEnd w:id="107"/>
      <w:bookmarkEnd w:id="108"/>
      <w:bookmarkEnd w:id="109"/>
      <w:bookmarkEnd w:id="110"/>
      <w:bookmarkEnd w:id="111"/>
      <w:bookmarkEnd w:id="112"/>
      <w:bookmarkEnd w:id="113"/>
    </w:p>
    <w:p w14:paraId="6D91F04D">
      <w:pPr>
        <w:snapToGrid w:val="0"/>
        <w:spacing w:line="400" w:lineRule="exact"/>
        <w:ind w:firstLine="480" w:firstLineChars="200"/>
        <w:rPr>
          <w:rFonts w:hint="eastAsia" w:ascii="宋体" w:hAnsi="宋体" w:eastAsia="宋体" w:cs="宋体"/>
          <w:color w:val="auto"/>
          <w:sz w:val="24"/>
          <w:szCs w:val="24"/>
          <w:highlight w:val="yellow"/>
        </w:rPr>
      </w:pPr>
      <w:bookmarkStart w:id="114" w:name="_Toc28228"/>
      <w:r>
        <w:rPr>
          <w:rFonts w:hint="eastAsia" w:ascii="宋体" w:hAnsi="宋体" w:eastAsia="宋体" w:cs="宋体"/>
          <w:color w:val="auto"/>
          <w:sz w:val="24"/>
          <w:szCs w:val="24"/>
          <w:highlight w:val="yellow"/>
        </w:rPr>
        <w:t>竞选人或其竞选文件出现下列情况之一者，经评审专家组讨论后，可</w:t>
      </w:r>
      <w:r>
        <w:rPr>
          <w:rFonts w:hint="eastAsia" w:ascii="宋体" w:hAnsi="宋体" w:cs="宋体"/>
          <w:color w:val="auto"/>
          <w:sz w:val="24"/>
          <w:szCs w:val="24"/>
          <w:highlight w:val="yellow"/>
          <w:lang w:val="en-US" w:eastAsia="zh-CN"/>
        </w:rPr>
        <w:t>认定为</w:t>
      </w:r>
      <w:r>
        <w:rPr>
          <w:rFonts w:hint="eastAsia" w:ascii="宋体" w:hAnsi="宋体" w:eastAsia="宋体" w:cs="宋体"/>
          <w:color w:val="auto"/>
          <w:sz w:val="24"/>
          <w:szCs w:val="24"/>
          <w:highlight w:val="yellow"/>
        </w:rPr>
        <w:t>无效竞选：</w:t>
      </w:r>
      <w:bookmarkEnd w:id="114"/>
    </w:p>
    <w:p w14:paraId="0754407D">
      <w:pPr>
        <w:snapToGrid w:val="0"/>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lang w:val="en-US" w:eastAsia="zh-CN"/>
        </w:rPr>
        <w:t>1、</w:t>
      </w:r>
      <w:r>
        <w:rPr>
          <w:rFonts w:hint="eastAsia" w:ascii="宋体" w:hAnsi="宋体" w:cs="宋体"/>
          <w:color w:val="auto"/>
          <w:sz w:val="24"/>
          <w:szCs w:val="24"/>
          <w:highlight w:val="yellow"/>
        </w:rPr>
        <w:t>未按照采购文件制作竞选文件，在技术与服务需求中提供的支撑材料不符的；</w:t>
      </w:r>
    </w:p>
    <w:p w14:paraId="6131F5F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2B575F0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1282F3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41BD14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3D4A30B9">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09B3B751">
      <w:pPr>
        <w:spacing w:line="400" w:lineRule="exact"/>
        <w:outlineLvl w:val="1"/>
        <w:rPr>
          <w:rFonts w:hint="eastAsia" w:cs="宋体"/>
          <w:b/>
          <w:color w:val="auto"/>
          <w:sz w:val="24"/>
        </w:rPr>
      </w:pPr>
      <w:bookmarkStart w:id="115" w:name="_Toc20034"/>
      <w:bookmarkStart w:id="116" w:name="_Toc11342"/>
      <w:bookmarkStart w:id="117" w:name="_Toc26071"/>
      <w:bookmarkStart w:id="118" w:name="_Toc27443"/>
      <w:bookmarkStart w:id="119" w:name="_Toc11654"/>
      <w:bookmarkStart w:id="120" w:name="_Toc76373890"/>
      <w:r>
        <w:rPr>
          <w:rFonts w:hint="eastAsia" w:cs="宋体"/>
          <w:b/>
          <w:color w:val="auto"/>
          <w:sz w:val="24"/>
          <w:lang w:eastAsia="zh-CN"/>
        </w:rPr>
        <w:t>四、</w:t>
      </w:r>
      <w:r>
        <w:rPr>
          <w:rFonts w:hint="eastAsia" w:cs="宋体"/>
          <w:b/>
          <w:color w:val="auto"/>
          <w:sz w:val="24"/>
        </w:rPr>
        <w:t>废标条款</w:t>
      </w:r>
      <w:bookmarkEnd w:id="115"/>
      <w:bookmarkEnd w:id="116"/>
      <w:bookmarkEnd w:id="117"/>
      <w:bookmarkEnd w:id="118"/>
      <w:bookmarkEnd w:id="119"/>
      <w:bookmarkEnd w:id="120"/>
    </w:p>
    <w:p w14:paraId="1E87A5E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41906A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2008A097">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5AF78AF9">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3F825F4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1" w:name="_Toc10547"/>
      <w:bookmarkStart w:id="122" w:name="_Toc25199"/>
      <w:bookmarkStart w:id="123" w:name="_Toc10864"/>
      <w:bookmarkStart w:id="124" w:name="_Toc76373891"/>
      <w:bookmarkStart w:id="125" w:name="_Toc20391"/>
      <w:bookmarkStart w:id="126" w:name="_Toc27646"/>
      <w:r>
        <w:rPr>
          <w:rFonts w:hint="eastAsia" w:ascii="宋体" w:hAnsi="宋体" w:cs="宋体"/>
          <w:b/>
          <w:color w:val="auto"/>
          <w:szCs w:val="36"/>
        </w:rPr>
        <w:t xml:space="preserve">第四篇  </w:t>
      </w:r>
      <w:bookmarkStart w:id="127" w:name="_Toc349642178"/>
      <w:bookmarkStart w:id="128" w:name="_Toc258354120"/>
      <w:r>
        <w:rPr>
          <w:rFonts w:hint="eastAsia" w:ascii="宋体" w:hAnsi="宋体" w:cs="宋体"/>
          <w:b/>
          <w:bCs/>
          <w:color w:val="auto"/>
          <w:kern w:val="36"/>
          <w:sz w:val="32"/>
          <w:szCs w:val="21"/>
        </w:rPr>
        <w:t>中选通知及合同</w:t>
      </w:r>
      <w:bookmarkEnd w:id="127"/>
      <w:bookmarkEnd w:id="128"/>
      <w:r>
        <w:rPr>
          <w:rFonts w:hint="eastAsia" w:ascii="宋体" w:hAnsi="宋体" w:cs="宋体"/>
          <w:b/>
          <w:bCs/>
          <w:color w:val="auto"/>
          <w:kern w:val="36"/>
          <w:sz w:val="32"/>
          <w:szCs w:val="21"/>
        </w:rPr>
        <w:t>签订</w:t>
      </w:r>
      <w:bookmarkEnd w:id="121"/>
    </w:p>
    <w:bookmarkEnd w:id="122"/>
    <w:bookmarkEnd w:id="123"/>
    <w:bookmarkEnd w:id="124"/>
    <w:bookmarkEnd w:id="125"/>
    <w:bookmarkEnd w:id="126"/>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9" w:name="_Toc27709"/>
      <w:r>
        <w:rPr>
          <w:rFonts w:hint="eastAsia" w:ascii="宋体" w:hAnsi="宋体" w:cs="宋体"/>
          <w:b/>
          <w:bCs/>
          <w:color w:val="auto"/>
          <w:sz w:val="24"/>
          <w:szCs w:val="24"/>
        </w:rPr>
        <w:t>一</w:t>
      </w:r>
      <w:r>
        <w:rPr>
          <w:rFonts w:hint="eastAsia" w:cs="宋体"/>
          <w:b/>
          <w:color w:val="auto"/>
          <w:sz w:val="24"/>
        </w:rPr>
        <w:t>、中选通知</w:t>
      </w:r>
      <w:bookmarkEnd w:id="129"/>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0" w:name="_Toc29342"/>
      <w:r>
        <w:rPr>
          <w:rFonts w:hint="eastAsia" w:ascii="宋体" w:hAnsi="宋体" w:cs="宋体"/>
          <w:b/>
          <w:bCs/>
          <w:color w:val="auto"/>
          <w:sz w:val="24"/>
          <w:szCs w:val="24"/>
        </w:rPr>
        <w:t>二、</w:t>
      </w:r>
      <w:bookmarkStart w:id="131"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0"/>
      <w:bookmarkEnd w:id="131"/>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2" w:name="_Toc23535"/>
      <w:r>
        <w:rPr>
          <w:rFonts w:hint="eastAsia" w:ascii="宋体" w:hAnsi="宋体" w:cs="宋体"/>
          <w:b/>
          <w:bCs/>
          <w:color w:val="auto"/>
          <w:sz w:val="24"/>
          <w:szCs w:val="24"/>
        </w:rPr>
        <w:t>三、合同协议书的签订</w:t>
      </w:r>
      <w:bookmarkEnd w:id="132"/>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3" w:name="_Toc10698"/>
      <w:r>
        <w:rPr>
          <w:rFonts w:hint="eastAsia" w:ascii="宋体" w:hAnsi="宋体" w:cs="宋体"/>
          <w:b/>
          <w:bCs/>
          <w:color w:val="auto"/>
          <w:sz w:val="24"/>
          <w:szCs w:val="24"/>
        </w:rPr>
        <w:t>四、其它</w:t>
      </w:r>
      <w:bookmarkEnd w:id="133"/>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4" w:name="_Toc2975"/>
      <w:bookmarkStart w:id="135" w:name="_Toc76373904"/>
      <w:bookmarkStart w:id="136" w:name="_Toc10152"/>
      <w:bookmarkStart w:id="137" w:name="_Toc24088"/>
      <w:bookmarkStart w:id="138" w:name="_Toc19409"/>
      <w:bookmarkStart w:id="139" w:name="_Toc20762"/>
      <w:r>
        <w:rPr>
          <w:rFonts w:hint="eastAsia" w:ascii="宋体" w:hAnsi="宋体" w:cs="宋体"/>
          <w:b/>
          <w:color w:val="auto"/>
          <w:szCs w:val="36"/>
        </w:rPr>
        <w:br w:type="column"/>
      </w:r>
      <w:bookmarkEnd w:id="134"/>
      <w:bookmarkEnd w:id="135"/>
      <w:bookmarkEnd w:id="136"/>
      <w:bookmarkEnd w:id="137"/>
      <w:bookmarkEnd w:id="138"/>
      <w:bookmarkEnd w:id="139"/>
    </w:p>
    <w:p w14:paraId="36603897">
      <w:pPr>
        <w:tabs>
          <w:tab w:val="left" w:pos="3360"/>
        </w:tabs>
        <w:spacing w:line="360" w:lineRule="auto"/>
        <w:jc w:val="center"/>
        <w:outlineLvl w:val="0"/>
        <w:rPr>
          <w:rFonts w:hint="eastAsia" w:ascii="宋体" w:hAnsi="宋体" w:cs="宋体"/>
          <w:b/>
          <w:color w:val="auto"/>
          <w:sz w:val="32"/>
          <w:szCs w:val="40"/>
        </w:rPr>
      </w:pPr>
      <w:bookmarkStart w:id="140" w:name="_Toc76373907"/>
      <w:bookmarkStart w:id="141" w:name="_Toc7750"/>
      <w:bookmarkStart w:id="142" w:name="_Toc16112"/>
      <w:bookmarkStart w:id="143" w:name="_Toc11892"/>
      <w:bookmarkStart w:id="144" w:name="_Toc11763"/>
      <w:bookmarkStart w:id="145" w:name="_Toc12863"/>
      <w:bookmarkStart w:id="146" w:name="_Toc25920"/>
      <w:r>
        <w:rPr>
          <w:rFonts w:hint="eastAsia" w:ascii="宋体" w:hAnsi="宋体" w:cs="宋体"/>
          <w:b/>
          <w:color w:val="auto"/>
          <w:sz w:val="32"/>
          <w:szCs w:val="40"/>
        </w:rPr>
        <w:t>第五篇  采购文件格式</w:t>
      </w:r>
      <w:bookmarkEnd w:id="140"/>
      <w:bookmarkEnd w:id="141"/>
      <w:bookmarkEnd w:id="142"/>
      <w:bookmarkEnd w:id="143"/>
      <w:bookmarkEnd w:id="144"/>
      <w:bookmarkEnd w:id="145"/>
      <w:bookmarkEnd w:id="146"/>
    </w:p>
    <w:p w14:paraId="4E1E8451">
      <w:pPr>
        <w:spacing w:line="400" w:lineRule="exact"/>
        <w:ind w:firstLine="482" w:firstLineChars="200"/>
        <w:rPr>
          <w:rFonts w:hint="eastAsia" w:ascii="宋体" w:hAnsi="宋体" w:cs="宋体"/>
          <w:b/>
          <w:bCs/>
          <w:color w:val="auto"/>
          <w:sz w:val="24"/>
          <w:szCs w:val="24"/>
        </w:rPr>
      </w:pPr>
      <w:bookmarkStart w:id="147"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7"/>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highlight w:val="yellow"/>
        </w:rPr>
      </w:pPr>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一</w:t>
      </w:r>
      <w:r>
        <w:rPr>
          <w:rFonts w:hint="eastAsia" w:ascii="宋体" w:hAnsi="宋体" w:eastAsia="宋体" w:cs="宋体"/>
          <w:color w:val="auto"/>
          <w:kern w:val="2"/>
          <w:sz w:val="24"/>
          <w:szCs w:val="24"/>
          <w:highlight w:val="yellow"/>
          <w:lang w:val="en-US" w:eastAsia="zh-CN" w:bidi="ar-SA"/>
        </w:rPr>
        <w:t>）</w:t>
      </w:r>
      <w:r>
        <w:rPr>
          <w:rFonts w:hint="eastAsia" w:ascii="宋体" w:hAnsi="宋体" w:eastAsia="宋体" w:cs="宋体"/>
          <w:color w:val="auto"/>
          <w:sz w:val="24"/>
          <w:szCs w:val="24"/>
          <w:highlight w:val="yellow"/>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yellow"/>
          <w:lang w:val="en-US" w:eastAsia="zh-CN" w:bidi="ar-SA"/>
        </w:rPr>
      </w:pPr>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二</w:t>
      </w:r>
      <w:r>
        <w:rPr>
          <w:rFonts w:hint="eastAsia" w:ascii="宋体" w:hAnsi="宋体" w:eastAsia="宋体" w:cs="宋体"/>
          <w:color w:val="auto"/>
          <w:kern w:val="2"/>
          <w:sz w:val="24"/>
          <w:szCs w:val="24"/>
          <w:highlight w:val="yellow"/>
          <w:lang w:val="en-US" w:eastAsia="zh-CN" w:bidi="ar-SA"/>
        </w:rPr>
        <w:t>）专用设备报价表(</w:t>
      </w:r>
      <w:bookmarkStart w:id="148" w:name="OLE_LINK14"/>
      <w:r>
        <w:rPr>
          <w:rFonts w:hint="eastAsia" w:ascii="宋体" w:hAnsi="宋体" w:eastAsia="宋体" w:cs="宋体"/>
          <w:color w:val="auto"/>
          <w:kern w:val="2"/>
          <w:sz w:val="24"/>
          <w:szCs w:val="24"/>
          <w:highlight w:val="yellow"/>
          <w:lang w:val="en-US" w:eastAsia="zh-CN" w:bidi="ar-SA"/>
        </w:rPr>
        <w:t>如</w:t>
      </w:r>
      <w:bookmarkEnd w:id="148"/>
      <w:r>
        <w:rPr>
          <w:rFonts w:hint="eastAsia" w:ascii="宋体" w:hAnsi="宋体" w:eastAsia="宋体" w:cs="宋体"/>
          <w:color w:val="auto"/>
          <w:kern w:val="2"/>
          <w:sz w:val="24"/>
          <w:szCs w:val="24"/>
          <w:highlight w:val="yellow"/>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yellow"/>
          <w:lang w:val="en-US" w:eastAsia="zh-CN" w:bidi="ar-SA"/>
        </w:rPr>
      </w:pPr>
      <w:bookmarkStart w:id="149" w:name="OLE_LINK13"/>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三</w:t>
      </w:r>
      <w:r>
        <w:rPr>
          <w:rFonts w:hint="eastAsia" w:ascii="宋体" w:hAnsi="宋体" w:eastAsia="宋体" w:cs="宋体"/>
          <w:color w:val="auto"/>
          <w:kern w:val="2"/>
          <w:sz w:val="24"/>
          <w:szCs w:val="24"/>
          <w:highlight w:val="yellow"/>
          <w:lang w:val="en-US" w:eastAsia="zh-CN" w:bidi="ar-SA"/>
        </w:rPr>
        <w:t>）耗材专用设备零配件报价表(如有)</w:t>
      </w:r>
      <w:bookmarkEnd w:id="149"/>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17664"/>
      <w:r>
        <w:rPr>
          <w:rFonts w:hint="eastAsia" w:ascii="宋体" w:hAnsi="宋体" w:cs="宋体"/>
          <w:b/>
          <w:bCs/>
          <w:color w:val="auto"/>
          <w:sz w:val="24"/>
          <w:szCs w:val="24"/>
        </w:rPr>
        <w:t>四、技术（质量）文件</w:t>
      </w:r>
      <w:bookmarkEnd w:id="150"/>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4012"/>
      <w:bookmarkStart w:id="152" w:name="_Toc24824"/>
      <w:r>
        <w:rPr>
          <w:rFonts w:hint="eastAsia" w:ascii="宋体" w:hAnsi="宋体" w:cs="宋体"/>
          <w:b/>
          <w:bCs/>
          <w:color w:val="auto"/>
          <w:sz w:val="24"/>
          <w:szCs w:val="24"/>
        </w:rPr>
        <w:t>五、</w:t>
      </w:r>
      <w:bookmarkEnd w:id="151"/>
      <w:r>
        <w:rPr>
          <w:rFonts w:hint="eastAsia" w:ascii="宋体" w:hAnsi="宋体" w:cs="宋体"/>
          <w:b/>
          <w:bCs/>
          <w:color w:val="auto"/>
          <w:sz w:val="24"/>
          <w:szCs w:val="24"/>
        </w:rPr>
        <w:t>商务文件</w:t>
      </w:r>
      <w:bookmarkEnd w:id="152"/>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3" w:name="_Toc6185"/>
      <w:r>
        <w:rPr>
          <w:rFonts w:hint="eastAsia" w:cs="宋体"/>
          <w:b/>
          <w:bCs/>
          <w:color w:val="auto"/>
          <w:sz w:val="24"/>
          <w:szCs w:val="24"/>
        </w:rPr>
        <w:t>六、</w:t>
      </w:r>
      <w:r>
        <w:rPr>
          <w:rFonts w:hint="eastAsia" w:ascii="宋体" w:hAnsi="宋体" w:cs="宋体"/>
          <w:b/>
          <w:bCs/>
          <w:color w:val="auto"/>
          <w:sz w:val="24"/>
          <w:szCs w:val="24"/>
        </w:rPr>
        <w:t>资格文件</w:t>
      </w:r>
      <w:bookmarkEnd w:id="153"/>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4" w:name="_Toc22827"/>
      <w:bookmarkStart w:id="155" w:name="_Toc3094"/>
      <w:bookmarkStart w:id="156" w:name="_Toc10063"/>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4"/>
      <w:bookmarkEnd w:id="155"/>
      <w:bookmarkEnd w:id="156"/>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D5D319D">
      <w:pPr>
        <w:pageBreakBefore/>
        <w:spacing w:line="500" w:lineRule="exact"/>
        <w:outlineLvl w:val="1"/>
        <w:rPr>
          <w:rFonts w:hint="eastAsia" w:cs="宋体"/>
          <w:b/>
          <w:color w:val="000000"/>
          <w:szCs w:val="28"/>
        </w:rPr>
      </w:pPr>
      <w:bookmarkStart w:id="157" w:name="_Toc15483"/>
      <w:bookmarkStart w:id="158" w:name="OLE_LINK9"/>
      <w:bookmarkStart w:id="159" w:name="OLE_LINK6"/>
      <w:bookmarkStart w:id="160" w:name="_Toc21431"/>
      <w:bookmarkStart w:id="161" w:name="_Toc27306"/>
      <w:bookmarkStart w:id="162" w:name="_Toc493178790"/>
      <w:bookmarkStart w:id="163" w:name="_Toc9795"/>
      <w:bookmarkStart w:id="164" w:name="_Toc76373909"/>
      <w:bookmarkStart w:id="165" w:name="_Toc21830"/>
      <w:bookmarkStart w:id="166" w:name="_Toc23879"/>
      <w:bookmarkStart w:id="167" w:name="_Toc28644"/>
      <w:bookmarkStart w:id="168" w:name="OLE_LINK12"/>
      <w:r>
        <w:rPr>
          <w:rFonts w:hint="eastAsia" w:cs="宋体"/>
          <w:b/>
          <w:color w:val="000000"/>
          <w:szCs w:val="28"/>
          <w:lang w:eastAsia="zh-CN"/>
        </w:rPr>
        <w:t>一</w:t>
      </w:r>
      <w:r>
        <w:rPr>
          <w:rFonts w:hint="eastAsia" w:cs="宋体"/>
          <w:b/>
          <w:color w:val="000000"/>
          <w:szCs w:val="28"/>
        </w:rPr>
        <w:t>、</w:t>
      </w:r>
      <w:r>
        <w:rPr>
          <w:rFonts w:hint="eastAsia" w:cs="宋体"/>
          <w:b/>
          <w:color w:val="000000"/>
          <w:szCs w:val="28"/>
          <w:lang w:eastAsia="zh-CN"/>
        </w:rPr>
        <w:t>经济</w:t>
      </w:r>
      <w:r>
        <w:rPr>
          <w:rFonts w:hint="eastAsia" w:cs="宋体"/>
          <w:b/>
          <w:color w:val="000000"/>
          <w:szCs w:val="28"/>
        </w:rPr>
        <w:t>文件</w:t>
      </w:r>
      <w:bookmarkEnd w:id="157"/>
    </w:p>
    <w:bookmarkEnd w:id="158"/>
    <w:bookmarkEnd w:id="159"/>
    <w:p w14:paraId="274851CC">
      <w:pPr>
        <w:numPr>
          <w:ilvl w:val="0"/>
          <w:numId w:val="0"/>
        </w:numPr>
        <w:tabs>
          <w:tab w:val="left" w:pos="6300"/>
        </w:tabs>
        <w:snapToGrid w:val="0"/>
        <w:spacing w:line="312" w:lineRule="auto"/>
        <w:ind w:firstLine="480" w:firstLineChars="200"/>
        <w:rPr>
          <w:rFonts w:hint="eastAsia" w:ascii="宋体" w:hAnsi="宋体" w:eastAsia="宋体" w:cs="宋体"/>
          <w:sz w:val="24"/>
          <w:szCs w:val="24"/>
          <w:highlight w:val="yellow"/>
        </w:rPr>
      </w:pPr>
      <w:bookmarkStart w:id="169" w:name="OLE_LINK10"/>
      <w:r>
        <w:rPr>
          <w:rFonts w:hint="eastAsia" w:ascii="宋体" w:hAnsi="宋体" w:eastAsia="宋体" w:cs="宋体"/>
          <w:sz w:val="24"/>
          <w:szCs w:val="24"/>
          <w:highlight w:val="yellow"/>
          <w:lang w:eastAsia="zh-CN"/>
        </w:rPr>
        <w:t>（</w:t>
      </w:r>
      <w:r>
        <w:rPr>
          <w:rFonts w:hint="eastAsia" w:ascii="宋体" w:hAnsi="宋体" w:cs="宋体"/>
          <w:sz w:val="24"/>
          <w:szCs w:val="24"/>
          <w:highlight w:val="yellow"/>
          <w:lang w:val="en-US" w:eastAsia="zh-CN"/>
        </w:rPr>
        <w:t>一</w:t>
      </w:r>
      <w:r>
        <w:rPr>
          <w:rFonts w:hint="eastAsia" w:ascii="宋体" w:hAnsi="宋体" w:eastAsia="宋体" w:cs="宋体"/>
          <w:sz w:val="24"/>
          <w:szCs w:val="24"/>
          <w:highlight w:val="yellow"/>
          <w:lang w:eastAsia="zh-CN"/>
        </w:rPr>
        <w:t>）</w:t>
      </w:r>
      <w:r>
        <w:rPr>
          <w:rFonts w:hint="eastAsia" w:ascii="宋体" w:hAnsi="宋体" w:eastAsia="宋体" w:cs="宋体"/>
          <w:sz w:val="24"/>
          <w:szCs w:val="24"/>
          <w:highlight w:val="yellow"/>
        </w:rPr>
        <w:t>开标现场最终报价表</w:t>
      </w:r>
    </w:p>
    <w:bookmarkEnd w:id="169"/>
    <w:p w14:paraId="76B976A1">
      <w:pPr>
        <w:pStyle w:val="2"/>
        <w:numPr>
          <w:ilvl w:val="0"/>
          <w:numId w:val="0"/>
        </w:numPr>
        <w:rPr>
          <w:rFonts w:hint="eastAsia" w:ascii="宋体" w:hAnsi="宋体" w:eastAsia="宋体" w:cs="宋体"/>
          <w:color w:val="000000"/>
          <w:sz w:val="24"/>
          <w:szCs w:val="24"/>
          <w:highlight w:val="yellow"/>
          <w:lang w:eastAsia="zh-CN"/>
        </w:rPr>
      </w:pPr>
      <w:r>
        <w:rPr>
          <w:rFonts w:hint="eastAsia"/>
          <w:highlight w:val="yellow"/>
          <w:lang w:val="en-US" w:eastAsia="zh-CN"/>
        </w:rPr>
        <w:t xml:space="preserve">     注：</w:t>
      </w:r>
      <w:r>
        <w:rPr>
          <w:rFonts w:hint="eastAsia" w:ascii="宋体" w:hAnsi="宋体" w:eastAsia="宋体" w:cs="宋体"/>
          <w:color w:val="000000"/>
          <w:sz w:val="24"/>
          <w:szCs w:val="24"/>
          <w:highlight w:val="yellow"/>
          <w:lang w:val="en-US" w:eastAsia="zh-CN"/>
        </w:rPr>
        <w:t>“</w:t>
      </w:r>
      <w:r>
        <w:rPr>
          <w:rFonts w:hint="eastAsia" w:ascii="宋体" w:hAnsi="宋体" w:eastAsia="宋体" w:cs="宋体"/>
          <w:color w:val="000000"/>
          <w:sz w:val="24"/>
          <w:szCs w:val="24"/>
          <w:highlight w:val="yellow"/>
        </w:rPr>
        <w:t>开标现场最终报价表</w:t>
      </w:r>
      <w:r>
        <w:rPr>
          <w:rFonts w:hint="eastAsia" w:ascii="宋体" w:hAnsi="宋体" w:eastAsia="宋体" w:cs="宋体"/>
          <w:color w:val="000000"/>
          <w:sz w:val="24"/>
          <w:szCs w:val="24"/>
          <w:highlight w:val="yellow"/>
          <w:lang w:val="en-US" w:eastAsia="zh-CN"/>
        </w:rPr>
        <w:t>”</w:t>
      </w:r>
      <w:r>
        <w:rPr>
          <w:rFonts w:hint="default" w:ascii="宋体" w:hAnsi="宋体" w:eastAsia="宋体" w:cs="宋体"/>
          <w:color w:val="000000"/>
          <w:sz w:val="24"/>
          <w:szCs w:val="24"/>
          <w:highlight w:val="yellow"/>
          <w:lang w:val="en-US" w:eastAsia="zh-CN"/>
        </w:rPr>
        <w:t>须</w:t>
      </w:r>
      <w:r>
        <w:rPr>
          <w:rFonts w:hint="default" w:ascii="宋体" w:hAnsi="宋体" w:eastAsia="宋体" w:cs="宋体"/>
          <w:color w:val="000000"/>
          <w:sz w:val="24"/>
          <w:szCs w:val="24"/>
          <w:highlight w:val="yellow"/>
        </w:rPr>
        <w:t>与报名时提交的“耗材报名表”的中载明的产品信息（含产品注册证名称、规格型号、顺序等）保持一致</w:t>
      </w:r>
      <w:r>
        <w:rPr>
          <w:rFonts w:hint="eastAsia" w:ascii="宋体" w:hAnsi="宋体" w:eastAsia="宋体" w:cs="宋体"/>
          <w:color w:val="000000"/>
          <w:sz w:val="24"/>
          <w:szCs w:val="24"/>
          <w:highlight w:val="yellow"/>
          <w:lang w:eastAsia="zh-CN"/>
        </w:rPr>
        <w:t>。</w:t>
      </w:r>
      <w:r>
        <w:rPr>
          <w:rFonts w:hint="eastAsia" w:ascii="宋体" w:hAnsi="宋体" w:eastAsia="宋体" w:cs="宋体"/>
          <w:b/>
          <w:bCs/>
          <w:color w:val="000000"/>
          <w:sz w:val="24"/>
          <w:szCs w:val="24"/>
          <w:highlight w:val="yellow"/>
          <w:lang w:val="en-US" w:eastAsia="zh-CN"/>
        </w:rPr>
        <w:t>“</w:t>
      </w:r>
      <w:r>
        <w:rPr>
          <w:rFonts w:hint="eastAsia" w:ascii="宋体" w:hAnsi="宋体" w:eastAsia="宋体" w:cs="宋体"/>
          <w:b/>
          <w:bCs/>
          <w:color w:val="000000"/>
          <w:sz w:val="24"/>
          <w:szCs w:val="24"/>
          <w:highlight w:val="yellow"/>
        </w:rPr>
        <w:t>开标现场最终报价表</w:t>
      </w:r>
      <w:r>
        <w:rPr>
          <w:rFonts w:hint="eastAsia" w:ascii="宋体" w:hAnsi="宋体" w:eastAsia="宋体" w:cs="宋体"/>
          <w:b/>
          <w:bCs/>
          <w:color w:val="000000"/>
          <w:sz w:val="24"/>
          <w:szCs w:val="24"/>
          <w:highlight w:val="yellow"/>
          <w:lang w:val="en-US" w:eastAsia="zh-CN"/>
        </w:rPr>
        <w:t>”除了报价现场填写，其他电子文档填写后打印做到标书里面。</w:t>
      </w:r>
    </w:p>
    <w:p w14:paraId="1E02DC79">
      <w:pPr>
        <w:rPr>
          <w:rFonts w:hint="default"/>
          <w:lang w:val="en-US" w:eastAsia="zh-CN"/>
        </w:rPr>
      </w:pPr>
    </w:p>
    <w:p w14:paraId="0B55774C">
      <w:pPr>
        <w:jc w:val="center"/>
        <w:rPr>
          <w:rFonts w:hint="eastAsia" w:ascii="宋体" w:hAnsi="宋体" w:eastAsia="宋体" w:cs="宋体"/>
          <w:sz w:val="36"/>
          <w:szCs w:val="36"/>
        </w:rPr>
      </w:pPr>
      <w:bookmarkStart w:id="170" w:name="OLE_LINK5"/>
      <w:r>
        <w:rPr>
          <w:rFonts w:hint="eastAsia" w:ascii="宋体" w:hAnsi="宋体" w:eastAsia="宋体" w:cs="宋体"/>
          <w:b/>
          <w:color w:val="auto"/>
          <w:sz w:val="36"/>
          <w:szCs w:val="36"/>
        </w:rPr>
        <w:t>开标现场最终报价表</w:t>
      </w:r>
      <w:bookmarkEnd w:id="170"/>
    </w:p>
    <w:p w14:paraId="1B923B22">
      <w:pPr>
        <w:tabs>
          <w:tab w:val="left" w:pos="6300"/>
        </w:tabs>
        <w:snapToGrid w:val="0"/>
        <w:spacing w:line="312" w:lineRule="auto"/>
        <w:rPr>
          <w:rFonts w:hint="eastAsia" w:ascii="宋体" w:hAnsi="宋体" w:eastAsia="宋体" w:cs="宋体"/>
          <w:sz w:val="28"/>
          <w:szCs w:val="28"/>
        </w:rPr>
      </w:pPr>
      <w:r>
        <w:rPr>
          <w:rFonts w:hint="eastAsia" w:ascii="宋体" w:hAnsi="宋体" w:eastAsia="宋体" w:cs="宋体"/>
          <w:sz w:val="28"/>
          <w:szCs w:val="28"/>
          <w:lang w:eastAsia="zh-CN"/>
        </w:rPr>
        <w:t>竞选</w:t>
      </w:r>
      <w:r>
        <w:rPr>
          <w:rFonts w:hint="eastAsia" w:ascii="宋体" w:hAnsi="宋体" w:eastAsia="宋体" w:cs="宋体"/>
          <w:sz w:val="28"/>
          <w:szCs w:val="28"/>
        </w:rPr>
        <w:t>项目名称：</w:t>
      </w:r>
    </w:p>
    <w:tbl>
      <w:tblPr>
        <w:tblStyle w:val="59"/>
        <w:tblW w:w="15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930"/>
        <w:gridCol w:w="999"/>
        <w:gridCol w:w="1454"/>
        <w:gridCol w:w="1118"/>
        <w:gridCol w:w="1037"/>
        <w:gridCol w:w="836"/>
        <w:gridCol w:w="1373"/>
        <w:gridCol w:w="900"/>
        <w:gridCol w:w="1245"/>
        <w:gridCol w:w="1291"/>
        <w:gridCol w:w="1163"/>
        <w:gridCol w:w="1408"/>
        <w:gridCol w:w="946"/>
      </w:tblGrid>
      <w:tr w14:paraId="5031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90" w:type="dxa"/>
            <w:noWrap w:val="0"/>
            <w:vAlign w:val="center"/>
          </w:tcPr>
          <w:p w14:paraId="1ED2A656">
            <w:pPr>
              <w:jc w:val="center"/>
              <w:rPr>
                <w:rFonts w:hint="eastAsia" w:ascii="宋体" w:hAnsi="宋体" w:eastAsia="宋体" w:cs="宋体"/>
                <w:b w:val="0"/>
                <w:bCs/>
                <w:sz w:val="28"/>
                <w:szCs w:val="28"/>
                <w:lang w:val="de-DE" w:eastAsia="zh-CN"/>
              </w:rPr>
            </w:pPr>
            <w:r>
              <w:rPr>
                <w:rFonts w:hint="eastAsia" w:ascii="宋体" w:hAnsi="宋体" w:eastAsia="宋体" w:cs="宋体"/>
                <w:b w:val="0"/>
                <w:bCs/>
                <w:sz w:val="28"/>
                <w:szCs w:val="28"/>
                <w:lang w:val="de-DE" w:eastAsia="zh-CN"/>
              </w:rPr>
              <w:t>序号</w:t>
            </w:r>
          </w:p>
        </w:tc>
        <w:tc>
          <w:tcPr>
            <w:tcW w:w="930" w:type="dxa"/>
            <w:noWrap w:val="0"/>
            <w:vAlign w:val="center"/>
          </w:tcPr>
          <w:p w14:paraId="659E992A">
            <w:pPr>
              <w:jc w:val="center"/>
              <w:rPr>
                <w:rFonts w:hint="eastAsia" w:ascii="宋体" w:hAnsi="宋体" w:eastAsia="宋体" w:cs="宋体"/>
                <w:b w:val="0"/>
                <w:bCs/>
                <w:color w:val="000000"/>
                <w:sz w:val="28"/>
                <w:szCs w:val="28"/>
                <w:lang w:eastAsia="zh-CN"/>
              </w:rPr>
            </w:pPr>
            <w:r>
              <w:rPr>
                <w:rFonts w:hint="eastAsia" w:ascii="宋体" w:hAnsi="宋体" w:eastAsia="宋体" w:cs="宋体"/>
                <w:b w:val="0"/>
                <w:bCs/>
                <w:color w:val="000000"/>
                <w:sz w:val="28"/>
                <w:szCs w:val="28"/>
                <w:lang w:eastAsia="zh-CN"/>
              </w:rPr>
              <w:t>国家医保编码</w:t>
            </w:r>
          </w:p>
        </w:tc>
        <w:tc>
          <w:tcPr>
            <w:tcW w:w="999" w:type="dxa"/>
            <w:noWrap w:val="0"/>
            <w:vAlign w:val="center"/>
          </w:tcPr>
          <w:p w14:paraId="15918207">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医疗器械</w:t>
            </w:r>
            <w:r>
              <w:rPr>
                <w:rFonts w:hint="eastAsia" w:ascii="宋体" w:hAnsi="宋体" w:eastAsia="宋体" w:cs="宋体"/>
                <w:b w:val="0"/>
                <w:bCs/>
                <w:sz w:val="28"/>
                <w:szCs w:val="28"/>
                <w:lang w:val="de-DE"/>
              </w:rPr>
              <w:t>注册证名称</w:t>
            </w:r>
          </w:p>
        </w:tc>
        <w:tc>
          <w:tcPr>
            <w:tcW w:w="1454" w:type="dxa"/>
            <w:noWrap w:val="0"/>
            <w:vAlign w:val="center"/>
          </w:tcPr>
          <w:p w14:paraId="1E4FC673">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医疗器械注册证号/有效期</w:t>
            </w:r>
          </w:p>
        </w:tc>
        <w:tc>
          <w:tcPr>
            <w:tcW w:w="1118" w:type="dxa"/>
            <w:noWrap w:val="0"/>
            <w:vAlign w:val="center"/>
          </w:tcPr>
          <w:p w14:paraId="0615C3CF">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规格型号</w:t>
            </w:r>
          </w:p>
        </w:tc>
        <w:tc>
          <w:tcPr>
            <w:tcW w:w="1037" w:type="dxa"/>
            <w:noWrap w:val="0"/>
            <w:vAlign w:val="center"/>
          </w:tcPr>
          <w:p w14:paraId="38A95FB0">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生产厂家</w:t>
            </w:r>
          </w:p>
        </w:tc>
        <w:tc>
          <w:tcPr>
            <w:tcW w:w="836" w:type="dxa"/>
            <w:noWrap w:val="0"/>
            <w:vAlign w:val="center"/>
          </w:tcPr>
          <w:p w14:paraId="44DB4A74">
            <w:pPr>
              <w:ind w:right="-207" w:rightChars="-74"/>
              <w:jc w:val="both"/>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产地</w:t>
            </w:r>
          </w:p>
        </w:tc>
        <w:tc>
          <w:tcPr>
            <w:tcW w:w="1373" w:type="dxa"/>
            <w:noWrap w:val="0"/>
            <w:vAlign w:val="center"/>
          </w:tcPr>
          <w:p w14:paraId="60186028">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药交所平台挂网最低价/计价单位</w:t>
            </w:r>
          </w:p>
        </w:tc>
        <w:tc>
          <w:tcPr>
            <w:tcW w:w="900" w:type="dxa"/>
            <w:noWrap w:val="0"/>
            <w:vAlign w:val="center"/>
          </w:tcPr>
          <w:p w14:paraId="730C6325">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计数单位</w:t>
            </w:r>
          </w:p>
        </w:tc>
        <w:tc>
          <w:tcPr>
            <w:tcW w:w="1245" w:type="dxa"/>
            <w:noWrap w:val="0"/>
            <w:vAlign w:val="center"/>
          </w:tcPr>
          <w:p w14:paraId="38BFFE73">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lang w:val="en-US" w:eastAsia="zh-CN"/>
              </w:rPr>
              <w:t>线上报</w:t>
            </w:r>
            <w:r>
              <w:rPr>
                <w:rFonts w:hint="eastAsia" w:ascii="宋体" w:hAnsi="宋体" w:eastAsia="宋体" w:cs="宋体"/>
                <w:b w:val="0"/>
                <w:bCs/>
                <w:color w:val="000000"/>
                <w:sz w:val="28"/>
                <w:szCs w:val="28"/>
              </w:rPr>
              <w:t>价（元）</w:t>
            </w:r>
          </w:p>
        </w:tc>
        <w:tc>
          <w:tcPr>
            <w:tcW w:w="1291" w:type="dxa"/>
            <w:noWrap w:val="0"/>
            <w:vAlign w:val="center"/>
          </w:tcPr>
          <w:p w14:paraId="3B51D39B">
            <w:pPr>
              <w:jc w:val="center"/>
              <w:rPr>
                <w:rFonts w:hint="default"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线上报价(元/人份)</w:t>
            </w:r>
          </w:p>
        </w:tc>
        <w:tc>
          <w:tcPr>
            <w:tcW w:w="1163" w:type="dxa"/>
            <w:noWrap w:val="0"/>
            <w:vAlign w:val="center"/>
          </w:tcPr>
          <w:p w14:paraId="44256DB1">
            <w:pPr>
              <w:jc w:val="center"/>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备案采购报价（元）</w:t>
            </w:r>
          </w:p>
        </w:tc>
        <w:tc>
          <w:tcPr>
            <w:tcW w:w="1408" w:type="dxa"/>
            <w:noWrap w:val="0"/>
            <w:vAlign w:val="center"/>
          </w:tcPr>
          <w:p w14:paraId="5D329914">
            <w:pPr>
              <w:jc w:val="center"/>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备案采购报价（元/人份）</w:t>
            </w:r>
          </w:p>
        </w:tc>
        <w:tc>
          <w:tcPr>
            <w:tcW w:w="946" w:type="dxa"/>
            <w:noWrap w:val="0"/>
            <w:vAlign w:val="center"/>
          </w:tcPr>
          <w:p w14:paraId="2C2E974A">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备注</w:t>
            </w:r>
          </w:p>
        </w:tc>
      </w:tr>
      <w:tr w14:paraId="3983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4E263E74">
            <w:pPr>
              <w:spacing w:line="480" w:lineRule="auto"/>
              <w:jc w:val="center"/>
              <w:rPr>
                <w:rFonts w:hint="eastAsia" w:ascii="宋体" w:hAnsi="宋体" w:eastAsia="宋体" w:cs="宋体"/>
                <w:sz w:val="28"/>
                <w:szCs w:val="28"/>
                <w:lang w:val="de-DE"/>
              </w:rPr>
            </w:pPr>
          </w:p>
        </w:tc>
        <w:tc>
          <w:tcPr>
            <w:tcW w:w="930" w:type="dxa"/>
            <w:noWrap w:val="0"/>
            <w:vAlign w:val="center"/>
          </w:tcPr>
          <w:p w14:paraId="536C8358">
            <w:pPr>
              <w:spacing w:line="480" w:lineRule="auto"/>
              <w:jc w:val="center"/>
              <w:rPr>
                <w:rFonts w:hint="eastAsia" w:ascii="宋体" w:hAnsi="宋体" w:eastAsia="宋体" w:cs="宋体"/>
                <w:sz w:val="28"/>
                <w:szCs w:val="28"/>
                <w:lang w:val="de-DE"/>
              </w:rPr>
            </w:pPr>
          </w:p>
        </w:tc>
        <w:tc>
          <w:tcPr>
            <w:tcW w:w="999" w:type="dxa"/>
            <w:noWrap w:val="0"/>
            <w:vAlign w:val="center"/>
          </w:tcPr>
          <w:p w14:paraId="52E0AE9C">
            <w:pPr>
              <w:spacing w:line="480" w:lineRule="auto"/>
              <w:jc w:val="center"/>
              <w:rPr>
                <w:rFonts w:hint="eastAsia" w:ascii="宋体" w:hAnsi="宋体" w:eastAsia="宋体" w:cs="宋体"/>
                <w:sz w:val="28"/>
                <w:szCs w:val="28"/>
                <w:lang w:val="de-DE"/>
              </w:rPr>
            </w:pPr>
          </w:p>
        </w:tc>
        <w:tc>
          <w:tcPr>
            <w:tcW w:w="1454" w:type="dxa"/>
            <w:noWrap w:val="0"/>
            <w:vAlign w:val="center"/>
          </w:tcPr>
          <w:p w14:paraId="0FAAC806">
            <w:pPr>
              <w:spacing w:line="480" w:lineRule="auto"/>
              <w:jc w:val="center"/>
              <w:rPr>
                <w:rFonts w:hint="eastAsia" w:ascii="宋体" w:hAnsi="宋体" w:eastAsia="宋体" w:cs="宋体"/>
                <w:color w:val="000000"/>
                <w:sz w:val="28"/>
                <w:szCs w:val="28"/>
              </w:rPr>
            </w:pPr>
          </w:p>
        </w:tc>
        <w:tc>
          <w:tcPr>
            <w:tcW w:w="1118" w:type="dxa"/>
            <w:noWrap w:val="0"/>
            <w:vAlign w:val="center"/>
          </w:tcPr>
          <w:p w14:paraId="267D5356">
            <w:pPr>
              <w:spacing w:line="480" w:lineRule="auto"/>
              <w:jc w:val="center"/>
              <w:rPr>
                <w:rFonts w:hint="eastAsia" w:ascii="宋体" w:hAnsi="宋体" w:eastAsia="宋体" w:cs="宋体"/>
                <w:color w:val="000000"/>
                <w:sz w:val="28"/>
                <w:szCs w:val="28"/>
              </w:rPr>
            </w:pPr>
          </w:p>
        </w:tc>
        <w:tc>
          <w:tcPr>
            <w:tcW w:w="1037" w:type="dxa"/>
            <w:noWrap w:val="0"/>
            <w:vAlign w:val="center"/>
          </w:tcPr>
          <w:p w14:paraId="542E66EC">
            <w:pPr>
              <w:spacing w:line="480" w:lineRule="auto"/>
              <w:jc w:val="center"/>
              <w:rPr>
                <w:rFonts w:hint="eastAsia" w:ascii="宋体" w:hAnsi="宋体" w:eastAsia="宋体" w:cs="宋体"/>
                <w:color w:val="000000"/>
                <w:sz w:val="28"/>
                <w:szCs w:val="28"/>
              </w:rPr>
            </w:pPr>
          </w:p>
        </w:tc>
        <w:tc>
          <w:tcPr>
            <w:tcW w:w="836" w:type="dxa"/>
            <w:noWrap w:val="0"/>
            <w:vAlign w:val="center"/>
          </w:tcPr>
          <w:p w14:paraId="10B7595A">
            <w:pPr>
              <w:spacing w:line="480" w:lineRule="auto"/>
              <w:jc w:val="center"/>
              <w:rPr>
                <w:rFonts w:hint="eastAsia" w:ascii="宋体" w:hAnsi="宋体" w:eastAsia="宋体" w:cs="宋体"/>
                <w:color w:val="000000"/>
                <w:sz w:val="28"/>
                <w:szCs w:val="28"/>
              </w:rPr>
            </w:pPr>
          </w:p>
        </w:tc>
        <w:tc>
          <w:tcPr>
            <w:tcW w:w="1373" w:type="dxa"/>
            <w:noWrap w:val="0"/>
            <w:vAlign w:val="center"/>
          </w:tcPr>
          <w:p w14:paraId="48D34D84">
            <w:pPr>
              <w:spacing w:line="480" w:lineRule="auto"/>
              <w:jc w:val="center"/>
              <w:rPr>
                <w:rFonts w:hint="eastAsia" w:ascii="宋体" w:hAnsi="宋体" w:eastAsia="宋体" w:cs="宋体"/>
                <w:color w:val="000000"/>
                <w:sz w:val="28"/>
                <w:szCs w:val="28"/>
              </w:rPr>
            </w:pPr>
          </w:p>
        </w:tc>
        <w:tc>
          <w:tcPr>
            <w:tcW w:w="900" w:type="dxa"/>
            <w:noWrap w:val="0"/>
            <w:vAlign w:val="center"/>
          </w:tcPr>
          <w:p w14:paraId="26480FD8">
            <w:pPr>
              <w:spacing w:line="480" w:lineRule="auto"/>
              <w:jc w:val="center"/>
              <w:rPr>
                <w:rFonts w:hint="eastAsia" w:ascii="宋体" w:hAnsi="宋体" w:eastAsia="宋体" w:cs="宋体"/>
                <w:color w:val="000000"/>
                <w:sz w:val="28"/>
                <w:szCs w:val="28"/>
              </w:rPr>
            </w:pPr>
          </w:p>
        </w:tc>
        <w:tc>
          <w:tcPr>
            <w:tcW w:w="1245" w:type="dxa"/>
            <w:noWrap w:val="0"/>
            <w:vAlign w:val="center"/>
          </w:tcPr>
          <w:p w14:paraId="3BF6FB3C">
            <w:pPr>
              <w:spacing w:line="480" w:lineRule="auto"/>
              <w:jc w:val="center"/>
              <w:rPr>
                <w:rFonts w:hint="eastAsia" w:ascii="宋体" w:hAnsi="宋体" w:eastAsia="宋体" w:cs="宋体"/>
                <w:color w:val="000000"/>
                <w:sz w:val="28"/>
                <w:szCs w:val="28"/>
              </w:rPr>
            </w:pPr>
          </w:p>
        </w:tc>
        <w:tc>
          <w:tcPr>
            <w:tcW w:w="1291" w:type="dxa"/>
            <w:noWrap w:val="0"/>
            <w:vAlign w:val="center"/>
          </w:tcPr>
          <w:p w14:paraId="5F6050B0">
            <w:pPr>
              <w:spacing w:line="480" w:lineRule="auto"/>
              <w:jc w:val="center"/>
              <w:rPr>
                <w:rFonts w:hint="eastAsia" w:ascii="宋体" w:hAnsi="宋体" w:eastAsia="宋体" w:cs="宋体"/>
                <w:color w:val="000000"/>
                <w:sz w:val="28"/>
                <w:szCs w:val="28"/>
              </w:rPr>
            </w:pPr>
          </w:p>
        </w:tc>
        <w:tc>
          <w:tcPr>
            <w:tcW w:w="1163" w:type="dxa"/>
            <w:noWrap w:val="0"/>
            <w:vAlign w:val="center"/>
          </w:tcPr>
          <w:p w14:paraId="3F3081C9">
            <w:pPr>
              <w:spacing w:line="480" w:lineRule="auto"/>
              <w:jc w:val="center"/>
              <w:rPr>
                <w:rFonts w:hint="eastAsia" w:ascii="宋体" w:hAnsi="宋体" w:eastAsia="宋体" w:cs="宋体"/>
                <w:color w:val="000000"/>
                <w:sz w:val="28"/>
                <w:szCs w:val="28"/>
              </w:rPr>
            </w:pPr>
          </w:p>
        </w:tc>
        <w:tc>
          <w:tcPr>
            <w:tcW w:w="1408" w:type="dxa"/>
            <w:noWrap w:val="0"/>
            <w:vAlign w:val="center"/>
          </w:tcPr>
          <w:p w14:paraId="357B9CD2">
            <w:pPr>
              <w:spacing w:line="480" w:lineRule="auto"/>
              <w:jc w:val="center"/>
              <w:rPr>
                <w:rFonts w:hint="eastAsia" w:ascii="宋体" w:hAnsi="宋体" w:eastAsia="宋体" w:cs="宋体"/>
                <w:color w:val="000000"/>
                <w:sz w:val="28"/>
                <w:szCs w:val="28"/>
              </w:rPr>
            </w:pPr>
          </w:p>
        </w:tc>
        <w:tc>
          <w:tcPr>
            <w:tcW w:w="946" w:type="dxa"/>
            <w:noWrap w:val="0"/>
            <w:vAlign w:val="center"/>
          </w:tcPr>
          <w:p w14:paraId="1835CC12">
            <w:pPr>
              <w:spacing w:line="480" w:lineRule="auto"/>
              <w:jc w:val="center"/>
              <w:rPr>
                <w:rFonts w:hint="default" w:ascii="宋体" w:hAnsi="宋体" w:eastAsia="宋体" w:cs="宋体"/>
                <w:color w:val="000000"/>
                <w:sz w:val="28"/>
                <w:szCs w:val="28"/>
                <w:lang w:val="en-US" w:eastAsia="zh-CN"/>
              </w:rPr>
            </w:pPr>
          </w:p>
        </w:tc>
      </w:tr>
      <w:tr w14:paraId="68D1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35F9C56E">
            <w:pPr>
              <w:spacing w:line="480" w:lineRule="auto"/>
              <w:jc w:val="center"/>
              <w:rPr>
                <w:rFonts w:hint="eastAsia" w:ascii="宋体" w:hAnsi="宋体" w:eastAsia="宋体" w:cs="宋体"/>
                <w:sz w:val="28"/>
                <w:szCs w:val="28"/>
                <w:lang w:val="de-DE"/>
              </w:rPr>
            </w:pPr>
          </w:p>
        </w:tc>
        <w:tc>
          <w:tcPr>
            <w:tcW w:w="930" w:type="dxa"/>
            <w:noWrap w:val="0"/>
            <w:vAlign w:val="center"/>
          </w:tcPr>
          <w:p w14:paraId="244BA298">
            <w:pPr>
              <w:spacing w:line="480" w:lineRule="auto"/>
              <w:jc w:val="center"/>
              <w:rPr>
                <w:rFonts w:hint="eastAsia" w:ascii="宋体" w:hAnsi="宋体" w:eastAsia="宋体" w:cs="宋体"/>
                <w:sz w:val="28"/>
                <w:szCs w:val="28"/>
                <w:lang w:val="de-DE"/>
              </w:rPr>
            </w:pPr>
          </w:p>
        </w:tc>
        <w:tc>
          <w:tcPr>
            <w:tcW w:w="999" w:type="dxa"/>
            <w:noWrap w:val="0"/>
            <w:vAlign w:val="center"/>
          </w:tcPr>
          <w:p w14:paraId="4DD1353E">
            <w:pPr>
              <w:spacing w:line="480" w:lineRule="auto"/>
              <w:jc w:val="center"/>
              <w:rPr>
                <w:rFonts w:hint="eastAsia" w:ascii="宋体" w:hAnsi="宋体" w:eastAsia="宋体" w:cs="宋体"/>
                <w:sz w:val="28"/>
                <w:szCs w:val="28"/>
                <w:lang w:val="de-DE"/>
              </w:rPr>
            </w:pPr>
          </w:p>
        </w:tc>
        <w:tc>
          <w:tcPr>
            <w:tcW w:w="1454" w:type="dxa"/>
            <w:noWrap w:val="0"/>
            <w:vAlign w:val="center"/>
          </w:tcPr>
          <w:p w14:paraId="255D0BB1">
            <w:pPr>
              <w:spacing w:line="480" w:lineRule="auto"/>
              <w:jc w:val="center"/>
              <w:rPr>
                <w:rFonts w:hint="eastAsia" w:ascii="宋体" w:hAnsi="宋体" w:eastAsia="宋体" w:cs="宋体"/>
                <w:color w:val="000000"/>
                <w:sz w:val="28"/>
                <w:szCs w:val="28"/>
              </w:rPr>
            </w:pPr>
          </w:p>
        </w:tc>
        <w:tc>
          <w:tcPr>
            <w:tcW w:w="1118" w:type="dxa"/>
            <w:noWrap w:val="0"/>
            <w:vAlign w:val="center"/>
          </w:tcPr>
          <w:p w14:paraId="70837932">
            <w:pPr>
              <w:spacing w:line="480" w:lineRule="auto"/>
              <w:jc w:val="center"/>
              <w:rPr>
                <w:rFonts w:hint="eastAsia" w:ascii="宋体" w:hAnsi="宋体" w:eastAsia="宋体" w:cs="宋体"/>
                <w:color w:val="000000"/>
                <w:sz w:val="28"/>
                <w:szCs w:val="28"/>
              </w:rPr>
            </w:pPr>
          </w:p>
        </w:tc>
        <w:tc>
          <w:tcPr>
            <w:tcW w:w="1037" w:type="dxa"/>
            <w:noWrap w:val="0"/>
            <w:vAlign w:val="center"/>
          </w:tcPr>
          <w:p w14:paraId="066EAD3E">
            <w:pPr>
              <w:spacing w:line="480" w:lineRule="auto"/>
              <w:jc w:val="center"/>
              <w:rPr>
                <w:rFonts w:hint="eastAsia" w:ascii="宋体" w:hAnsi="宋体" w:eastAsia="宋体" w:cs="宋体"/>
                <w:color w:val="000000"/>
                <w:sz w:val="28"/>
                <w:szCs w:val="28"/>
              </w:rPr>
            </w:pPr>
          </w:p>
        </w:tc>
        <w:tc>
          <w:tcPr>
            <w:tcW w:w="836" w:type="dxa"/>
            <w:noWrap w:val="0"/>
            <w:vAlign w:val="center"/>
          </w:tcPr>
          <w:p w14:paraId="166A1CB0">
            <w:pPr>
              <w:spacing w:line="480" w:lineRule="auto"/>
              <w:ind w:right="538" w:rightChars="192"/>
              <w:jc w:val="center"/>
              <w:rPr>
                <w:rFonts w:hint="eastAsia" w:ascii="宋体" w:hAnsi="宋体" w:eastAsia="宋体" w:cs="宋体"/>
                <w:color w:val="000000"/>
                <w:sz w:val="28"/>
                <w:szCs w:val="28"/>
              </w:rPr>
            </w:pPr>
          </w:p>
        </w:tc>
        <w:tc>
          <w:tcPr>
            <w:tcW w:w="1373" w:type="dxa"/>
            <w:noWrap w:val="0"/>
            <w:vAlign w:val="center"/>
          </w:tcPr>
          <w:p w14:paraId="6F27C90F">
            <w:pPr>
              <w:spacing w:line="480" w:lineRule="auto"/>
              <w:jc w:val="center"/>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w:t>
            </w:r>
          </w:p>
        </w:tc>
        <w:tc>
          <w:tcPr>
            <w:tcW w:w="900" w:type="dxa"/>
            <w:noWrap w:val="0"/>
            <w:vAlign w:val="center"/>
          </w:tcPr>
          <w:p w14:paraId="34D1BEB0">
            <w:pPr>
              <w:spacing w:line="480" w:lineRule="auto"/>
              <w:jc w:val="center"/>
              <w:rPr>
                <w:rFonts w:hint="eastAsia" w:ascii="宋体" w:hAnsi="宋体" w:eastAsia="宋体" w:cs="宋体"/>
                <w:color w:val="000000"/>
                <w:sz w:val="28"/>
                <w:szCs w:val="28"/>
              </w:rPr>
            </w:pPr>
          </w:p>
        </w:tc>
        <w:tc>
          <w:tcPr>
            <w:tcW w:w="1245" w:type="dxa"/>
            <w:noWrap w:val="0"/>
            <w:vAlign w:val="center"/>
          </w:tcPr>
          <w:p w14:paraId="24D5F0DF">
            <w:pPr>
              <w:spacing w:line="480" w:lineRule="auto"/>
              <w:jc w:val="center"/>
              <w:rPr>
                <w:rFonts w:hint="eastAsia" w:ascii="宋体" w:hAnsi="宋体" w:eastAsia="宋体" w:cs="宋体"/>
                <w:color w:val="000000"/>
                <w:sz w:val="28"/>
                <w:szCs w:val="28"/>
              </w:rPr>
            </w:pPr>
          </w:p>
        </w:tc>
        <w:tc>
          <w:tcPr>
            <w:tcW w:w="1291" w:type="dxa"/>
            <w:noWrap w:val="0"/>
            <w:vAlign w:val="center"/>
          </w:tcPr>
          <w:p w14:paraId="0CD7EFD5">
            <w:pPr>
              <w:spacing w:line="480" w:lineRule="auto"/>
              <w:jc w:val="center"/>
              <w:rPr>
                <w:rFonts w:hint="eastAsia" w:ascii="宋体" w:hAnsi="宋体" w:eastAsia="宋体" w:cs="宋体"/>
                <w:color w:val="000000"/>
                <w:sz w:val="28"/>
                <w:szCs w:val="28"/>
              </w:rPr>
            </w:pPr>
          </w:p>
        </w:tc>
        <w:tc>
          <w:tcPr>
            <w:tcW w:w="1163" w:type="dxa"/>
            <w:noWrap w:val="0"/>
            <w:vAlign w:val="center"/>
          </w:tcPr>
          <w:p w14:paraId="7496B34A">
            <w:pPr>
              <w:spacing w:line="480" w:lineRule="auto"/>
              <w:jc w:val="center"/>
              <w:rPr>
                <w:rFonts w:hint="eastAsia" w:ascii="宋体" w:hAnsi="宋体" w:eastAsia="宋体" w:cs="宋体"/>
                <w:color w:val="000000"/>
                <w:sz w:val="28"/>
                <w:szCs w:val="28"/>
              </w:rPr>
            </w:pPr>
          </w:p>
        </w:tc>
        <w:tc>
          <w:tcPr>
            <w:tcW w:w="1408" w:type="dxa"/>
            <w:noWrap w:val="0"/>
            <w:vAlign w:val="center"/>
          </w:tcPr>
          <w:p w14:paraId="25C1CBE6">
            <w:pPr>
              <w:spacing w:line="480" w:lineRule="auto"/>
              <w:jc w:val="center"/>
              <w:rPr>
                <w:rFonts w:hint="eastAsia" w:ascii="宋体" w:hAnsi="宋体" w:eastAsia="宋体" w:cs="宋体"/>
                <w:color w:val="000000"/>
                <w:sz w:val="28"/>
                <w:szCs w:val="28"/>
              </w:rPr>
            </w:pPr>
          </w:p>
        </w:tc>
        <w:tc>
          <w:tcPr>
            <w:tcW w:w="946" w:type="dxa"/>
            <w:noWrap w:val="0"/>
            <w:vAlign w:val="center"/>
          </w:tcPr>
          <w:p w14:paraId="6F2008E7">
            <w:pPr>
              <w:spacing w:line="480" w:lineRule="auto"/>
              <w:jc w:val="center"/>
              <w:rPr>
                <w:rFonts w:hint="eastAsia" w:ascii="宋体" w:hAnsi="宋体" w:eastAsia="宋体" w:cs="宋体"/>
                <w:color w:val="000000"/>
                <w:sz w:val="28"/>
                <w:szCs w:val="28"/>
              </w:rPr>
            </w:pPr>
          </w:p>
        </w:tc>
      </w:tr>
    </w:tbl>
    <w:p w14:paraId="144AB424">
      <w:pPr>
        <w:tabs>
          <w:tab w:val="left" w:pos="6300"/>
        </w:tabs>
        <w:snapToGrid w:val="0"/>
        <w:spacing w:line="312" w:lineRule="auto"/>
        <w:ind w:firstLine="4480" w:firstLineChars="1600"/>
        <w:rPr>
          <w:rFonts w:hint="eastAsia" w:ascii="宋体" w:hAnsi="宋体" w:eastAsia="宋体" w:cs="宋体"/>
          <w:sz w:val="28"/>
          <w:szCs w:val="28"/>
        </w:rPr>
      </w:pPr>
      <w:r>
        <w:rPr>
          <w:rFonts w:hint="eastAsia" w:ascii="宋体" w:hAnsi="宋体" w:eastAsia="宋体" w:cs="宋体"/>
          <w:sz w:val="28"/>
          <w:szCs w:val="28"/>
          <w:lang w:eastAsia="zh-CN"/>
        </w:rPr>
        <w:t>竞选</w:t>
      </w:r>
      <w:r>
        <w:rPr>
          <w:rFonts w:hint="eastAsia" w:ascii="宋体" w:hAnsi="宋体" w:eastAsia="宋体" w:cs="宋体"/>
          <w:sz w:val="28"/>
          <w:szCs w:val="28"/>
        </w:rPr>
        <w:t>人                                   法定代表人授权代表：</w:t>
      </w:r>
    </w:p>
    <w:p w14:paraId="7EACFBB0">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竞选</w:t>
      </w:r>
      <w:r>
        <w:rPr>
          <w:rFonts w:hint="eastAsia" w:ascii="宋体" w:hAnsi="宋体" w:eastAsia="宋体" w:cs="宋体"/>
          <w:sz w:val="28"/>
          <w:szCs w:val="28"/>
        </w:rPr>
        <w:t>人公章）                               （签字或盖章）</w:t>
      </w:r>
    </w:p>
    <w:p w14:paraId="2A11019C">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     月     日</w:t>
      </w:r>
    </w:p>
    <w:p w14:paraId="3CD1E9A3">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color w:val="auto"/>
          <w:sz w:val="28"/>
          <w:szCs w:val="28"/>
          <w:lang w:val="en-US" w:eastAsia="zh-CN"/>
        </w:rPr>
        <w:t>注：每人份价格需要包含除检测试剂外的定标液、质控品、清洗液、反应杯等其他所有配套耗材。</w:t>
      </w:r>
    </w:p>
    <w:p w14:paraId="62501C3A">
      <w:pPr>
        <w:pStyle w:val="2"/>
        <w:rPr>
          <w:rFonts w:hint="eastAsia"/>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0965F792">
      <w:pPr>
        <w:pStyle w:val="2"/>
        <w:rPr>
          <w:rFonts w:hint="eastAsia"/>
        </w:rPr>
      </w:pPr>
    </w:p>
    <w:p w14:paraId="2BF56AD7">
      <w:pPr>
        <w:pStyle w:val="57"/>
        <w:ind w:firstLine="0"/>
        <w:rPr>
          <w:rFonts w:hint="default" w:ascii="宋体" w:hAnsi="宋体" w:eastAsia="宋体" w:cs="宋体"/>
          <w:b/>
          <w:bCs/>
          <w:color w:val="000000"/>
          <w:sz w:val="24"/>
          <w:szCs w:val="24"/>
          <w:lang w:val="en-US"/>
        </w:rPr>
      </w:pPr>
      <w:bookmarkStart w:id="171" w:name="OLE_LINK15"/>
      <w:r>
        <w:rPr>
          <w:rFonts w:hint="eastAsia" w:ascii="宋体" w:hAnsi="宋体" w:eastAsia="宋体" w:cs="宋体"/>
          <w:kern w:val="2"/>
          <w:sz w:val="24"/>
          <w:szCs w:val="24"/>
          <w:lang w:val="en-US" w:eastAsia="zh-CN" w:bidi="ar-SA"/>
        </w:rPr>
        <w:t>（</w:t>
      </w:r>
      <w:r>
        <w:rPr>
          <w:rFonts w:hint="eastAsia" w:eastAsia="宋体" w:cs="宋体"/>
          <w:kern w:val="2"/>
          <w:sz w:val="24"/>
          <w:szCs w:val="24"/>
          <w:lang w:val="en-US" w:eastAsia="zh-CN" w:bidi="ar-SA"/>
        </w:rPr>
        <w:t>二</w:t>
      </w:r>
      <w:r>
        <w:rPr>
          <w:rFonts w:hint="eastAsia" w:ascii="宋体" w:hAnsi="宋体" w:eastAsia="宋体" w:cs="宋体"/>
          <w:kern w:val="2"/>
          <w:sz w:val="24"/>
          <w:szCs w:val="24"/>
          <w:lang w:val="en-US" w:eastAsia="zh-CN" w:bidi="ar-SA"/>
        </w:rPr>
        <w:t>）</w:t>
      </w:r>
      <w:bookmarkStart w:id="172" w:name="OLE_LINK11"/>
      <w:r>
        <w:rPr>
          <w:rFonts w:hint="eastAsia" w:ascii="宋体" w:hAnsi="宋体" w:eastAsia="宋体" w:cs="宋体"/>
          <w:kern w:val="2"/>
          <w:sz w:val="24"/>
          <w:szCs w:val="24"/>
          <w:lang w:val="en-US" w:eastAsia="zh-CN" w:bidi="ar-SA"/>
        </w:rPr>
        <w:t>专用设备报价表</w:t>
      </w:r>
      <w:bookmarkEnd w:id="171"/>
      <w:bookmarkEnd w:id="172"/>
      <w:bookmarkStart w:id="173" w:name="OLE_LINK18"/>
      <w:r>
        <w:rPr>
          <w:rFonts w:hint="eastAsia" w:eastAsia="宋体" w:cs="宋体"/>
          <w:kern w:val="2"/>
          <w:sz w:val="24"/>
          <w:szCs w:val="24"/>
          <w:lang w:val="en-US" w:eastAsia="zh-CN" w:bidi="ar-SA"/>
        </w:rPr>
        <w:t>(如有)</w:t>
      </w:r>
    </w:p>
    <w:bookmarkEnd w:id="173"/>
    <w:p w14:paraId="13ECB209">
      <w:pPr>
        <w:rPr>
          <w:rFonts w:hint="eastAsia"/>
          <w:color w:val="000000"/>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3ABC98D3">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320AF735">
            <w:pPr>
              <w:widowControl/>
              <w:jc w:val="center"/>
              <w:textAlignment w:val="center"/>
              <w:rPr>
                <w:rFonts w:hint="eastAsia" w:ascii="宋体" w:hAnsi="宋体" w:cs="宋体"/>
                <w:b/>
                <w:bCs/>
                <w:color w:val="000000"/>
                <w:sz w:val="36"/>
                <w:szCs w:val="36"/>
              </w:rPr>
            </w:pPr>
            <w:bookmarkStart w:id="174" w:name="OLE_LINK16"/>
            <w:r>
              <w:rPr>
                <w:rFonts w:hint="eastAsia" w:ascii="宋体" w:hAnsi="宋体" w:cs="宋体"/>
                <w:b/>
                <w:bCs/>
                <w:color w:val="000000"/>
                <w:kern w:val="0"/>
                <w:sz w:val="36"/>
                <w:szCs w:val="36"/>
                <w:lang w:eastAsia="zh-CN" w:bidi="ar"/>
              </w:rPr>
              <w:t>耗材</w:t>
            </w:r>
            <w:r>
              <w:rPr>
                <w:rFonts w:hint="eastAsia" w:ascii="宋体" w:hAnsi="宋体" w:cs="宋体"/>
                <w:b/>
                <w:bCs/>
                <w:color w:val="000000"/>
                <w:kern w:val="0"/>
                <w:sz w:val="36"/>
                <w:szCs w:val="36"/>
                <w:lang w:bidi="ar"/>
              </w:rPr>
              <w:t>配套医用</w:t>
            </w:r>
            <w:r>
              <w:rPr>
                <w:rFonts w:hint="eastAsia" w:ascii="宋体" w:hAnsi="宋体" w:cs="宋体"/>
                <w:b/>
                <w:bCs/>
                <w:color w:val="000000"/>
                <w:kern w:val="0"/>
                <w:sz w:val="36"/>
                <w:szCs w:val="36"/>
                <w:lang w:eastAsia="zh-CN" w:bidi="ar"/>
              </w:rPr>
              <w:t>设备</w:t>
            </w:r>
            <w:r>
              <w:rPr>
                <w:rStyle w:val="225"/>
                <w:rFonts w:hint="default"/>
                <w:lang w:bidi="ar"/>
              </w:rPr>
              <w:t>报价表</w:t>
            </w:r>
            <w:bookmarkEnd w:id="174"/>
          </w:p>
        </w:tc>
      </w:tr>
      <w:tr w14:paraId="55C9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5A78364">
            <w:pPr>
              <w:spacing w:line="400" w:lineRule="exact"/>
              <w:jc w:val="center"/>
              <w:rPr>
                <w:rFonts w:ascii="楷体" w:hAnsi="楷体" w:eastAsia="楷体"/>
                <w:color w:val="000000"/>
                <w:szCs w:val="28"/>
              </w:rPr>
            </w:pPr>
            <w:r>
              <w:rPr>
                <w:rFonts w:hint="eastAsia" w:ascii="楷体" w:hAnsi="楷体" w:eastAsia="楷体"/>
                <w:color w:val="000000"/>
                <w:szCs w:val="28"/>
              </w:rPr>
              <w:t>序号</w:t>
            </w:r>
          </w:p>
        </w:tc>
        <w:tc>
          <w:tcPr>
            <w:tcW w:w="530" w:type="pct"/>
            <w:noWrap w:val="0"/>
            <w:vAlign w:val="center"/>
          </w:tcPr>
          <w:p w14:paraId="7CE86A54">
            <w:pPr>
              <w:spacing w:line="400" w:lineRule="exact"/>
              <w:jc w:val="center"/>
              <w:rPr>
                <w:rFonts w:ascii="楷体" w:hAnsi="楷体" w:eastAsia="楷体"/>
                <w:color w:val="000000"/>
                <w:szCs w:val="28"/>
              </w:rPr>
            </w:pPr>
            <w:r>
              <w:rPr>
                <w:rFonts w:hint="eastAsia" w:ascii="楷体" w:hAnsi="楷体" w:eastAsia="楷体"/>
                <w:color w:val="000000"/>
                <w:szCs w:val="28"/>
              </w:rPr>
              <w:t>品名</w:t>
            </w:r>
          </w:p>
        </w:tc>
        <w:tc>
          <w:tcPr>
            <w:tcW w:w="584" w:type="pct"/>
            <w:noWrap w:val="0"/>
            <w:vAlign w:val="center"/>
          </w:tcPr>
          <w:p w14:paraId="7DCE8D1A">
            <w:pPr>
              <w:spacing w:line="400" w:lineRule="exact"/>
              <w:jc w:val="center"/>
              <w:rPr>
                <w:rFonts w:ascii="楷体" w:hAnsi="楷体" w:eastAsia="楷体"/>
                <w:color w:val="000000"/>
                <w:szCs w:val="28"/>
              </w:rPr>
            </w:pPr>
            <w:r>
              <w:rPr>
                <w:rFonts w:hint="eastAsia" w:ascii="楷体" w:hAnsi="楷体" w:eastAsia="楷体"/>
                <w:color w:val="000000"/>
                <w:szCs w:val="28"/>
              </w:rPr>
              <w:t>厂家</w:t>
            </w:r>
          </w:p>
        </w:tc>
        <w:tc>
          <w:tcPr>
            <w:tcW w:w="463" w:type="pct"/>
            <w:noWrap w:val="0"/>
            <w:vAlign w:val="center"/>
          </w:tcPr>
          <w:p w14:paraId="4505A9CC">
            <w:pPr>
              <w:spacing w:line="400" w:lineRule="exact"/>
              <w:jc w:val="center"/>
              <w:rPr>
                <w:rFonts w:ascii="楷体" w:hAnsi="楷体" w:eastAsia="楷体"/>
                <w:color w:val="000000"/>
                <w:szCs w:val="28"/>
              </w:rPr>
            </w:pPr>
            <w:r>
              <w:rPr>
                <w:rFonts w:hint="eastAsia" w:ascii="楷体" w:hAnsi="楷体" w:eastAsia="楷体"/>
                <w:color w:val="000000"/>
                <w:szCs w:val="28"/>
              </w:rPr>
              <w:t>型号</w:t>
            </w:r>
          </w:p>
        </w:tc>
        <w:tc>
          <w:tcPr>
            <w:tcW w:w="439" w:type="pct"/>
            <w:noWrap w:val="0"/>
            <w:vAlign w:val="center"/>
          </w:tcPr>
          <w:p w14:paraId="632AF01C">
            <w:pPr>
              <w:spacing w:line="400" w:lineRule="exact"/>
              <w:jc w:val="center"/>
              <w:rPr>
                <w:rFonts w:ascii="楷体" w:hAnsi="楷体" w:eastAsia="楷体"/>
                <w:color w:val="000000"/>
                <w:szCs w:val="28"/>
              </w:rPr>
            </w:pPr>
            <w:r>
              <w:rPr>
                <w:rFonts w:hint="eastAsia" w:ascii="楷体" w:hAnsi="楷体" w:eastAsia="楷体"/>
                <w:color w:val="000000"/>
                <w:szCs w:val="28"/>
              </w:rPr>
              <w:t>产地</w:t>
            </w:r>
          </w:p>
        </w:tc>
        <w:tc>
          <w:tcPr>
            <w:tcW w:w="540" w:type="pct"/>
            <w:noWrap w:val="0"/>
            <w:vAlign w:val="center"/>
          </w:tcPr>
          <w:p w14:paraId="7737076F">
            <w:pPr>
              <w:spacing w:line="400" w:lineRule="exact"/>
              <w:jc w:val="center"/>
              <w:rPr>
                <w:rFonts w:ascii="楷体" w:hAnsi="楷体" w:eastAsia="楷体"/>
                <w:color w:val="000000"/>
                <w:szCs w:val="28"/>
              </w:rPr>
            </w:pPr>
            <w:r>
              <w:rPr>
                <w:rFonts w:hint="eastAsia" w:ascii="楷体" w:hAnsi="楷体" w:eastAsia="楷体"/>
                <w:color w:val="000000"/>
                <w:szCs w:val="28"/>
              </w:rPr>
              <w:t>数量</w:t>
            </w:r>
          </w:p>
        </w:tc>
        <w:tc>
          <w:tcPr>
            <w:tcW w:w="733" w:type="pct"/>
            <w:noWrap w:val="0"/>
            <w:vAlign w:val="center"/>
          </w:tcPr>
          <w:p w14:paraId="4B62F868">
            <w:pPr>
              <w:spacing w:line="400" w:lineRule="exact"/>
              <w:jc w:val="center"/>
              <w:rPr>
                <w:rFonts w:ascii="楷体" w:hAnsi="楷体" w:eastAsia="楷体"/>
                <w:color w:val="000000"/>
                <w:szCs w:val="28"/>
              </w:rPr>
            </w:pPr>
            <w:r>
              <w:rPr>
                <w:rFonts w:hint="eastAsia" w:ascii="楷体" w:hAnsi="楷体" w:eastAsia="楷体"/>
                <w:color w:val="000000"/>
                <w:szCs w:val="28"/>
              </w:rPr>
              <w:t>单价</w:t>
            </w:r>
          </w:p>
          <w:p w14:paraId="4C9281C8">
            <w:pPr>
              <w:spacing w:line="400" w:lineRule="exact"/>
              <w:jc w:val="center"/>
              <w:rPr>
                <w:rFonts w:ascii="楷体" w:hAnsi="楷体" w:eastAsia="楷体"/>
                <w:color w:val="000000"/>
                <w:szCs w:val="28"/>
              </w:rPr>
            </w:pPr>
            <w:r>
              <w:rPr>
                <w:rFonts w:hint="eastAsia" w:ascii="楷体" w:hAnsi="楷体" w:eastAsia="楷体"/>
                <w:color w:val="000000"/>
                <w:szCs w:val="28"/>
              </w:rPr>
              <w:t>（万元）</w:t>
            </w:r>
          </w:p>
        </w:tc>
        <w:tc>
          <w:tcPr>
            <w:tcW w:w="999" w:type="pct"/>
            <w:noWrap w:val="0"/>
            <w:vAlign w:val="center"/>
          </w:tcPr>
          <w:p w14:paraId="34611C22">
            <w:pPr>
              <w:spacing w:line="400" w:lineRule="exact"/>
              <w:jc w:val="center"/>
              <w:rPr>
                <w:rFonts w:ascii="楷体" w:hAnsi="楷体" w:eastAsia="楷体"/>
                <w:color w:val="000000"/>
                <w:szCs w:val="28"/>
              </w:rPr>
            </w:pPr>
            <w:r>
              <w:rPr>
                <w:rFonts w:hint="eastAsia" w:ascii="楷体" w:hAnsi="楷体" w:eastAsia="楷体"/>
                <w:color w:val="000000"/>
                <w:szCs w:val="28"/>
              </w:rPr>
              <w:t>合计</w:t>
            </w:r>
          </w:p>
          <w:p w14:paraId="298769B6">
            <w:pPr>
              <w:spacing w:line="400" w:lineRule="exact"/>
              <w:jc w:val="center"/>
              <w:rPr>
                <w:rFonts w:ascii="楷体" w:hAnsi="楷体" w:eastAsia="楷体"/>
                <w:color w:val="000000"/>
                <w:szCs w:val="28"/>
              </w:rPr>
            </w:pPr>
            <w:r>
              <w:rPr>
                <w:rFonts w:hint="eastAsia" w:ascii="楷体" w:hAnsi="楷体" w:eastAsia="楷体"/>
                <w:color w:val="000000"/>
                <w:szCs w:val="28"/>
              </w:rPr>
              <w:t>（万元）</w:t>
            </w:r>
          </w:p>
        </w:tc>
      </w:tr>
      <w:tr w14:paraId="297C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5489457">
            <w:pPr>
              <w:spacing w:line="400" w:lineRule="exact"/>
              <w:jc w:val="center"/>
              <w:rPr>
                <w:rFonts w:ascii="楷体" w:hAnsi="楷体" w:eastAsia="楷体"/>
                <w:color w:val="000000"/>
                <w:szCs w:val="28"/>
              </w:rPr>
            </w:pPr>
          </w:p>
        </w:tc>
        <w:tc>
          <w:tcPr>
            <w:tcW w:w="530" w:type="pct"/>
            <w:noWrap w:val="0"/>
            <w:vAlign w:val="center"/>
          </w:tcPr>
          <w:p w14:paraId="3739F94B">
            <w:pPr>
              <w:spacing w:line="400" w:lineRule="exact"/>
              <w:jc w:val="center"/>
              <w:rPr>
                <w:rFonts w:ascii="楷体" w:hAnsi="楷体" w:eastAsia="楷体"/>
                <w:color w:val="000000"/>
                <w:szCs w:val="28"/>
              </w:rPr>
            </w:pPr>
          </w:p>
        </w:tc>
        <w:tc>
          <w:tcPr>
            <w:tcW w:w="584" w:type="pct"/>
            <w:noWrap w:val="0"/>
            <w:vAlign w:val="top"/>
          </w:tcPr>
          <w:p w14:paraId="1DACB6CF">
            <w:pPr>
              <w:spacing w:line="400" w:lineRule="exact"/>
              <w:jc w:val="center"/>
              <w:rPr>
                <w:rFonts w:ascii="楷体" w:hAnsi="楷体" w:eastAsia="楷体"/>
                <w:color w:val="000000"/>
                <w:szCs w:val="28"/>
              </w:rPr>
            </w:pPr>
          </w:p>
        </w:tc>
        <w:tc>
          <w:tcPr>
            <w:tcW w:w="463" w:type="pct"/>
            <w:noWrap w:val="0"/>
            <w:vAlign w:val="center"/>
          </w:tcPr>
          <w:p w14:paraId="6CAB861E">
            <w:pPr>
              <w:spacing w:line="400" w:lineRule="exact"/>
              <w:jc w:val="center"/>
              <w:rPr>
                <w:rFonts w:ascii="楷体" w:hAnsi="楷体" w:eastAsia="楷体"/>
                <w:color w:val="000000"/>
                <w:szCs w:val="28"/>
              </w:rPr>
            </w:pPr>
          </w:p>
        </w:tc>
        <w:tc>
          <w:tcPr>
            <w:tcW w:w="439" w:type="pct"/>
            <w:noWrap w:val="0"/>
            <w:vAlign w:val="center"/>
          </w:tcPr>
          <w:p w14:paraId="77BDE858">
            <w:pPr>
              <w:spacing w:line="400" w:lineRule="exact"/>
              <w:jc w:val="center"/>
              <w:rPr>
                <w:rFonts w:ascii="楷体" w:hAnsi="楷体" w:eastAsia="楷体"/>
                <w:color w:val="000000"/>
                <w:szCs w:val="28"/>
              </w:rPr>
            </w:pPr>
          </w:p>
        </w:tc>
        <w:tc>
          <w:tcPr>
            <w:tcW w:w="540" w:type="pct"/>
            <w:noWrap w:val="0"/>
            <w:vAlign w:val="center"/>
          </w:tcPr>
          <w:p w14:paraId="6F344FCA">
            <w:pPr>
              <w:spacing w:line="400" w:lineRule="exact"/>
              <w:jc w:val="center"/>
              <w:rPr>
                <w:rFonts w:ascii="楷体" w:hAnsi="楷体" w:eastAsia="楷体"/>
                <w:color w:val="000000"/>
                <w:szCs w:val="28"/>
              </w:rPr>
            </w:pPr>
          </w:p>
        </w:tc>
        <w:tc>
          <w:tcPr>
            <w:tcW w:w="733" w:type="pct"/>
            <w:noWrap w:val="0"/>
            <w:vAlign w:val="center"/>
          </w:tcPr>
          <w:p w14:paraId="38EDE13C">
            <w:pPr>
              <w:spacing w:line="400" w:lineRule="exact"/>
              <w:jc w:val="center"/>
              <w:rPr>
                <w:rFonts w:ascii="楷体" w:hAnsi="楷体" w:eastAsia="楷体"/>
                <w:color w:val="000000"/>
                <w:szCs w:val="28"/>
              </w:rPr>
            </w:pPr>
          </w:p>
        </w:tc>
        <w:tc>
          <w:tcPr>
            <w:tcW w:w="999" w:type="pct"/>
            <w:noWrap w:val="0"/>
            <w:vAlign w:val="center"/>
          </w:tcPr>
          <w:p w14:paraId="708CE11E">
            <w:pPr>
              <w:spacing w:line="400" w:lineRule="exact"/>
              <w:jc w:val="center"/>
              <w:rPr>
                <w:rFonts w:ascii="楷体" w:hAnsi="楷体" w:eastAsia="楷体"/>
                <w:color w:val="000000"/>
                <w:szCs w:val="28"/>
              </w:rPr>
            </w:pPr>
          </w:p>
        </w:tc>
      </w:tr>
      <w:tr w14:paraId="7226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618206B7">
            <w:pPr>
              <w:spacing w:line="400" w:lineRule="exact"/>
              <w:jc w:val="center"/>
              <w:rPr>
                <w:rFonts w:ascii="楷体" w:hAnsi="楷体" w:eastAsia="楷体"/>
                <w:color w:val="000000"/>
                <w:szCs w:val="28"/>
              </w:rPr>
            </w:pPr>
          </w:p>
        </w:tc>
        <w:tc>
          <w:tcPr>
            <w:tcW w:w="530" w:type="pct"/>
            <w:noWrap w:val="0"/>
            <w:vAlign w:val="center"/>
          </w:tcPr>
          <w:p w14:paraId="4B8A4AE1">
            <w:pPr>
              <w:spacing w:line="400" w:lineRule="exact"/>
              <w:jc w:val="center"/>
              <w:rPr>
                <w:rFonts w:ascii="楷体" w:hAnsi="楷体" w:eastAsia="楷体"/>
                <w:color w:val="000000"/>
                <w:szCs w:val="28"/>
              </w:rPr>
            </w:pPr>
          </w:p>
        </w:tc>
        <w:tc>
          <w:tcPr>
            <w:tcW w:w="584" w:type="pct"/>
            <w:noWrap w:val="0"/>
            <w:vAlign w:val="top"/>
          </w:tcPr>
          <w:p w14:paraId="1525C795">
            <w:pPr>
              <w:spacing w:line="400" w:lineRule="exact"/>
              <w:jc w:val="center"/>
              <w:rPr>
                <w:rFonts w:ascii="楷体" w:hAnsi="楷体" w:eastAsia="楷体"/>
                <w:color w:val="000000"/>
                <w:szCs w:val="28"/>
              </w:rPr>
            </w:pPr>
          </w:p>
        </w:tc>
        <w:tc>
          <w:tcPr>
            <w:tcW w:w="463" w:type="pct"/>
            <w:noWrap w:val="0"/>
            <w:vAlign w:val="center"/>
          </w:tcPr>
          <w:p w14:paraId="34F343ED">
            <w:pPr>
              <w:spacing w:line="400" w:lineRule="exact"/>
              <w:jc w:val="center"/>
              <w:rPr>
                <w:rFonts w:ascii="楷体" w:hAnsi="楷体" w:eastAsia="楷体"/>
                <w:color w:val="000000"/>
                <w:szCs w:val="28"/>
              </w:rPr>
            </w:pPr>
          </w:p>
        </w:tc>
        <w:tc>
          <w:tcPr>
            <w:tcW w:w="439" w:type="pct"/>
            <w:noWrap w:val="0"/>
            <w:vAlign w:val="center"/>
          </w:tcPr>
          <w:p w14:paraId="5DAFCD86">
            <w:pPr>
              <w:spacing w:line="400" w:lineRule="exact"/>
              <w:jc w:val="center"/>
              <w:rPr>
                <w:rFonts w:ascii="楷体" w:hAnsi="楷体" w:eastAsia="楷体"/>
                <w:color w:val="000000"/>
                <w:szCs w:val="28"/>
              </w:rPr>
            </w:pPr>
          </w:p>
        </w:tc>
        <w:tc>
          <w:tcPr>
            <w:tcW w:w="540" w:type="pct"/>
            <w:noWrap w:val="0"/>
            <w:vAlign w:val="center"/>
          </w:tcPr>
          <w:p w14:paraId="57FBDD41">
            <w:pPr>
              <w:spacing w:line="400" w:lineRule="exact"/>
              <w:jc w:val="center"/>
              <w:rPr>
                <w:rFonts w:ascii="楷体" w:hAnsi="楷体" w:eastAsia="楷体"/>
                <w:color w:val="000000"/>
                <w:szCs w:val="28"/>
              </w:rPr>
            </w:pPr>
          </w:p>
        </w:tc>
        <w:tc>
          <w:tcPr>
            <w:tcW w:w="733" w:type="pct"/>
            <w:noWrap w:val="0"/>
            <w:vAlign w:val="center"/>
          </w:tcPr>
          <w:p w14:paraId="1D4E97F5">
            <w:pPr>
              <w:spacing w:line="400" w:lineRule="exact"/>
              <w:jc w:val="center"/>
              <w:rPr>
                <w:rFonts w:ascii="楷体" w:hAnsi="楷体" w:eastAsia="楷体"/>
                <w:color w:val="000000"/>
                <w:szCs w:val="28"/>
              </w:rPr>
            </w:pPr>
          </w:p>
        </w:tc>
        <w:tc>
          <w:tcPr>
            <w:tcW w:w="999" w:type="pct"/>
            <w:noWrap w:val="0"/>
            <w:vAlign w:val="center"/>
          </w:tcPr>
          <w:p w14:paraId="22D0EC45">
            <w:pPr>
              <w:spacing w:line="400" w:lineRule="exact"/>
              <w:jc w:val="center"/>
              <w:rPr>
                <w:rFonts w:ascii="楷体" w:hAnsi="楷体" w:eastAsia="楷体"/>
                <w:color w:val="000000"/>
                <w:szCs w:val="28"/>
              </w:rPr>
            </w:pPr>
          </w:p>
        </w:tc>
      </w:tr>
      <w:tr w14:paraId="5AD1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A014EAC">
            <w:pPr>
              <w:spacing w:line="400" w:lineRule="exact"/>
              <w:jc w:val="center"/>
              <w:rPr>
                <w:rFonts w:ascii="楷体" w:hAnsi="楷体" w:eastAsia="楷体"/>
                <w:color w:val="000000"/>
                <w:szCs w:val="28"/>
              </w:rPr>
            </w:pPr>
          </w:p>
        </w:tc>
        <w:tc>
          <w:tcPr>
            <w:tcW w:w="530" w:type="pct"/>
            <w:noWrap w:val="0"/>
            <w:vAlign w:val="center"/>
          </w:tcPr>
          <w:p w14:paraId="7EBF2AE0">
            <w:pPr>
              <w:spacing w:line="400" w:lineRule="exact"/>
              <w:jc w:val="center"/>
              <w:rPr>
                <w:rFonts w:ascii="楷体" w:hAnsi="楷体" w:eastAsia="楷体"/>
                <w:color w:val="000000"/>
                <w:szCs w:val="28"/>
              </w:rPr>
            </w:pPr>
          </w:p>
        </w:tc>
        <w:tc>
          <w:tcPr>
            <w:tcW w:w="584" w:type="pct"/>
            <w:noWrap w:val="0"/>
            <w:vAlign w:val="top"/>
          </w:tcPr>
          <w:p w14:paraId="237CC162">
            <w:pPr>
              <w:spacing w:line="400" w:lineRule="exact"/>
              <w:jc w:val="center"/>
              <w:rPr>
                <w:rFonts w:ascii="楷体" w:hAnsi="楷体" w:eastAsia="楷体"/>
                <w:color w:val="000000"/>
                <w:szCs w:val="28"/>
              </w:rPr>
            </w:pPr>
          </w:p>
        </w:tc>
        <w:tc>
          <w:tcPr>
            <w:tcW w:w="463" w:type="pct"/>
            <w:noWrap w:val="0"/>
            <w:vAlign w:val="center"/>
          </w:tcPr>
          <w:p w14:paraId="687ADA45">
            <w:pPr>
              <w:spacing w:line="400" w:lineRule="exact"/>
              <w:jc w:val="center"/>
              <w:rPr>
                <w:rFonts w:ascii="楷体" w:hAnsi="楷体" w:eastAsia="楷体"/>
                <w:color w:val="000000"/>
                <w:szCs w:val="28"/>
              </w:rPr>
            </w:pPr>
          </w:p>
        </w:tc>
        <w:tc>
          <w:tcPr>
            <w:tcW w:w="439" w:type="pct"/>
            <w:noWrap w:val="0"/>
            <w:vAlign w:val="center"/>
          </w:tcPr>
          <w:p w14:paraId="311C2246">
            <w:pPr>
              <w:spacing w:line="400" w:lineRule="exact"/>
              <w:jc w:val="center"/>
              <w:rPr>
                <w:rFonts w:ascii="楷体" w:hAnsi="楷体" w:eastAsia="楷体"/>
                <w:color w:val="000000"/>
                <w:szCs w:val="28"/>
              </w:rPr>
            </w:pPr>
          </w:p>
        </w:tc>
        <w:tc>
          <w:tcPr>
            <w:tcW w:w="540" w:type="pct"/>
            <w:noWrap w:val="0"/>
            <w:vAlign w:val="center"/>
          </w:tcPr>
          <w:p w14:paraId="51762238">
            <w:pPr>
              <w:spacing w:line="400" w:lineRule="exact"/>
              <w:jc w:val="center"/>
              <w:rPr>
                <w:rFonts w:ascii="楷体" w:hAnsi="楷体" w:eastAsia="楷体"/>
                <w:color w:val="000000"/>
                <w:szCs w:val="28"/>
              </w:rPr>
            </w:pPr>
          </w:p>
        </w:tc>
        <w:tc>
          <w:tcPr>
            <w:tcW w:w="733" w:type="pct"/>
            <w:noWrap w:val="0"/>
            <w:vAlign w:val="center"/>
          </w:tcPr>
          <w:p w14:paraId="076A43B4">
            <w:pPr>
              <w:spacing w:line="400" w:lineRule="exact"/>
              <w:jc w:val="center"/>
              <w:rPr>
                <w:rFonts w:ascii="楷体" w:hAnsi="楷体" w:eastAsia="楷体"/>
                <w:color w:val="000000"/>
                <w:szCs w:val="28"/>
              </w:rPr>
            </w:pPr>
          </w:p>
        </w:tc>
        <w:tc>
          <w:tcPr>
            <w:tcW w:w="999" w:type="pct"/>
            <w:noWrap w:val="0"/>
            <w:vAlign w:val="center"/>
          </w:tcPr>
          <w:p w14:paraId="73CAD5F3">
            <w:pPr>
              <w:spacing w:line="400" w:lineRule="exact"/>
              <w:jc w:val="center"/>
              <w:rPr>
                <w:rFonts w:ascii="楷体" w:hAnsi="楷体" w:eastAsia="楷体"/>
                <w:color w:val="000000"/>
                <w:szCs w:val="28"/>
              </w:rPr>
            </w:pPr>
          </w:p>
        </w:tc>
      </w:tr>
      <w:tr w14:paraId="2DD3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FEE1BBB">
            <w:pPr>
              <w:spacing w:line="400" w:lineRule="exact"/>
              <w:jc w:val="center"/>
              <w:rPr>
                <w:rFonts w:ascii="楷体" w:hAnsi="楷体" w:eastAsia="楷体"/>
                <w:color w:val="000000"/>
                <w:szCs w:val="28"/>
              </w:rPr>
            </w:pPr>
          </w:p>
        </w:tc>
        <w:tc>
          <w:tcPr>
            <w:tcW w:w="530" w:type="pct"/>
            <w:noWrap w:val="0"/>
            <w:vAlign w:val="center"/>
          </w:tcPr>
          <w:p w14:paraId="1F4456AD">
            <w:pPr>
              <w:spacing w:line="400" w:lineRule="exact"/>
              <w:jc w:val="center"/>
              <w:rPr>
                <w:rFonts w:ascii="楷体" w:hAnsi="楷体" w:eastAsia="楷体"/>
                <w:color w:val="000000"/>
                <w:szCs w:val="28"/>
              </w:rPr>
            </w:pPr>
          </w:p>
        </w:tc>
        <w:tc>
          <w:tcPr>
            <w:tcW w:w="584" w:type="pct"/>
            <w:noWrap w:val="0"/>
            <w:vAlign w:val="top"/>
          </w:tcPr>
          <w:p w14:paraId="124998BF">
            <w:pPr>
              <w:spacing w:line="400" w:lineRule="exact"/>
              <w:jc w:val="center"/>
              <w:rPr>
                <w:rFonts w:ascii="楷体" w:hAnsi="楷体" w:eastAsia="楷体"/>
                <w:color w:val="000000"/>
                <w:szCs w:val="28"/>
              </w:rPr>
            </w:pPr>
          </w:p>
        </w:tc>
        <w:tc>
          <w:tcPr>
            <w:tcW w:w="463" w:type="pct"/>
            <w:noWrap w:val="0"/>
            <w:vAlign w:val="center"/>
          </w:tcPr>
          <w:p w14:paraId="2C612D08">
            <w:pPr>
              <w:spacing w:line="400" w:lineRule="exact"/>
              <w:jc w:val="center"/>
              <w:rPr>
                <w:rFonts w:ascii="楷体" w:hAnsi="楷体" w:eastAsia="楷体"/>
                <w:color w:val="000000"/>
                <w:szCs w:val="28"/>
              </w:rPr>
            </w:pPr>
          </w:p>
        </w:tc>
        <w:tc>
          <w:tcPr>
            <w:tcW w:w="439" w:type="pct"/>
            <w:noWrap w:val="0"/>
            <w:vAlign w:val="center"/>
          </w:tcPr>
          <w:p w14:paraId="6E7E5ACF">
            <w:pPr>
              <w:spacing w:line="400" w:lineRule="exact"/>
              <w:jc w:val="center"/>
              <w:rPr>
                <w:rFonts w:ascii="楷体" w:hAnsi="楷体" w:eastAsia="楷体"/>
                <w:color w:val="000000"/>
                <w:szCs w:val="28"/>
              </w:rPr>
            </w:pPr>
          </w:p>
        </w:tc>
        <w:tc>
          <w:tcPr>
            <w:tcW w:w="540" w:type="pct"/>
            <w:noWrap w:val="0"/>
            <w:vAlign w:val="center"/>
          </w:tcPr>
          <w:p w14:paraId="59DF4968">
            <w:pPr>
              <w:spacing w:line="400" w:lineRule="exact"/>
              <w:jc w:val="center"/>
              <w:rPr>
                <w:rFonts w:ascii="楷体" w:hAnsi="楷体" w:eastAsia="楷体"/>
                <w:color w:val="000000"/>
                <w:szCs w:val="28"/>
              </w:rPr>
            </w:pPr>
          </w:p>
        </w:tc>
        <w:tc>
          <w:tcPr>
            <w:tcW w:w="733" w:type="pct"/>
            <w:noWrap w:val="0"/>
            <w:vAlign w:val="center"/>
          </w:tcPr>
          <w:p w14:paraId="25AF796F">
            <w:pPr>
              <w:spacing w:line="400" w:lineRule="exact"/>
              <w:jc w:val="center"/>
              <w:rPr>
                <w:rFonts w:ascii="楷体" w:hAnsi="楷体" w:eastAsia="楷体"/>
                <w:color w:val="000000"/>
                <w:szCs w:val="28"/>
              </w:rPr>
            </w:pPr>
          </w:p>
        </w:tc>
        <w:tc>
          <w:tcPr>
            <w:tcW w:w="999" w:type="pct"/>
            <w:noWrap w:val="0"/>
            <w:vAlign w:val="center"/>
          </w:tcPr>
          <w:p w14:paraId="55B43479">
            <w:pPr>
              <w:spacing w:line="400" w:lineRule="exact"/>
              <w:jc w:val="center"/>
              <w:rPr>
                <w:rFonts w:ascii="楷体" w:hAnsi="楷体" w:eastAsia="楷体"/>
                <w:color w:val="000000"/>
                <w:szCs w:val="28"/>
              </w:rPr>
            </w:pPr>
          </w:p>
        </w:tc>
      </w:tr>
      <w:tr w14:paraId="307F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4ACD020">
            <w:pPr>
              <w:spacing w:line="400" w:lineRule="exact"/>
              <w:jc w:val="center"/>
              <w:rPr>
                <w:rFonts w:ascii="楷体" w:hAnsi="楷体" w:eastAsia="楷体"/>
                <w:color w:val="000000"/>
                <w:szCs w:val="28"/>
              </w:rPr>
            </w:pPr>
          </w:p>
        </w:tc>
        <w:tc>
          <w:tcPr>
            <w:tcW w:w="530" w:type="pct"/>
            <w:noWrap w:val="0"/>
            <w:vAlign w:val="center"/>
          </w:tcPr>
          <w:p w14:paraId="4E03D92D">
            <w:pPr>
              <w:spacing w:line="400" w:lineRule="exact"/>
              <w:jc w:val="center"/>
              <w:rPr>
                <w:rFonts w:ascii="楷体" w:hAnsi="楷体" w:eastAsia="楷体"/>
                <w:color w:val="000000"/>
                <w:szCs w:val="28"/>
              </w:rPr>
            </w:pPr>
          </w:p>
        </w:tc>
        <w:tc>
          <w:tcPr>
            <w:tcW w:w="584" w:type="pct"/>
            <w:noWrap w:val="0"/>
            <w:vAlign w:val="top"/>
          </w:tcPr>
          <w:p w14:paraId="203CC23A">
            <w:pPr>
              <w:spacing w:line="400" w:lineRule="exact"/>
              <w:jc w:val="center"/>
              <w:rPr>
                <w:rFonts w:ascii="楷体" w:hAnsi="楷体" w:eastAsia="楷体"/>
                <w:color w:val="000000"/>
                <w:szCs w:val="28"/>
              </w:rPr>
            </w:pPr>
          </w:p>
        </w:tc>
        <w:tc>
          <w:tcPr>
            <w:tcW w:w="463" w:type="pct"/>
            <w:noWrap w:val="0"/>
            <w:vAlign w:val="center"/>
          </w:tcPr>
          <w:p w14:paraId="2F1D7105">
            <w:pPr>
              <w:spacing w:line="400" w:lineRule="exact"/>
              <w:jc w:val="center"/>
              <w:rPr>
                <w:rFonts w:ascii="楷体" w:hAnsi="楷体" w:eastAsia="楷体"/>
                <w:color w:val="000000"/>
                <w:szCs w:val="28"/>
              </w:rPr>
            </w:pPr>
          </w:p>
        </w:tc>
        <w:tc>
          <w:tcPr>
            <w:tcW w:w="439" w:type="pct"/>
            <w:noWrap w:val="0"/>
            <w:vAlign w:val="center"/>
          </w:tcPr>
          <w:p w14:paraId="2BF590FB">
            <w:pPr>
              <w:spacing w:line="400" w:lineRule="exact"/>
              <w:jc w:val="center"/>
              <w:rPr>
                <w:rFonts w:ascii="楷体" w:hAnsi="楷体" w:eastAsia="楷体"/>
                <w:color w:val="000000"/>
                <w:szCs w:val="28"/>
              </w:rPr>
            </w:pPr>
          </w:p>
        </w:tc>
        <w:tc>
          <w:tcPr>
            <w:tcW w:w="540" w:type="pct"/>
            <w:noWrap w:val="0"/>
            <w:vAlign w:val="center"/>
          </w:tcPr>
          <w:p w14:paraId="76590410">
            <w:pPr>
              <w:spacing w:line="400" w:lineRule="exact"/>
              <w:jc w:val="center"/>
              <w:rPr>
                <w:rFonts w:ascii="楷体" w:hAnsi="楷体" w:eastAsia="楷体"/>
                <w:color w:val="000000"/>
                <w:szCs w:val="28"/>
              </w:rPr>
            </w:pPr>
          </w:p>
        </w:tc>
        <w:tc>
          <w:tcPr>
            <w:tcW w:w="733" w:type="pct"/>
            <w:noWrap w:val="0"/>
            <w:vAlign w:val="center"/>
          </w:tcPr>
          <w:p w14:paraId="6B1A8DF5">
            <w:pPr>
              <w:spacing w:line="400" w:lineRule="exact"/>
              <w:jc w:val="center"/>
              <w:rPr>
                <w:rFonts w:ascii="楷体" w:hAnsi="楷体" w:eastAsia="楷体"/>
                <w:color w:val="000000"/>
                <w:szCs w:val="28"/>
              </w:rPr>
            </w:pPr>
          </w:p>
        </w:tc>
        <w:tc>
          <w:tcPr>
            <w:tcW w:w="999" w:type="pct"/>
            <w:noWrap w:val="0"/>
            <w:vAlign w:val="center"/>
          </w:tcPr>
          <w:p w14:paraId="1CB30532">
            <w:pPr>
              <w:spacing w:line="400" w:lineRule="exact"/>
              <w:jc w:val="center"/>
              <w:rPr>
                <w:rFonts w:ascii="楷体" w:hAnsi="楷体" w:eastAsia="楷体"/>
                <w:color w:val="000000"/>
                <w:szCs w:val="28"/>
              </w:rPr>
            </w:pPr>
          </w:p>
        </w:tc>
      </w:tr>
      <w:tr w14:paraId="636E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3D2BF237">
            <w:pPr>
              <w:spacing w:line="400" w:lineRule="exact"/>
              <w:rPr>
                <w:rFonts w:ascii="楷体" w:hAnsi="楷体" w:eastAsia="楷体"/>
                <w:color w:val="000000"/>
                <w:szCs w:val="28"/>
              </w:rPr>
            </w:pPr>
          </w:p>
        </w:tc>
        <w:tc>
          <w:tcPr>
            <w:tcW w:w="530" w:type="pct"/>
            <w:noWrap w:val="0"/>
            <w:vAlign w:val="center"/>
          </w:tcPr>
          <w:p w14:paraId="43BF5D77">
            <w:pPr>
              <w:spacing w:line="400" w:lineRule="exact"/>
              <w:rPr>
                <w:rFonts w:ascii="楷体" w:hAnsi="楷体" w:eastAsia="楷体"/>
                <w:color w:val="000000"/>
                <w:szCs w:val="28"/>
              </w:rPr>
            </w:pPr>
          </w:p>
        </w:tc>
        <w:tc>
          <w:tcPr>
            <w:tcW w:w="584" w:type="pct"/>
            <w:noWrap w:val="0"/>
            <w:vAlign w:val="top"/>
          </w:tcPr>
          <w:p w14:paraId="411387CF">
            <w:pPr>
              <w:spacing w:line="400" w:lineRule="exact"/>
              <w:rPr>
                <w:rFonts w:ascii="楷体" w:hAnsi="楷体" w:eastAsia="楷体"/>
                <w:color w:val="000000"/>
                <w:szCs w:val="28"/>
              </w:rPr>
            </w:pPr>
          </w:p>
        </w:tc>
        <w:tc>
          <w:tcPr>
            <w:tcW w:w="463" w:type="pct"/>
            <w:noWrap w:val="0"/>
            <w:vAlign w:val="center"/>
          </w:tcPr>
          <w:p w14:paraId="35C5E47F">
            <w:pPr>
              <w:spacing w:line="400" w:lineRule="exact"/>
              <w:rPr>
                <w:rFonts w:ascii="楷体" w:hAnsi="楷体" w:eastAsia="楷体"/>
                <w:color w:val="000000"/>
                <w:szCs w:val="28"/>
              </w:rPr>
            </w:pPr>
          </w:p>
        </w:tc>
        <w:tc>
          <w:tcPr>
            <w:tcW w:w="439" w:type="pct"/>
            <w:noWrap w:val="0"/>
            <w:vAlign w:val="center"/>
          </w:tcPr>
          <w:p w14:paraId="040780A1">
            <w:pPr>
              <w:spacing w:line="400" w:lineRule="exact"/>
              <w:rPr>
                <w:rFonts w:ascii="楷体" w:hAnsi="楷体" w:eastAsia="楷体"/>
                <w:color w:val="000000"/>
                <w:szCs w:val="28"/>
              </w:rPr>
            </w:pPr>
          </w:p>
        </w:tc>
        <w:tc>
          <w:tcPr>
            <w:tcW w:w="540" w:type="pct"/>
            <w:noWrap w:val="0"/>
            <w:vAlign w:val="center"/>
          </w:tcPr>
          <w:p w14:paraId="2EF42120">
            <w:pPr>
              <w:spacing w:line="400" w:lineRule="exact"/>
              <w:rPr>
                <w:rFonts w:ascii="楷体" w:hAnsi="楷体" w:eastAsia="楷体"/>
                <w:color w:val="000000"/>
                <w:szCs w:val="28"/>
              </w:rPr>
            </w:pPr>
          </w:p>
        </w:tc>
        <w:tc>
          <w:tcPr>
            <w:tcW w:w="733" w:type="pct"/>
            <w:noWrap w:val="0"/>
            <w:vAlign w:val="center"/>
          </w:tcPr>
          <w:p w14:paraId="58D9FEB7">
            <w:pPr>
              <w:spacing w:line="400" w:lineRule="exact"/>
              <w:rPr>
                <w:rFonts w:ascii="楷体" w:hAnsi="楷体" w:eastAsia="楷体"/>
                <w:color w:val="000000"/>
                <w:szCs w:val="28"/>
              </w:rPr>
            </w:pPr>
          </w:p>
        </w:tc>
        <w:tc>
          <w:tcPr>
            <w:tcW w:w="999" w:type="pct"/>
            <w:noWrap w:val="0"/>
            <w:vAlign w:val="center"/>
          </w:tcPr>
          <w:p w14:paraId="476B7D25">
            <w:pPr>
              <w:spacing w:line="400" w:lineRule="exact"/>
              <w:rPr>
                <w:rFonts w:ascii="楷体" w:hAnsi="楷体" w:eastAsia="楷体"/>
                <w:color w:val="000000"/>
                <w:szCs w:val="28"/>
              </w:rPr>
            </w:pPr>
          </w:p>
        </w:tc>
      </w:tr>
      <w:tr w14:paraId="37F0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56B44805">
            <w:pPr>
              <w:spacing w:line="400" w:lineRule="exact"/>
              <w:rPr>
                <w:rFonts w:ascii="楷体" w:hAnsi="楷体" w:eastAsia="楷体"/>
                <w:color w:val="000000"/>
                <w:szCs w:val="28"/>
              </w:rPr>
            </w:pPr>
          </w:p>
        </w:tc>
        <w:tc>
          <w:tcPr>
            <w:tcW w:w="4290" w:type="pct"/>
            <w:gridSpan w:val="7"/>
            <w:noWrap w:val="0"/>
            <w:vAlign w:val="center"/>
          </w:tcPr>
          <w:p w14:paraId="17F982F0">
            <w:pPr>
              <w:spacing w:line="400" w:lineRule="exact"/>
              <w:rPr>
                <w:rFonts w:ascii="楷体" w:hAnsi="楷体" w:eastAsia="楷体"/>
                <w:color w:val="000000"/>
                <w:szCs w:val="28"/>
              </w:rPr>
            </w:pPr>
            <w:r>
              <w:rPr>
                <w:rFonts w:hint="eastAsia" w:ascii="楷体" w:hAnsi="楷体" w:eastAsia="楷体"/>
                <w:color w:val="000000"/>
                <w:szCs w:val="28"/>
              </w:rPr>
              <w:t>供货周期（天）：        保修期（年） ：</w:t>
            </w:r>
            <w:r>
              <w:rPr>
                <w:rFonts w:hint="eastAsia" w:ascii="楷体" w:hAnsi="楷体" w:eastAsia="楷体"/>
                <w:color w:val="000000"/>
                <w:szCs w:val="28"/>
                <w:lang w:eastAsia="zh-CN"/>
              </w:rPr>
              <w:t>（</w:t>
            </w:r>
            <w:r>
              <w:rPr>
                <w:rFonts w:hint="eastAsia" w:ascii="楷体" w:hAnsi="楷体" w:eastAsia="楷体"/>
                <w:color w:val="000000"/>
                <w:szCs w:val="28"/>
                <w:lang w:val="en-US" w:eastAsia="zh-CN"/>
              </w:rPr>
              <w:t>整机/主机</w:t>
            </w:r>
            <w:r>
              <w:rPr>
                <w:rFonts w:hint="eastAsia" w:ascii="楷体" w:hAnsi="楷体" w:eastAsia="楷体"/>
                <w:color w:val="000000"/>
                <w:szCs w:val="28"/>
                <w:lang w:eastAsia="zh-CN"/>
              </w:rPr>
              <w:t>）</w:t>
            </w:r>
            <w:r>
              <w:rPr>
                <w:rFonts w:hint="eastAsia" w:ascii="楷体" w:hAnsi="楷体" w:eastAsia="楷体"/>
                <w:color w:val="000000"/>
                <w:szCs w:val="28"/>
              </w:rPr>
              <w:t xml:space="preserve"> 5年           </w:t>
            </w:r>
          </w:p>
        </w:tc>
      </w:tr>
      <w:tr w14:paraId="0D98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FA5D3C1">
            <w:pPr>
              <w:spacing w:line="400" w:lineRule="exact"/>
              <w:rPr>
                <w:rFonts w:ascii="楷体" w:hAnsi="楷体" w:eastAsia="楷体"/>
                <w:color w:val="000000"/>
                <w:szCs w:val="28"/>
              </w:rPr>
            </w:pPr>
          </w:p>
        </w:tc>
        <w:tc>
          <w:tcPr>
            <w:tcW w:w="4290" w:type="pct"/>
            <w:gridSpan w:val="7"/>
            <w:noWrap w:val="0"/>
            <w:vAlign w:val="center"/>
          </w:tcPr>
          <w:p w14:paraId="58027C5E">
            <w:pPr>
              <w:spacing w:line="400" w:lineRule="exact"/>
              <w:rPr>
                <w:rFonts w:ascii="楷体" w:hAnsi="楷体" w:eastAsia="楷体"/>
                <w:color w:val="000000"/>
                <w:szCs w:val="28"/>
              </w:rPr>
            </w:pPr>
            <w:r>
              <w:rPr>
                <w:rFonts w:hint="eastAsia" w:ascii="楷体" w:hAnsi="楷体" w:eastAsia="楷体"/>
                <w:color w:val="000000"/>
                <w:szCs w:val="28"/>
              </w:rPr>
              <w:t>总价（万元）：</w:t>
            </w:r>
          </w:p>
        </w:tc>
      </w:tr>
    </w:tbl>
    <w:p w14:paraId="3D843613">
      <w:pPr>
        <w:pStyle w:val="5"/>
        <w:rPr>
          <w:rFonts w:hint="eastAsia"/>
          <w:color w:val="000000"/>
        </w:rPr>
      </w:pPr>
    </w:p>
    <w:p w14:paraId="3D7DE914">
      <w:pPr>
        <w:rPr>
          <w:rFonts w:hint="eastAsia"/>
          <w:color w:val="000000"/>
        </w:rPr>
      </w:pPr>
    </w:p>
    <w:p w14:paraId="1E8DCCFA">
      <w:pPr>
        <w:spacing w:line="500" w:lineRule="exact"/>
        <w:ind w:firstLine="480" w:firstLineChars="200"/>
        <w:rPr>
          <w:rFonts w:hint="eastAsia" w:ascii="宋体" w:hAnsi="宋体" w:cs="宋体"/>
          <w:color w:val="000000"/>
          <w:sz w:val="24"/>
          <w:szCs w:val="28"/>
        </w:rPr>
      </w:pPr>
      <w:r>
        <w:rPr>
          <w:rFonts w:hint="eastAsia" w:ascii="宋体" w:hAnsi="宋体" w:cs="宋体"/>
          <w:color w:val="000000"/>
          <w:sz w:val="24"/>
          <w:szCs w:val="28"/>
        </w:rPr>
        <w:t>竞选人：                          法定代表人或法定代表人授权代表：</w:t>
      </w:r>
    </w:p>
    <w:p w14:paraId="7021FB61">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（竞选人公章）                               （签署或盖章）</w:t>
      </w:r>
    </w:p>
    <w:p w14:paraId="180B88E6">
      <w:pPr>
        <w:spacing w:line="500" w:lineRule="exact"/>
        <w:rPr>
          <w:rFonts w:hint="eastAsia" w:ascii="宋体" w:hAnsi="宋体" w:cs="宋体"/>
          <w:color w:val="000000"/>
          <w:sz w:val="24"/>
          <w:szCs w:val="28"/>
        </w:rPr>
      </w:pPr>
    </w:p>
    <w:p w14:paraId="5002A4EE">
      <w:pPr>
        <w:spacing w:line="500" w:lineRule="exact"/>
        <w:rPr>
          <w:rFonts w:hint="eastAsia" w:ascii="宋体" w:hAnsi="宋体" w:cs="宋体"/>
          <w:color w:val="000000"/>
          <w:sz w:val="24"/>
          <w:szCs w:val="28"/>
        </w:rPr>
      </w:pPr>
    </w:p>
    <w:p w14:paraId="3FBF7316">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年     月     日</w:t>
      </w:r>
    </w:p>
    <w:p w14:paraId="7C04E05A">
      <w:pPr>
        <w:snapToGrid w:val="0"/>
        <w:spacing w:line="500" w:lineRule="exact"/>
        <w:ind w:firstLine="480" w:firstLineChars="200"/>
        <w:rPr>
          <w:rFonts w:hint="eastAsia" w:ascii="宋体" w:hAnsi="宋体" w:cs="宋体"/>
          <w:color w:val="000000"/>
          <w:sz w:val="24"/>
          <w:szCs w:val="28"/>
        </w:rPr>
      </w:pPr>
    </w:p>
    <w:p w14:paraId="7D1B28CD">
      <w:pPr>
        <w:snapToGrid w:val="0"/>
        <w:ind w:firstLine="480" w:firstLineChars="200"/>
        <w:rPr>
          <w:rFonts w:hint="eastAsia" w:ascii="宋体" w:hAnsi="宋体" w:eastAsia="宋体" w:cs="宋体"/>
          <w:color w:val="000000"/>
          <w:sz w:val="24"/>
          <w:szCs w:val="28"/>
        </w:rPr>
      </w:pPr>
      <w:r>
        <w:rPr>
          <w:rFonts w:hint="eastAsia" w:ascii="宋体" w:hAnsi="宋体" w:eastAsia="宋体" w:cs="宋体"/>
          <w:color w:val="000000"/>
          <w:sz w:val="24"/>
          <w:szCs w:val="28"/>
        </w:rPr>
        <w:t>说明：1.报价一览表按格式填列；务必填写清楚，准确无误。</w:t>
      </w:r>
    </w:p>
    <w:p w14:paraId="6E218531">
      <w:pPr>
        <w:pStyle w:val="2"/>
        <w:ind w:left="1190" w:leftChars="425" w:firstLine="0" w:firstLineChars="0"/>
        <w:rPr>
          <w:rFonts w:hint="eastAsia" w:ascii="宋体" w:hAnsi="宋体" w:eastAsia="宋体" w:cs="宋体"/>
          <w:color w:val="000000"/>
          <w:sz w:val="24"/>
          <w:szCs w:val="28"/>
        </w:rPr>
      </w:pPr>
      <w:r>
        <w:rPr>
          <w:rFonts w:hint="eastAsia" w:ascii="宋体" w:hAnsi="宋体" w:eastAsia="宋体" w:cs="宋体"/>
          <w:color w:val="000000"/>
          <w:sz w:val="24"/>
          <w:szCs w:val="28"/>
        </w:rPr>
        <w:t>2.保修期应注明整机还是主机，若为主机，还须在易损件报价表中明确报出易损件的价格。</w:t>
      </w:r>
    </w:p>
    <w:p w14:paraId="13B8EAB0">
      <w:pPr>
        <w:pStyle w:val="57"/>
        <w:ind w:firstLine="0"/>
        <w:rPr>
          <w:rFonts w:hint="default" w:ascii="宋体" w:hAnsi="宋体" w:eastAsia="宋体" w:cs="宋体"/>
          <w:b/>
          <w:bCs/>
          <w:color w:val="000000"/>
          <w:sz w:val="24"/>
          <w:szCs w:val="24"/>
          <w:lang w:val="en-US"/>
        </w:rPr>
      </w:pPr>
      <w:r>
        <w:rPr>
          <w:rFonts w:hint="eastAsia" w:ascii="宋体" w:hAnsi="宋体" w:eastAsia="宋体" w:cs="宋体"/>
          <w:color w:val="000000"/>
          <w:sz w:val="24"/>
          <w:szCs w:val="28"/>
        </w:rPr>
        <w:br w:type="page"/>
      </w:r>
      <w:r>
        <w:rPr>
          <w:rFonts w:hint="eastAsia" w:ascii="宋体" w:hAnsi="宋体" w:eastAsia="宋体" w:cs="宋体"/>
          <w:kern w:val="2"/>
          <w:sz w:val="24"/>
          <w:szCs w:val="24"/>
          <w:lang w:val="en-US" w:eastAsia="zh-CN" w:bidi="ar-SA"/>
        </w:rPr>
        <w:t>（</w:t>
      </w:r>
      <w:r>
        <w:rPr>
          <w:rFonts w:hint="eastAsia" w:eastAsia="宋体" w:cs="宋体"/>
          <w:kern w:val="2"/>
          <w:sz w:val="24"/>
          <w:szCs w:val="24"/>
          <w:lang w:val="en-US" w:eastAsia="zh-CN" w:bidi="ar-SA"/>
        </w:rPr>
        <w:t>三</w:t>
      </w:r>
      <w:r>
        <w:rPr>
          <w:rFonts w:hint="eastAsia" w:ascii="宋体" w:hAnsi="宋体" w:eastAsia="宋体" w:cs="宋体"/>
          <w:kern w:val="2"/>
          <w:sz w:val="24"/>
          <w:szCs w:val="24"/>
          <w:lang w:val="en-US" w:eastAsia="zh-CN" w:bidi="ar-SA"/>
        </w:rPr>
        <w:t>）</w:t>
      </w:r>
      <w:bookmarkStart w:id="175" w:name="OLE_LINK17"/>
      <w:r>
        <w:rPr>
          <w:rFonts w:hint="eastAsia" w:ascii="宋体" w:hAnsi="宋体" w:eastAsia="宋体" w:cs="宋体"/>
          <w:kern w:val="2"/>
          <w:sz w:val="24"/>
          <w:szCs w:val="24"/>
          <w:lang w:val="en-US" w:eastAsia="zh-CN" w:bidi="ar-SA"/>
        </w:rPr>
        <w:t>耗材专用设备零配件报价表</w:t>
      </w:r>
      <w:bookmarkEnd w:id="175"/>
      <w:r>
        <w:rPr>
          <w:rFonts w:hint="eastAsia" w:eastAsia="宋体" w:cs="宋体"/>
          <w:kern w:val="2"/>
          <w:sz w:val="24"/>
          <w:szCs w:val="24"/>
          <w:lang w:val="en-US" w:eastAsia="zh-CN" w:bidi="ar-SA"/>
        </w:rPr>
        <w:t>(如有)</w:t>
      </w:r>
    </w:p>
    <w:p w14:paraId="5D7CBF43">
      <w:pPr>
        <w:pStyle w:val="2"/>
        <w:rPr>
          <w:rFonts w:hint="eastAsia" w:ascii="宋体" w:hAnsi="宋体" w:eastAsia="宋体" w:cs="宋体"/>
          <w:kern w:val="2"/>
          <w:sz w:val="24"/>
          <w:szCs w:val="24"/>
          <w:lang w:val="en-US" w:eastAsia="zh-CN" w:bidi="ar-SA"/>
        </w:rPr>
      </w:pPr>
    </w:p>
    <w:p w14:paraId="444CD773">
      <w:pPr>
        <w:pStyle w:val="3"/>
        <w:rPr>
          <w:rFonts w:hint="eastAsia"/>
          <w:i w:val="0"/>
          <w:iCs/>
        </w:rPr>
      </w:pPr>
      <w:r>
        <w:rPr>
          <w:rFonts w:hint="eastAsia" w:ascii="宋体" w:hAnsi="宋体" w:cs="宋体"/>
          <w:b/>
          <w:bCs/>
          <w:i w:val="0"/>
          <w:iCs/>
          <w:color w:val="000000"/>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6D91C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308AD4E7">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序号</w:t>
            </w:r>
          </w:p>
        </w:tc>
        <w:tc>
          <w:tcPr>
            <w:tcW w:w="965" w:type="pct"/>
            <w:noWrap w:val="0"/>
            <w:vAlign w:val="center"/>
          </w:tcPr>
          <w:p w14:paraId="4EA4F93C">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名称</w:t>
            </w:r>
          </w:p>
        </w:tc>
        <w:tc>
          <w:tcPr>
            <w:tcW w:w="609" w:type="pct"/>
            <w:noWrap w:val="0"/>
            <w:vAlign w:val="center"/>
          </w:tcPr>
          <w:p w14:paraId="0B068866">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品牌</w:t>
            </w:r>
          </w:p>
        </w:tc>
        <w:tc>
          <w:tcPr>
            <w:tcW w:w="874" w:type="pct"/>
            <w:noWrap w:val="0"/>
            <w:vAlign w:val="center"/>
          </w:tcPr>
          <w:p w14:paraId="7CD332A4">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规格型号</w:t>
            </w:r>
          </w:p>
        </w:tc>
        <w:tc>
          <w:tcPr>
            <w:tcW w:w="443" w:type="pct"/>
            <w:noWrap w:val="0"/>
            <w:vAlign w:val="center"/>
          </w:tcPr>
          <w:p w14:paraId="5A9C7F65">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数量</w:t>
            </w:r>
          </w:p>
        </w:tc>
        <w:tc>
          <w:tcPr>
            <w:tcW w:w="652" w:type="pct"/>
            <w:noWrap w:val="0"/>
            <w:vAlign w:val="center"/>
          </w:tcPr>
          <w:p w14:paraId="6F75C733">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报价</w:t>
            </w:r>
          </w:p>
        </w:tc>
        <w:tc>
          <w:tcPr>
            <w:tcW w:w="579" w:type="pct"/>
            <w:noWrap w:val="0"/>
            <w:vAlign w:val="center"/>
          </w:tcPr>
          <w:p w14:paraId="7ED8F83E">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成交价</w:t>
            </w:r>
          </w:p>
        </w:tc>
        <w:tc>
          <w:tcPr>
            <w:tcW w:w="579" w:type="pct"/>
            <w:noWrap w:val="0"/>
            <w:vAlign w:val="center"/>
          </w:tcPr>
          <w:p w14:paraId="4C224B7E">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备注</w:t>
            </w:r>
          </w:p>
        </w:tc>
      </w:tr>
      <w:tr w14:paraId="5DE8C2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65191481">
            <w:pPr>
              <w:pStyle w:val="31"/>
              <w:jc w:val="center"/>
              <w:rPr>
                <w:rFonts w:ascii="Arial" w:hAnsi="Arial" w:eastAsia="仿宋_GB2312" w:cs="Arial"/>
                <w:color w:val="000000"/>
              </w:rPr>
            </w:pPr>
          </w:p>
        </w:tc>
        <w:tc>
          <w:tcPr>
            <w:tcW w:w="965" w:type="pct"/>
            <w:noWrap w:val="0"/>
            <w:vAlign w:val="center"/>
          </w:tcPr>
          <w:p w14:paraId="021F524D">
            <w:pPr>
              <w:pStyle w:val="31"/>
              <w:jc w:val="center"/>
              <w:rPr>
                <w:rFonts w:ascii="Arial" w:hAnsi="Arial" w:eastAsia="仿宋_GB2312" w:cs="Arial"/>
                <w:color w:val="000000"/>
              </w:rPr>
            </w:pPr>
          </w:p>
        </w:tc>
        <w:tc>
          <w:tcPr>
            <w:tcW w:w="609" w:type="pct"/>
            <w:noWrap w:val="0"/>
            <w:vAlign w:val="center"/>
          </w:tcPr>
          <w:p w14:paraId="2EC7062B">
            <w:pPr>
              <w:pStyle w:val="31"/>
              <w:jc w:val="center"/>
              <w:rPr>
                <w:rFonts w:ascii="Arial" w:hAnsi="Arial" w:eastAsia="仿宋_GB2312" w:cs="Arial"/>
                <w:color w:val="000000"/>
              </w:rPr>
            </w:pPr>
          </w:p>
        </w:tc>
        <w:tc>
          <w:tcPr>
            <w:tcW w:w="874" w:type="pct"/>
            <w:noWrap w:val="0"/>
            <w:vAlign w:val="top"/>
          </w:tcPr>
          <w:p w14:paraId="762EC882">
            <w:pPr>
              <w:rPr>
                <w:color w:val="000000"/>
              </w:rPr>
            </w:pPr>
          </w:p>
        </w:tc>
        <w:tc>
          <w:tcPr>
            <w:tcW w:w="443" w:type="pct"/>
            <w:noWrap w:val="0"/>
            <w:vAlign w:val="center"/>
          </w:tcPr>
          <w:p w14:paraId="7B3E54FF">
            <w:pPr>
              <w:pStyle w:val="31"/>
              <w:jc w:val="center"/>
              <w:rPr>
                <w:rFonts w:ascii="Arial" w:hAnsi="Arial" w:eastAsia="仿宋_GB2312" w:cs="Arial"/>
                <w:color w:val="000000"/>
              </w:rPr>
            </w:pPr>
          </w:p>
        </w:tc>
        <w:tc>
          <w:tcPr>
            <w:tcW w:w="652" w:type="pct"/>
            <w:noWrap w:val="0"/>
            <w:vAlign w:val="center"/>
          </w:tcPr>
          <w:p w14:paraId="054802A1">
            <w:pPr>
              <w:pStyle w:val="31"/>
              <w:jc w:val="center"/>
              <w:rPr>
                <w:rFonts w:ascii="Arial" w:hAnsi="Arial" w:eastAsia="仿宋_GB2312" w:cs="Arial"/>
                <w:color w:val="000000"/>
              </w:rPr>
            </w:pPr>
          </w:p>
        </w:tc>
        <w:tc>
          <w:tcPr>
            <w:tcW w:w="579" w:type="pct"/>
            <w:noWrap w:val="0"/>
            <w:vAlign w:val="center"/>
          </w:tcPr>
          <w:p w14:paraId="07C83FF6">
            <w:pPr>
              <w:pStyle w:val="31"/>
              <w:jc w:val="center"/>
              <w:rPr>
                <w:rFonts w:ascii="Arial" w:hAnsi="Arial" w:eastAsia="仿宋_GB2312" w:cs="Arial"/>
                <w:color w:val="000000"/>
              </w:rPr>
            </w:pPr>
          </w:p>
        </w:tc>
        <w:tc>
          <w:tcPr>
            <w:tcW w:w="579" w:type="pct"/>
            <w:noWrap w:val="0"/>
            <w:vAlign w:val="center"/>
          </w:tcPr>
          <w:p w14:paraId="63C83468">
            <w:pPr>
              <w:pStyle w:val="31"/>
              <w:jc w:val="center"/>
              <w:rPr>
                <w:rFonts w:ascii="Arial" w:hAnsi="Arial" w:eastAsia="仿宋_GB2312" w:cs="Arial"/>
                <w:color w:val="000000"/>
              </w:rPr>
            </w:pPr>
          </w:p>
        </w:tc>
      </w:tr>
      <w:tr w14:paraId="57AC3B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69E96D9A">
            <w:pPr>
              <w:pStyle w:val="31"/>
              <w:jc w:val="center"/>
              <w:rPr>
                <w:rFonts w:ascii="Arial" w:hAnsi="Arial" w:eastAsia="仿宋_GB2312" w:cs="Arial"/>
                <w:color w:val="000000"/>
              </w:rPr>
            </w:pPr>
          </w:p>
        </w:tc>
        <w:tc>
          <w:tcPr>
            <w:tcW w:w="965" w:type="pct"/>
            <w:noWrap w:val="0"/>
            <w:vAlign w:val="center"/>
          </w:tcPr>
          <w:p w14:paraId="6617C985">
            <w:pPr>
              <w:pStyle w:val="31"/>
              <w:jc w:val="center"/>
              <w:rPr>
                <w:rFonts w:ascii="Arial" w:hAnsi="Arial" w:eastAsia="仿宋_GB2312" w:cs="Arial"/>
                <w:color w:val="000000"/>
              </w:rPr>
            </w:pPr>
          </w:p>
        </w:tc>
        <w:tc>
          <w:tcPr>
            <w:tcW w:w="609" w:type="pct"/>
            <w:noWrap w:val="0"/>
            <w:vAlign w:val="center"/>
          </w:tcPr>
          <w:p w14:paraId="14345953">
            <w:pPr>
              <w:pStyle w:val="31"/>
              <w:jc w:val="center"/>
              <w:rPr>
                <w:rFonts w:ascii="Arial" w:hAnsi="Arial" w:eastAsia="仿宋_GB2312" w:cs="Arial"/>
                <w:color w:val="000000"/>
              </w:rPr>
            </w:pPr>
          </w:p>
        </w:tc>
        <w:tc>
          <w:tcPr>
            <w:tcW w:w="874" w:type="pct"/>
            <w:noWrap w:val="0"/>
            <w:vAlign w:val="top"/>
          </w:tcPr>
          <w:p w14:paraId="7B8FE18E">
            <w:pPr>
              <w:rPr>
                <w:color w:val="000000"/>
              </w:rPr>
            </w:pPr>
          </w:p>
        </w:tc>
        <w:tc>
          <w:tcPr>
            <w:tcW w:w="443" w:type="pct"/>
            <w:noWrap w:val="0"/>
            <w:vAlign w:val="center"/>
          </w:tcPr>
          <w:p w14:paraId="579E19ED">
            <w:pPr>
              <w:pStyle w:val="31"/>
              <w:jc w:val="center"/>
              <w:rPr>
                <w:rFonts w:ascii="Arial" w:hAnsi="Arial" w:eastAsia="仿宋_GB2312" w:cs="Arial"/>
                <w:color w:val="000000"/>
              </w:rPr>
            </w:pPr>
          </w:p>
        </w:tc>
        <w:tc>
          <w:tcPr>
            <w:tcW w:w="652" w:type="pct"/>
            <w:noWrap w:val="0"/>
            <w:vAlign w:val="center"/>
          </w:tcPr>
          <w:p w14:paraId="0FEB62DF">
            <w:pPr>
              <w:pStyle w:val="31"/>
              <w:jc w:val="center"/>
              <w:rPr>
                <w:rFonts w:ascii="Arial" w:hAnsi="Arial" w:eastAsia="仿宋_GB2312" w:cs="Arial"/>
                <w:color w:val="000000"/>
              </w:rPr>
            </w:pPr>
          </w:p>
        </w:tc>
        <w:tc>
          <w:tcPr>
            <w:tcW w:w="579" w:type="pct"/>
            <w:noWrap w:val="0"/>
            <w:vAlign w:val="center"/>
          </w:tcPr>
          <w:p w14:paraId="46292D6F">
            <w:pPr>
              <w:pStyle w:val="31"/>
              <w:jc w:val="center"/>
              <w:rPr>
                <w:rFonts w:ascii="Arial" w:hAnsi="Arial" w:eastAsia="仿宋_GB2312" w:cs="Arial"/>
                <w:color w:val="000000"/>
              </w:rPr>
            </w:pPr>
          </w:p>
        </w:tc>
        <w:tc>
          <w:tcPr>
            <w:tcW w:w="579" w:type="pct"/>
            <w:noWrap w:val="0"/>
            <w:vAlign w:val="center"/>
          </w:tcPr>
          <w:p w14:paraId="6AD988E2">
            <w:pPr>
              <w:pStyle w:val="31"/>
              <w:jc w:val="center"/>
              <w:rPr>
                <w:rFonts w:ascii="Arial" w:hAnsi="Arial" w:eastAsia="仿宋_GB2312" w:cs="Arial"/>
                <w:color w:val="000000"/>
              </w:rPr>
            </w:pPr>
          </w:p>
        </w:tc>
      </w:tr>
      <w:tr w14:paraId="50F5D5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34D27DBB">
            <w:pPr>
              <w:pStyle w:val="31"/>
              <w:jc w:val="center"/>
              <w:rPr>
                <w:rFonts w:ascii="Arial" w:hAnsi="Arial" w:eastAsia="仿宋_GB2312" w:cs="Arial"/>
                <w:color w:val="000000"/>
              </w:rPr>
            </w:pPr>
          </w:p>
        </w:tc>
        <w:tc>
          <w:tcPr>
            <w:tcW w:w="965" w:type="pct"/>
            <w:noWrap w:val="0"/>
            <w:vAlign w:val="center"/>
          </w:tcPr>
          <w:p w14:paraId="5075AFE3">
            <w:pPr>
              <w:pStyle w:val="31"/>
              <w:jc w:val="center"/>
              <w:rPr>
                <w:rFonts w:ascii="Arial" w:hAnsi="Arial" w:eastAsia="仿宋_GB2312" w:cs="Arial"/>
                <w:color w:val="000000"/>
              </w:rPr>
            </w:pPr>
          </w:p>
        </w:tc>
        <w:tc>
          <w:tcPr>
            <w:tcW w:w="609" w:type="pct"/>
            <w:noWrap w:val="0"/>
            <w:vAlign w:val="center"/>
          </w:tcPr>
          <w:p w14:paraId="6C77B83C">
            <w:pPr>
              <w:pStyle w:val="31"/>
              <w:jc w:val="center"/>
              <w:rPr>
                <w:rFonts w:ascii="Arial" w:hAnsi="Arial" w:eastAsia="仿宋_GB2312" w:cs="Arial"/>
                <w:color w:val="000000"/>
              </w:rPr>
            </w:pPr>
          </w:p>
        </w:tc>
        <w:tc>
          <w:tcPr>
            <w:tcW w:w="874" w:type="pct"/>
            <w:noWrap w:val="0"/>
            <w:vAlign w:val="top"/>
          </w:tcPr>
          <w:p w14:paraId="27FF873F">
            <w:pPr>
              <w:rPr>
                <w:color w:val="000000"/>
              </w:rPr>
            </w:pPr>
          </w:p>
        </w:tc>
        <w:tc>
          <w:tcPr>
            <w:tcW w:w="443" w:type="pct"/>
            <w:noWrap w:val="0"/>
            <w:vAlign w:val="center"/>
          </w:tcPr>
          <w:p w14:paraId="79942D63">
            <w:pPr>
              <w:pStyle w:val="31"/>
              <w:jc w:val="center"/>
              <w:rPr>
                <w:rFonts w:ascii="Arial" w:hAnsi="Arial" w:eastAsia="仿宋_GB2312" w:cs="Arial"/>
                <w:color w:val="000000"/>
              </w:rPr>
            </w:pPr>
          </w:p>
        </w:tc>
        <w:tc>
          <w:tcPr>
            <w:tcW w:w="652" w:type="pct"/>
            <w:noWrap w:val="0"/>
            <w:vAlign w:val="center"/>
          </w:tcPr>
          <w:p w14:paraId="4EF55211">
            <w:pPr>
              <w:pStyle w:val="31"/>
              <w:jc w:val="center"/>
              <w:rPr>
                <w:rFonts w:ascii="Arial" w:hAnsi="Arial" w:eastAsia="仿宋_GB2312" w:cs="Arial"/>
                <w:color w:val="000000"/>
              </w:rPr>
            </w:pPr>
          </w:p>
        </w:tc>
        <w:tc>
          <w:tcPr>
            <w:tcW w:w="579" w:type="pct"/>
            <w:noWrap w:val="0"/>
            <w:vAlign w:val="center"/>
          </w:tcPr>
          <w:p w14:paraId="26DB7FF3">
            <w:pPr>
              <w:pStyle w:val="31"/>
              <w:jc w:val="center"/>
              <w:rPr>
                <w:rFonts w:ascii="Arial" w:hAnsi="Arial" w:eastAsia="仿宋_GB2312" w:cs="Arial"/>
                <w:color w:val="000000"/>
              </w:rPr>
            </w:pPr>
          </w:p>
        </w:tc>
        <w:tc>
          <w:tcPr>
            <w:tcW w:w="579" w:type="pct"/>
            <w:noWrap w:val="0"/>
            <w:vAlign w:val="center"/>
          </w:tcPr>
          <w:p w14:paraId="573CA19A">
            <w:pPr>
              <w:pStyle w:val="31"/>
              <w:jc w:val="center"/>
              <w:rPr>
                <w:rFonts w:ascii="Arial" w:hAnsi="Arial" w:eastAsia="仿宋_GB2312" w:cs="Arial"/>
                <w:color w:val="000000"/>
              </w:rPr>
            </w:pPr>
          </w:p>
        </w:tc>
      </w:tr>
      <w:tr w14:paraId="35B86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2DF3AE18">
            <w:pPr>
              <w:pStyle w:val="31"/>
              <w:jc w:val="center"/>
              <w:rPr>
                <w:rFonts w:ascii="Arial" w:hAnsi="Arial" w:eastAsia="仿宋_GB2312" w:cs="Arial"/>
                <w:color w:val="000000"/>
              </w:rPr>
            </w:pPr>
          </w:p>
        </w:tc>
        <w:tc>
          <w:tcPr>
            <w:tcW w:w="965" w:type="pct"/>
            <w:noWrap w:val="0"/>
            <w:vAlign w:val="center"/>
          </w:tcPr>
          <w:p w14:paraId="73E9E974">
            <w:pPr>
              <w:pStyle w:val="31"/>
              <w:jc w:val="center"/>
              <w:rPr>
                <w:rFonts w:ascii="Arial" w:hAnsi="Arial" w:eastAsia="仿宋_GB2312" w:cs="Arial"/>
                <w:color w:val="000000"/>
              </w:rPr>
            </w:pPr>
          </w:p>
        </w:tc>
        <w:tc>
          <w:tcPr>
            <w:tcW w:w="609" w:type="pct"/>
            <w:noWrap w:val="0"/>
            <w:vAlign w:val="center"/>
          </w:tcPr>
          <w:p w14:paraId="7C6131FD">
            <w:pPr>
              <w:pStyle w:val="31"/>
              <w:jc w:val="center"/>
              <w:rPr>
                <w:rFonts w:ascii="Arial" w:hAnsi="Arial" w:eastAsia="仿宋_GB2312" w:cs="Arial"/>
                <w:color w:val="000000"/>
              </w:rPr>
            </w:pPr>
          </w:p>
        </w:tc>
        <w:tc>
          <w:tcPr>
            <w:tcW w:w="874" w:type="pct"/>
            <w:noWrap w:val="0"/>
            <w:vAlign w:val="top"/>
          </w:tcPr>
          <w:p w14:paraId="44CA0F96">
            <w:pPr>
              <w:rPr>
                <w:color w:val="000000"/>
              </w:rPr>
            </w:pPr>
          </w:p>
        </w:tc>
        <w:tc>
          <w:tcPr>
            <w:tcW w:w="443" w:type="pct"/>
            <w:noWrap w:val="0"/>
            <w:vAlign w:val="center"/>
          </w:tcPr>
          <w:p w14:paraId="4481FDB2">
            <w:pPr>
              <w:pStyle w:val="31"/>
              <w:jc w:val="center"/>
              <w:rPr>
                <w:rFonts w:ascii="Arial" w:hAnsi="Arial" w:eastAsia="仿宋_GB2312" w:cs="Arial"/>
                <w:color w:val="000000"/>
              </w:rPr>
            </w:pPr>
          </w:p>
        </w:tc>
        <w:tc>
          <w:tcPr>
            <w:tcW w:w="652" w:type="pct"/>
            <w:noWrap w:val="0"/>
            <w:vAlign w:val="center"/>
          </w:tcPr>
          <w:p w14:paraId="6AD54EBE">
            <w:pPr>
              <w:pStyle w:val="31"/>
              <w:jc w:val="center"/>
              <w:rPr>
                <w:rFonts w:ascii="Arial" w:hAnsi="Arial" w:eastAsia="仿宋_GB2312" w:cs="Arial"/>
                <w:color w:val="000000"/>
              </w:rPr>
            </w:pPr>
          </w:p>
        </w:tc>
        <w:tc>
          <w:tcPr>
            <w:tcW w:w="579" w:type="pct"/>
            <w:noWrap w:val="0"/>
            <w:vAlign w:val="center"/>
          </w:tcPr>
          <w:p w14:paraId="76902609">
            <w:pPr>
              <w:pStyle w:val="31"/>
              <w:jc w:val="center"/>
              <w:rPr>
                <w:rFonts w:ascii="Arial" w:hAnsi="Arial" w:eastAsia="仿宋_GB2312" w:cs="Arial"/>
                <w:color w:val="000000"/>
              </w:rPr>
            </w:pPr>
          </w:p>
        </w:tc>
        <w:tc>
          <w:tcPr>
            <w:tcW w:w="579" w:type="pct"/>
            <w:noWrap w:val="0"/>
            <w:vAlign w:val="center"/>
          </w:tcPr>
          <w:p w14:paraId="54841A16">
            <w:pPr>
              <w:pStyle w:val="31"/>
              <w:jc w:val="center"/>
              <w:rPr>
                <w:rFonts w:ascii="Arial" w:hAnsi="Arial" w:eastAsia="仿宋_GB2312" w:cs="Arial"/>
                <w:color w:val="000000"/>
              </w:rPr>
            </w:pPr>
          </w:p>
        </w:tc>
      </w:tr>
      <w:tr w14:paraId="78FF40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43E27F66">
            <w:pPr>
              <w:pStyle w:val="31"/>
              <w:jc w:val="center"/>
              <w:rPr>
                <w:rFonts w:ascii="Arial" w:hAnsi="Arial" w:eastAsia="仿宋_GB2312" w:cs="Arial"/>
                <w:color w:val="000000"/>
              </w:rPr>
            </w:pPr>
          </w:p>
        </w:tc>
        <w:tc>
          <w:tcPr>
            <w:tcW w:w="965" w:type="pct"/>
            <w:noWrap w:val="0"/>
            <w:vAlign w:val="center"/>
          </w:tcPr>
          <w:p w14:paraId="53BF6747">
            <w:pPr>
              <w:pStyle w:val="31"/>
              <w:jc w:val="center"/>
              <w:rPr>
                <w:rFonts w:ascii="Arial" w:hAnsi="Arial" w:eastAsia="仿宋_GB2312" w:cs="Arial"/>
                <w:color w:val="000000"/>
              </w:rPr>
            </w:pPr>
          </w:p>
        </w:tc>
        <w:tc>
          <w:tcPr>
            <w:tcW w:w="609" w:type="pct"/>
            <w:noWrap w:val="0"/>
            <w:vAlign w:val="center"/>
          </w:tcPr>
          <w:p w14:paraId="19F770FA">
            <w:pPr>
              <w:pStyle w:val="31"/>
              <w:jc w:val="center"/>
              <w:rPr>
                <w:rFonts w:ascii="Arial" w:hAnsi="Arial" w:eastAsia="仿宋_GB2312" w:cs="Arial"/>
                <w:color w:val="000000"/>
              </w:rPr>
            </w:pPr>
          </w:p>
        </w:tc>
        <w:tc>
          <w:tcPr>
            <w:tcW w:w="874" w:type="pct"/>
            <w:noWrap w:val="0"/>
            <w:vAlign w:val="top"/>
          </w:tcPr>
          <w:p w14:paraId="46BFF23F">
            <w:pPr>
              <w:rPr>
                <w:color w:val="000000"/>
              </w:rPr>
            </w:pPr>
          </w:p>
        </w:tc>
        <w:tc>
          <w:tcPr>
            <w:tcW w:w="443" w:type="pct"/>
            <w:noWrap w:val="0"/>
            <w:vAlign w:val="center"/>
          </w:tcPr>
          <w:p w14:paraId="42F83315">
            <w:pPr>
              <w:pStyle w:val="31"/>
              <w:jc w:val="center"/>
              <w:rPr>
                <w:rFonts w:ascii="Arial" w:hAnsi="Arial" w:eastAsia="仿宋_GB2312" w:cs="Arial"/>
                <w:color w:val="000000"/>
              </w:rPr>
            </w:pPr>
          </w:p>
        </w:tc>
        <w:tc>
          <w:tcPr>
            <w:tcW w:w="652" w:type="pct"/>
            <w:noWrap w:val="0"/>
            <w:vAlign w:val="center"/>
          </w:tcPr>
          <w:p w14:paraId="48CD45AE">
            <w:pPr>
              <w:pStyle w:val="31"/>
              <w:jc w:val="center"/>
              <w:rPr>
                <w:rFonts w:ascii="Arial" w:hAnsi="Arial" w:eastAsia="仿宋_GB2312" w:cs="Arial"/>
                <w:color w:val="000000"/>
              </w:rPr>
            </w:pPr>
          </w:p>
        </w:tc>
        <w:tc>
          <w:tcPr>
            <w:tcW w:w="579" w:type="pct"/>
            <w:noWrap w:val="0"/>
            <w:vAlign w:val="center"/>
          </w:tcPr>
          <w:p w14:paraId="46BFCD73">
            <w:pPr>
              <w:pStyle w:val="31"/>
              <w:jc w:val="center"/>
              <w:rPr>
                <w:rFonts w:ascii="Arial" w:hAnsi="Arial" w:eastAsia="仿宋_GB2312" w:cs="Arial"/>
                <w:color w:val="000000"/>
              </w:rPr>
            </w:pPr>
          </w:p>
        </w:tc>
        <w:tc>
          <w:tcPr>
            <w:tcW w:w="579" w:type="pct"/>
            <w:noWrap w:val="0"/>
            <w:vAlign w:val="center"/>
          </w:tcPr>
          <w:p w14:paraId="423E5FDC">
            <w:pPr>
              <w:pStyle w:val="31"/>
              <w:jc w:val="center"/>
              <w:rPr>
                <w:rFonts w:ascii="Arial" w:hAnsi="Arial" w:eastAsia="仿宋_GB2312" w:cs="Arial"/>
                <w:color w:val="000000"/>
              </w:rPr>
            </w:pPr>
          </w:p>
        </w:tc>
      </w:tr>
      <w:tr w14:paraId="79CBB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03A1F695">
            <w:pPr>
              <w:pStyle w:val="31"/>
              <w:jc w:val="center"/>
              <w:rPr>
                <w:rFonts w:ascii="Arial" w:hAnsi="Arial" w:eastAsia="仿宋_GB2312" w:cs="Arial"/>
                <w:color w:val="000000"/>
              </w:rPr>
            </w:pPr>
          </w:p>
        </w:tc>
        <w:tc>
          <w:tcPr>
            <w:tcW w:w="965" w:type="pct"/>
            <w:noWrap w:val="0"/>
            <w:vAlign w:val="center"/>
          </w:tcPr>
          <w:p w14:paraId="34F7B62C">
            <w:pPr>
              <w:pStyle w:val="31"/>
              <w:jc w:val="center"/>
              <w:rPr>
                <w:rFonts w:ascii="Arial" w:hAnsi="Arial" w:eastAsia="仿宋_GB2312" w:cs="Arial"/>
                <w:color w:val="000000"/>
              </w:rPr>
            </w:pPr>
          </w:p>
        </w:tc>
        <w:tc>
          <w:tcPr>
            <w:tcW w:w="609" w:type="pct"/>
            <w:noWrap w:val="0"/>
            <w:vAlign w:val="center"/>
          </w:tcPr>
          <w:p w14:paraId="4E782FBE">
            <w:pPr>
              <w:pStyle w:val="31"/>
              <w:jc w:val="center"/>
              <w:rPr>
                <w:rFonts w:ascii="Arial" w:hAnsi="Arial" w:eastAsia="仿宋_GB2312" w:cs="Arial"/>
                <w:color w:val="000000"/>
              </w:rPr>
            </w:pPr>
          </w:p>
        </w:tc>
        <w:tc>
          <w:tcPr>
            <w:tcW w:w="874" w:type="pct"/>
            <w:noWrap w:val="0"/>
            <w:vAlign w:val="top"/>
          </w:tcPr>
          <w:p w14:paraId="562D765D">
            <w:pPr>
              <w:rPr>
                <w:color w:val="000000"/>
              </w:rPr>
            </w:pPr>
          </w:p>
        </w:tc>
        <w:tc>
          <w:tcPr>
            <w:tcW w:w="443" w:type="pct"/>
            <w:noWrap w:val="0"/>
            <w:vAlign w:val="center"/>
          </w:tcPr>
          <w:p w14:paraId="4E95A94A">
            <w:pPr>
              <w:pStyle w:val="31"/>
              <w:jc w:val="center"/>
              <w:rPr>
                <w:rFonts w:ascii="Arial" w:hAnsi="Arial" w:eastAsia="仿宋_GB2312" w:cs="Arial"/>
                <w:color w:val="000000"/>
              </w:rPr>
            </w:pPr>
          </w:p>
        </w:tc>
        <w:tc>
          <w:tcPr>
            <w:tcW w:w="652" w:type="pct"/>
            <w:noWrap w:val="0"/>
            <w:vAlign w:val="center"/>
          </w:tcPr>
          <w:p w14:paraId="553914D0">
            <w:pPr>
              <w:pStyle w:val="31"/>
              <w:jc w:val="center"/>
              <w:rPr>
                <w:rFonts w:ascii="Arial" w:hAnsi="Arial" w:eastAsia="仿宋_GB2312" w:cs="Arial"/>
                <w:color w:val="000000"/>
              </w:rPr>
            </w:pPr>
          </w:p>
        </w:tc>
        <w:tc>
          <w:tcPr>
            <w:tcW w:w="579" w:type="pct"/>
            <w:noWrap w:val="0"/>
            <w:vAlign w:val="center"/>
          </w:tcPr>
          <w:p w14:paraId="39612BE2">
            <w:pPr>
              <w:pStyle w:val="31"/>
              <w:jc w:val="center"/>
              <w:rPr>
                <w:rFonts w:ascii="Arial" w:hAnsi="Arial" w:eastAsia="仿宋_GB2312" w:cs="Arial"/>
                <w:color w:val="000000"/>
              </w:rPr>
            </w:pPr>
          </w:p>
        </w:tc>
        <w:tc>
          <w:tcPr>
            <w:tcW w:w="579" w:type="pct"/>
            <w:noWrap w:val="0"/>
            <w:vAlign w:val="center"/>
          </w:tcPr>
          <w:p w14:paraId="513C9DA0">
            <w:pPr>
              <w:pStyle w:val="31"/>
              <w:jc w:val="center"/>
              <w:rPr>
                <w:rFonts w:ascii="Arial" w:hAnsi="Arial" w:eastAsia="仿宋_GB2312" w:cs="Arial"/>
                <w:color w:val="000000"/>
              </w:rPr>
            </w:pPr>
          </w:p>
        </w:tc>
      </w:tr>
    </w:tbl>
    <w:p w14:paraId="3BD48393">
      <w:pPr>
        <w:pStyle w:val="17"/>
        <w:ind w:firstLine="0"/>
        <w:rPr>
          <w:color w:val="000000"/>
        </w:rPr>
      </w:pPr>
    </w:p>
    <w:p w14:paraId="1FFDD0B0">
      <w:pPr>
        <w:spacing w:line="500" w:lineRule="exact"/>
        <w:ind w:firstLine="480" w:firstLineChars="200"/>
        <w:rPr>
          <w:rFonts w:hint="eastAsia" w:ascii="宋体" w:hAnsi="宋体" w:cs="宋体"/>
          <w:color w:val="000000"/>
          <w:sz w:val="24"/>
          <w:szCs w:val="28"/>
        </w:rPr>
      </w:pPr>
      <w:r>
        <w:rPr>
          <w:rFonts w:hint="eastAsia" w:ascii="宋体" w:hAnsi="宋体" w:cs="宋体"/>
          <w:color w:val="000000"/>
          <w:sz w:val="24"/>
          <w:szCs w:val="28"/>
        </w:rPr>
        <w:t>竞选人：                          法定代表人或法定代表人授权代表：</w:t>
      </w:r>
    </w:p>
    <w:p w14:paraId="007CB79F">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（竞选人公章）                               （签署或盖章）</w:t>
      </w:r>
    </w:p>
    <w:p w14:paraId="4A48763D">
      <w:pPr>
        <w:pStyle w:val="57"/>
        <w:rPr>
          <w:rFonts w:hint="eastAsia"/>
          <w:color w:val="000000"/>
        </w:rPr>
      </w:pPr>
    </w:p>
    <w:p w14:paraId="3AF8A876">
      <w:pPr>
        <w:rPr>
          <w:rFonts w:hint="eastAsia"/>
          <w:color w:val="000000"/>
        </w:rPr>
      </w:pPr>
    </w:p>
    <w:p w14:paraId="53E221BB">
      <w:pPr>
        <w:keepNext/>
        <w:keepLines/>
        <w:adjustRightInd w:val="0"/>
        <w:snapToGrid w:val="0"/>
        <w:rPr>
          <w:rFonts w:hint="eastAsia"/>
          <w:color w:val="000000"/>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000000"/>
          <w:sz w:val="24"/>
          <w:szCs w:val="28"/>
        </w:rPr>
        <w:t xml:space="preserve">                                            年     月   日  </w:t>
      </w:r>
    </w:p>
    <w:p w14:paraId="314C0D1B">
      <w:pPr>
        <w:pageBreakBefore/>
        <w:spacing w:line="500" w:lineRule="exact"/>
        <w:outlineLvl w:val="1"/>
        <w:rPr>
          <w:rFonts w:hint="eastAsia" w:cs="宋体"/>
          <w:b/>
          <w:color w:val="auto"/>
          <w:szCs w:val="28"/>
        </w:rPr>
      </w:pPr>
      <w:r>
        <w:rPr>
          <w:rFonts w:hint="eastAsia" w:cs="宋体"/>
          <w:b/>
          <w:color w:val="auto"/>
          <w:szCs w:val="28"/>
        </w:rPr>
        <w:t>二、</w:t>
      </w:r>
      <w:bookmarkEnd w:id="160"/>
      <w:bookmarkEnd w:id="161"/>
      <w:bookmarkEnd w:id="162"/>
      <w:bookmarkEnd w:id="163"/>
      <w:bookmarkEnd w:id="164"/>
      <w:bookmarkEnd w:id="165"/>
      <w:r>
        <w:rPr>
          <w:rFonts w:hint="eastAsia" w:cs="宋体"/>
          <w:b/>
          <w:color w:val="auto"/>
          <w:szCs w:val="28"/>
        </w:rPr>
        <w:t>技术（质量）文件</w:t>
      </w:r>
      <w:bookmarkEnd w:id="166"/>
      <w:bookmarkEnd w:id="167"/>
    </w:p>
    <w:bookmarkEnd w:id="168"/>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6" w:name="_Toc411"/>
      <w:bookmarkStart w:id="177" w:name="_Toc16487"/>
      <w:bookmarkStart w:id="178" w:name="_Toc20258"/>
      <w:bookmarkStart w:id="179" w:name="_Toc20875"/>
      <w:bookmarkStart w:id="180" w:name="_Toc12647"/>
      <w:bookmarkStart w:id="181" w:name="_Toc493178791"/>
      <w:bookmarkStart w:id="182" w:name="_Toc76373910"/>
      <w:bookmarkStart w:id="183" w:name="_Toc492721039"/>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4" w:name="_Toc26764"/>
      <w:r>
        <w:rPr>
          <w:rFonts w:hint="eastAsia" w:cs="宋体"/>
          <w:b/>
          <w:color w:val="auto"/>
          <w:szCs w:val="28"/>
        </w:rPr>
        <w:t>三、商务文件</w:t>
      </w:r>
      <w:bookmarkEnd w:id="176"/>
      <w:bookmarkEnd w:id="177"/>
      <w:bookmarkEnd w:id="178"/>
      <w:bookmarkEnd w:id="179"/>
      <w:bookmarkEnd w:id="180"/>
      <w:bookmarkEnd w:id="181"/>
      <w:bookmarkEnd w:id="182"/>
      <w:bookmarkEnd w:id="183"/>
      <w:bookmarkEnd w:id="184"/>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5" w:name="_Toc8925"/>
      <w:bookmarkStart w:id="186" w:name="_Toc493178793"/>
      <w:bookmarkStart w:id="187" w:name="_Toc20605"/>
      <w:bookmarkStart w:id="188" w:name="_Toc19291"/>
      <w:bookmarkStart w:id="189" w:name="_Toc492721038"/>
      <w:bookmarkStart w:id="190" w:name="_Toc16151"/>
      <w:bookmarkStart w:id="191" w:name="_Toc4250"/>
      <w:bookmarkStart w:id="192" w:name="_Toc6217"/>
      <w:bookmarkStart w:id="193" w:name="_Toc76373912"/>
      <w:r>
        <w:rPr>
          <w:rFonts w:hint="eastAsia" w:cs="宋体"/>
          <w:b/>
          <w:color w:val="auto"/>
          <w:szCs w:val="28"/>
        </w:rPr>
        <w:t>四、资格文件</w:t>
      </w:r>
      <w:bookmarkEnd w:id="185"/>
      <w:bookmarkEnd w:id="186"/>
      <w:bookmarkEnd w:id="187"/>
      <w:bookmarkEnd w:id="188"/>
      <w:bookmarkEnd w:id="189"/>
      <w:bookmarkEnd w:id="190"/>
      <w:bookmarkEnd w:id="191"/>
      <w:bookmarkEnd w:id="192"/>
      <w:bookmarkEnd w:id="193"/>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4" w:name="_Toc27718"/>
      <w:r>
        <w:rPr>
          <w:rFonts w:hint="eastAsia" w:ascii="宋体" w:hAnsi="宋体" w:cs="宋体"/>
          <w:color w:val="auto"/>
        </w:rPr>
        <w:br w:type="column"/>
      </w:r>
      <w:r>
        <w:rPr>
          <w:rFonts w:hint="eastAsia" w:cs="宋体"/>
          <w:b/>
          <w:color w:val="auto"/>
          <w:szCs w:val="28"/>
        </w:rPr>
        <w:t>五、商业活动廉洁经营承诺书</w:t>
      </w:r>
      <w:bookmarkEnd w:id="194"/>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7A5E8713">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footerReference r:id="rId12" w:type="default"/>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E55351A-650C-4477-9D01-60B12E00851E}"/>
  </w:font>
  <w:font w:name="黑体">
    <w:panose1 w:val="02010609060101010101"/>
    <w:charset w:val="86"/>
    <w:family w:val="auto"/>
    <w:pitch w:val="default"/>
    <w:sig w:usb0="800002BF" w:usb1="38CF7CFA" w:usb2="00000016" w:usb3="00000000" w:csb0="00040001" w:csb1="00000000"/>
    <w:embedRegular r:id="rId2" w:fontKey="{BE0245A0-4095-49A4-87CB-4DA7B76FCEC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FB28BF98-097B-4572-A52E-D80F6BFA266D}"/>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BF3D0C8A-1F2E-411D-9608-C875DB03A877}"/>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44EB12B2-A438-4BA4-91BF-C595254686E5}"/>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EF0DDFD9-89D0-411B-AFA3-A807D382A214}"/>
  </w:font>
  <w:font w:name="方正黑体_GBK">
    <w:panose1 w:val="03000509000000000000"/>
    <w:charset w:val="86"/>
    <w:family w:val="script"/>
    <w:pitch w:val="default"/>
    <w:sig w:usb0="00000001" w:usb1="080E0000" w:usb2="00000000" w:usb3="00000000" w:csb0="00040000" w:csb1="00000000"/>
    <w:embedRegular r:id="rId7" w:fontKey="{B473B391-35DC-4560-B80A-E309039E3CF6}"/>
  </w:font>
  <w:font w:name="方正小标宋_GBK">
    <w:panose1 w:val="03000509000000000000"/>
    <w:charset w:val="86"/>
    <w:family w:val="script"/>
    <w:pitch w:val="default"/>
    <w:sig w:usb0="00000001" w:usb1="080E0000" w:usb2="00000000" w:usb3="00000000" w:csb0="00040000" w:csb1="00000000"/>
    <w:embedRegular r:id="rId8" w:fontKey="{94A58FF0-8ABF-4170-9DA4-0587808FAAA3}"/>
  </w:font>
  <w:font w:name="微软雅黑">
    <w:panose1 w:val="020B0503020204020204"/>
    <w:charset w:val="86"/>
    <w:family w:val="swiss"/>
    <w:pitch w:val="default"/>
    <w:sig w:usb0="80000287" w:usb1="2ACF3C50" w:usb2="00000016" w:usb3="00000000" w:csb0="0004001F" w:csb1="00000000"/>
    <w:embedRegular r:id="rId9" w:fontKey="{AE918BDB-30D3-47FA-AB08-7982726758A6}"/>
  </w:font>
  <w:font w:name="仿宋">
    <w:panose1 w:val="02010609060101010101"/>
    <w:charset w:val="86"/>
    <w:family w:val="modern"/>
    <w:pitch w:val="default"/>
    <w:sig w:usb0="800002BF" w:usb1="38CF7CFA" w:usb2="00000016" w:usb3="00000000" w:csb0="00040001" w:csb1="00000000"/>
    <w:embedRegular r:id="rId10" w:fontKey="{F8B54A23-70FB-4B71-A700-03F1C3D09D2D}"/>
  </w:font>
  <w:font w:name="WPSEMBED81">
    <w:panose1 w:val="03000509000000000000"/>
    <w:charset w:val="86"/>
    <w:family w:val="auto"/>
    <w:pitch w:val="default"/>
    <w:sig w:usb0="00000001" w:usb1="080E0000" w:usb2="00000000" w:usb3="00000000" w:csb0="00040000" w:csb1="00000000"/>
  </w:font>
  <w:font w:name="WPSEMBED82">
    <w:panose1 w:val="03000509000000000000"/>
    <w:charset w:val="86"/>
    <w:family w:val="auto"/>
    <w:pitch w:val="default"/>
    <w:sig w:usb0="00000001" w:usb1="080E0000" w:usb2="00000000" w:usb3="00000000" w:csb0="00040000" w:csb1="00000000"/>
  </w:font>
  <w:font w:name="WPSEMBED79">
    <w:panose1 w:val="02010609030101010101"/>
    <w:charset w:val="86"/>
    <w:family w:val="auto"/>
    <w:pitch w:val="default"/>
    <w:sig w:usb0="00000001" w:usb1="080E0000" w:usb2="00000000" w:usb3="00000000" w:csb0="00040000" w:csb1="00000000"/>
  </w:font>
  <w:font w:name="WPSEMBED83">
    <w:panose1 w:val="03000509000000000000"/>
    <w:charset w:val="86"/>
    <w:family w:val="auto"/>
    <w:pitch w:val="default"/>
    <w:sig w:usb0="00000001" w:usb1="080E0000" w:usb2="00000000" w:usb3="00000000" w:csb0="00040000" w:csb1="00000000"/>
  </w:font>
  <w:font w:name="WPSEMBED80">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0D6CC">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6010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ED1D2F"/>
    <w:rsid w:val="02FE20CD"/>
    <w:rsid w:val="03205937"/>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4B7AC2"/>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971AF"/>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3D576D"/>
    <w:rsid w:val="147246C9"/>
    <w:rsid w:val="148B50A7"/>
    <w:rsid w:val="14922675"/>
    <w:rsid w:val="156B048A"/>
    <w:rsid w:val="158D4B19"/>
    <w:rsid w:val="15A11B3C"/>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43AA6"/>
    <w:rsid w:val="1A952B54"/>
    <w:rsid w:val="1A9768B9"/>
    <w:rsid w:val="1A99565E"/>
    <w:rsid w:val="1AA82C35"/>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B67A46"/>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2339CB"/>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336AEB"/>
    <w:rsid w:val="25494FC2"/>
    <w:rsid w:val="257D44A6"/>
    <w:rsid w:val="25A477D9"/>
    <w:rsid w:val="25A53AC0"/>
    <w:rsid w:val="25A86641"/>
    <w:rsid w:val="25DF32A9"/>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8EE36E3"/>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5C5315"/>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615F62"/>
    <w:rsid w:val="318850D4"/>
    <w:rsid w:val="31AD2A0C"/>
    <w:rsid w:val="31B934DF"/>
    <w:rsid w:val="31BF65A8"/>
    <w:rsid w:val="31C0486E"/>
    <w:rsid w:val="32240245"/>
    <w:rsid w:val="322A64C1"/>
    <w:rsid w:val="322E3DE8"/>
    <w:rsid w:val="324F3206"/>
    <w:rsid w:val="32777805"/>
    <w:rsid w:val="328C18BE"/>
    <w:rsid w:val="32FD2138"/>
    <w:rsid w:val="330F782B"/>
    <w:rsid w:val="331C3D26"/>
    <w:rsid w:val="33242BDA"/>
    <w:rsid w:val="3344118A"/>
    <w:rsid w:val="33585719"/>
    <w:rsid w:val="33641D43"/>
    <w:rsid w:val="33871A8A"/>
    <w:rsid w:val="338F274A"/>
    <w:rsid w:val="33945C1B"/>
    <w:rsid w:val="33AA1331"/>
    <w:rsid w:val="34201B1F"/>
    <w:rsid w:val="34500549"/>
    <w:rsid w:val="34620C63"/>
    <w:rsid w:val="34780FBD"/>
    <w:rsid w:val="34D32B0A"/>
    <w:rsid w:val="34E765FA"/>
    <w:rsid w:val="35294D38"/>
    <w:rsid w:val="354237EC"/>
    <w:rsid w:val="355234B6"/>
    <w:rsid w:val="3556260B"/>
    <w:rsid w:val="35812566"/>
    <w:rsid w:val="35D02BA5"/>
    <w:rsid w:val="35EA3CCD"/>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9184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6367FB"/>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D15EAF"/>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A4A06"/>
    <w:rsid w:val="4B837D34"/>
    <w:rsid w:val="4B962957"/>
    <w:rsid w:val="4BB5582F"/>
    <w:rsid w:val="4BD118E0"/>
    <w:rsid w:val="4BDE3E16"/>
    <w:rsid w:val="4BE372DC"/>
    <w:rsid w:val="4BEC2CBC"/>
    <w:rsid w:val="4C134555"/>
    <w:rsid w:val="4CC72D98"/>
    <w:rsid w:val="4CD90133"/>
    <w:rsid w:val="4CE83F1B"/>
    <w:rsid w:val="4D0F6379"/>
    <w:rsid w:val="4D13189E"/>
    <w:rsid w:val="4D5D07CE"/>
    <w:rsid w:val="4DBB2C37"/>
    <w:rsid w:val="4DBE4874"/>
    <w:rsid w:val="4DBF7158"/>
    <w:rsid w:val="4DDD755C"/>
    <w:rsid w:val="4E0E0A20"/>
    <w:rsid w:val="4E326C84"/>
    <w:rsid w:val="4E6A0F63"/>
    <w:rsid w:val="4E6D76D3"/>
    <w:rsid w:val="4E9514C2"/>
    <w:rsid w:val="4EA8070C"/>
    <w:rsid w:val="4EBA5E8A"/>
    <w:rsid w:val="4ECE0172"/>
    <w:rsid w:val="4F1E2ED6"/>
    <w:rsid w:val="4F5D5052"/>
    <w:rsid w:val="4F6463E1"/>
    <w:rsid w:val="4F6552B7"/>
    <w:rsid w:val="4F6B3C13"/>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2F6424"/>
    <w:rsid w:val="5B6A2566"/>
    <w:rsid w:val="5B8A1F1F"/>
    <w:rsid w:val="5BA66C84"/>
    <w:rsid w:val="5BB8371C"/>
    <w:rsid w:val="5C6D0DBF"/>
    <w:rsid w:val="5C7659A5"/>
    <w:rsid w:val="5C820917"/>
    <w:rsid w:val="5C961BA3"/>
    <w:rsid w:val="5CA7535F"/>
    <w:rsid w:val="5CB2531C"/>
    <w:rsid w:val="5CC67BF9"/>
    <w:rsid w:val="5CCD61CB"/>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6F34FD9"/>
    <w:rsid w:val="671F2D63"/>
    <w:rsid w:val="672F1676"/>
    <w:rsid w:val="67606D46"/>
    <w:rsid w:val="6762365F"/>
    <w:rsid w:val="67B473BE"/>
    <w:rsid w:val="67EE02E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07270"/>
    <w:rsid w:val="6AAA73EA"/>
    <w:rsid w:val="6AAD07CD"/>
    <w:rsid w:val="6AAD6A36"/>
    <w:rsid w:val="6ACE4BFE"/>
    <w:rsid w:val="6ADD6E0F"/>
    <w:rsid w:val="6AE52674"/>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6FA22C3"/>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5702D"/>
    <w:rsid w:val="7B4C229B"/>
    <w:rsid w:val="7C020FB3"/>
    <w:rsid w:val="7C046963"/>
    <w:rsid w:val="7C297682"/>
    <w:rsid w:val="7C544A6F"/>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784D07"/>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5676</Words>
  <Characters>5899</Characters>
  <Lines>101</Lines>
  <Paragraphs>28</Paragraphs>
  <TotalTime>1</TotalTime>
  <ScaleCrop>false</ScaleCrop>
  <LinksUpToDate>false</LinksUpToDate>
  <CharactersWithSpaces>6196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右耳进</cp:lastModifiedBy>
  <cp:lastPrinted>2025-05-22T03:57:00Z</cp:lastPrinted>
  <dcterms:modified xsi:type="dcterms:W3CDTF">2026-07-24T06:10:45Z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eyJoZGlkIjoiMjU2ZTM3ZDFmZjUwMzFiZjYzMmM3NGE2NjI1YTk3YTgiLCJ1c2VySWQiOiI2NzQ3MDY3ODMifQ==</vt:lpwstr>
  </property>
</Properties>
</file>