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76373863"/>
      <w:bookmarkStart w:id="2" w:name="_Toc10059"/>
      <w:bookmarkStart w:id="3" w:name="_Toc13868"/>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5909"/>
      <w:bookmarkStart w:id="9" w:name="_Toc15376"/>
      <w:bookmarkStart w:id="10" w:name="_Toc28264"/>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bookmarkStart w:id="192" w:name="_GoBack"/>
      <w:r>
        <w:rPr>
          <w:rFonts w:hint="eastAsia" w:ascii="宋体" w:hAnsi="宋体" w:eastAsia="宋体" w:cs="宋体"/>
          <w:sz w:val="22"/>
          <w:szCs w:val="22"/>
          <w:vertAlign w:val="baseline"/>
          <w:lang w:val="en-US" w:eastAsia="zh-CN"/>
        </w:rPr>
        <w:t>造口袋系列</w:t>
      </w:r>
      <w:r>
        <w:rPr>
          <w:rFonts w:hint="eastAsia" w:ascii="宋体" w:hAnsi="宋体" w:cs="宋体"/>
          <w:sz w:val="22"/>
          <w:szCs w:val="22"/>
          <w:vertAlign w:val="baseline"/>
          <w:lang w:val="en-US" w:eastAsia="zh-CN"/>
        </w:rPr>
        <w:t>、</w:t>
      </w:r>
      <w:r>
        <w:rPr>
          <w:rFonts w:hint="eastAsia" w:ascii="宋体" w:hAnsi="宋体" w:eastAsia="宋体" w:cs="宋体"/>
          <w:sz w:val="22"/>
          <w:szCs w:val="22"/>
          <w:vertAlign w:val="baseline"/>
          <w:lang w:val="en-US" w:eastAsia="zh-CN"/>
        </w:rPr>
        <w:t>造口护肤粉</w:t>
      </w:r>
      <w:r>
        <w:rPr>
          <w:rFonts w:hint="eastAsia" w:ascii="宋体" w:hAnsi="宋体" w:cs="宋体"/>
          <w:sz w:val="22"/>
          <w:szCs w:val="22"/>
          <w:vertAlign w:val="baseline"/>
          <w:lang w:val="en-US" w:eastAsia="zh-CN"/>
        </w:rPr>
        <w:t>、</w:t>
      </w:r>
      <w:r>
        <w:rPr>
          <w:rFonts w:hint="eastAsia" w:ascii="宋体" w:hAnsi="宋体" w:eastAsia="宋体" w:cs="宋体"/>
          <w:sz w:val="22"/>
          <w:szCs w:val="22"/>
          <w:vertAlign w:val="baseline"/>
          <w:lang w:val="en-US" w:eastAsia="zh-CN"/>
        </w:rPr>
        <w:t>造口防漏圈</w:t>
      </w:r>
      <w:r>
        <w:rPr>
          <w:rFonts w:hint="eastAsia" w:ascii="宋体" w:hAnsi="宋体" w:cs="宋体"/>
          <w:sz w:val="22"/>
          <w:szCs w:val="22"/>
          <w:vertAlign w:val="baseline"/>
          <w:lang w:val="en-US" w:eastAsia="zh-CN"/>
        </w:rPr>
        <w:t>、</w:t>
      </w:r>
      <w:r>
        <w:rPr>
          <w:rFonts w:hint="eastAsia" w:ascii="宋体" w:hAnsi="宋体" w:eastAsia="宋体" w:cs="宋体"/>
          <w:sz w:val="22"/>
          <w:szCs w:val="22"/>
          <w:vertAlign w:val="baseline"/>
          <w:lang w:val="en-US" w:eastAsia="zh-CN"/>
        </w:rPr>
        <w:t>造口凸面嵌圈</w:t>
      </w:r>
      <w:r>
        <w:rPr>
          <w:rFonts w:hint="eastAsia" w:ascii="宋体" w:hAnsi="宋体" w:cs="宋体"/>
          <w:sz w:val="22"/>
          <w:szCs w:val="22"/>
          <w:vertAlign w:val="baseline"/>
          <w:lang w:val="en-US" w:eastAsia="zh-CN"/>
        </w:rPr>
        <w:t>、</w:t>
      </w:r>
      <w:r>
        <w:rPr>
          <w:rFonts w:hint="eastAsia" w:ascii="宋体" w:hAnsi="宋体" w:eastAsia="宋体" w:cs="宋体"/>
          <w:sz w:val="22"/>
          <w:szCs w:val="22"/>
          <w:vertAlign w:val="baseline"/>
          <w:lang w:val="en-US" w:eastAsia="zh-CN"/>
        </w:rPr>
        <w:t>造口腰带</w:t>
      </w:r>
      <w:r>
        <w:rPr>
          <w:rFonts w:hint="eastAsia" w:ascii="宋体" w:hAnsi="宋体" w:cs="宋体"/>
          <w:sz w:val="22"/>
          <w:szCs w:val="22"/>
          <w:vertAlign w:val="baseline"/>
          <w:lang w:val="en-US" w:eastAsia="zh-CN"/>
        </w:rPr>
        <w:t>、</w:t>
      </w:r>
      <w:r>
        <w:rPr>
          <w:rFonts w:hint="eastAsia" w:ascii="宋体" w:hAnsi="宋体" w:eastAsia="宋体" w:cs="宋体"/>
          <w:sz w:val="22"/>
          <w:szCs w:val="22"/>
          <w:vertAlign w:val="baseline"/>
          <w:lang w:val="en-US" w:eastAsia="zh-CN"/>
        </w:rPr>
        <w:t>造口底盘弹力胶贴</w:t>
      </w:r>
      <w:r>
        <w:rPr>
          <w:rFonts w:hint="eastAsia" w:ascii="宋体" w:hAnsi="宋体" w:cs="宋体"/>
          <w:sz w:val="22"/>
          <w:szCs w:val="22"/>
          <w:vertAlign w:val="baseline"/>
          <w:lang w:val="en-US" w:eastAsia="zh-CN"/>
        </w:rPr>
        <w:t>、</w:t>
      </w:r>
      <w:r>
        <w:rPr>
          <w:rFonts w:hint="eastAsia" w:ascii="宋体" w:hAnsi="宋体" w:eastAsia="宋体" w:cs="宋体"/>
          <w:i w:val="0"/>
          <w:iCs w:val="0"/>
          <w:color w:val="000000"/>
          <w:kern w:val="0"/>
          <w:sz w:val="22"/>
          <w:szCs w:val="22"/>
          <w:u w:val="none"/>
          <w:lang w:val="en-US" w:eastAsia="zh-CN" w:bidi="ar"/>
        </w:rPr>
        <w:t>防漏膏</w:t>
      </w:r>
      <w:r>
        <w:rPr>
          <w:rFonts w:hint="eastAsia" w:ascii="宋体" w:hAnsi="宋体" w:cs="宋体"/>
          <w:sz w:val="22"/>
          <w:szCs w:val="22"/>
          <w:vertAlign w:val="baseline"/>
          <w:lang w:val="en-US" w:eastAsia="zh-CN"/>
        </w:rPr>
        <w:t>、</w:t>
      </w:r>
      <w:r>
        <w:rPr>
          <w:rFonts w:hint="eastAsia" w:ascii="宋体" w:hAnsi="宋体" w:eastAsia="宋体" w:cs="宋体"/>
          <w:i w:val="0"/>
          <w:iCs w:val="0"/>
          <w:color w:val="000000"/>
          <w:kern w:val="0"/>
          <w:sz w:val="22"/>
          <w:szCs w:val="22"/>
          <w:u w:val="none"/>
          <w:lang w:val="en-US" w:eastAsia="zh-CN" w:bidi="ar"/>
        </w:rPr>
        <w:t>造口皮肤保护剂</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造口底盘</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造口袋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一件式造口袋</w:t>
      </w:r>
      <w:bookmarkEnd w:id="192"/>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5838"/>
            <w:bookmarkStart w:id="16" w:name="_Toc22129"/>
            <w:bookmarkStart w:id="17" w:name="_Toc76373865"/>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sz w:val="22"/>
                <w:szCs w:val="22"/>
                <w:vertAlign w:val="baseline"/>
                <w:lang w:val="en-US" w:eastAsia="zh-CN"/>
              </w:rPr>
              <w:t>造口袋系列</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胃肠肛肠外科</w:t>
            </w:r>
          </w:p>
        </w:tc>
      </w:tr>
      <w:tr w14:paraId="1E0E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8952AD">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33F4E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sz w:val="22"/>
                <w:szCs w:val="22"/>
                <w:vertAlign w:val="baseline"/>
                <w:lang w:val="en-US" w:eastAsia="zh-CN"/>
              </w:rPr>
              <w:t>造口护肤粉</w:t>
            </w:r>
          </w:p>
        </w:tc>
        <w:tc>
          <w:tcPr>
            <w:tcW w:w="1485" w:type="dxa"/>
            <w:shd w:val="clear" w:color="auto" w:fill="auto"/>
            <w:noWrap w:val="0"/>
            <w:vAlign w:val="center"/>
          </w:tcPr>
          <w:p w14:paraId="3440B06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6E4D04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7312C5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胃肠肛肠外科</w:t>
            </w:r>
          </w:p>
        </w:tc>
      </w:tr>
      <w:tr w14:paraId="6EA2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C0BE44B">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01ED56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sz w:val="22"/>
                <w:szCs w:val="22"/>
                <w:vertAlign w:val="baseline"/>
                <w:lang w:val="en-US" w:eastAsia="zh-CN"/>
              </w:rPr>
              <w:t>造口防漏圈</w:t>
            </w:r>
          </w:p>
        </w:tc>
        <w:tc>
          <w:tcPr>
            <w:tcW w:w="1485" w:type="dxa"/>
            <w:shd w:val="clear" w:color="auto" w:fill="auto"/>
            <w:noWrap w:val="0"/>
            <w:vAlign w:val="center"/>
          </w:tcPr>
          <w:p w14:paraId="10A9AF8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289E7B4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2D02EA16">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6B7F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F5F585C">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包四</w:t>
            </w:r>
          </w:p>
        </w:tc>
        <w:tc>
          <w:tcPr>
            <w:tcW w:w="2298" w:type="dxa"/>
            <w:shd w:val="clear" w:color="auto" w:fill="auto"/>
            <w:noWrap w:val="0"/>
            <w:vAlign w:val="center"/>
          </w:tcPr>
          <w:p w14:paraId="392FD7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sz w:val="22"/>
                <w:szCs w:val="22"/>
                <w:vertAlign w:val="baseline"/>
                <w:lang w:val="en-US" w:eastAsia="zh-CN"/>
              </w:rPr>
              <w:t>造口凸面嵌圈</w:t>
            </w:r>
          </w:p>
        </w:tc>
        <w:tc>
          <w:tcPr>
            <w:tcW w:w="1485" w:type="dxa"/>
            <w:shd w:val="clear" w:color="auto" w:fill="auto"/>
            <w:noWrap w:val="0"/>
            <w:vAlign w:val="center"/>
          </w:tcPr>
          <w:p w14:paraId="2AD0FF0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BB1844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FF291D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3D9D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45721A4">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包五</w:t>
            </w:r>
          </w:p>
        </w:tc>
        <w:tc>
          <w:tcPr>
            <w:tcW w:w="2298" w:type="dxa"/>
            <w:shd w:val="clear" w:color="auto" w:fill="auto"/>
            <w:noWrap w:val="0"/>
            <w:vAlign w:val="center"/>
          </w:tcPr>
          <w:p w14:paraId="4B5B22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sz w:val="22"/>
                <w:szCs w:val="22"/>
                <w:vertAlign w:val="baseline"/>
                <w:lang w:val="en-US" w:eastAsia="zh-CN"/>
              </w:rPr>
              <w:t>造口腰带</w:t>
            </w:r>
          </w:p>
        </w:tc>
        <w:tc>
          <w:tcPr>
            <w:tcW w:w="1485" w:type="dxa"/>
            <w:shd w:val="clear" w:color="auto" w:fill="auto"/>
            <w:noWrap w:val="0"/>
            <w:vAlign w:val="center"/>
          </w:tcPr>
          <w:p w14:paraId="2A0D697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2956D7D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4984ECC">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0CB8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22C19A44">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包六</w:t>
            </w:r>
          </w:p>
        </w:tc>
        <w:tc>
          <w:tcPr>
            <w:tcW w:w="2298" w:type="dxa"/>
            <w:shd w:val="clear" w:color="auto" w:fill="auto"/>
            <w:noWrap w:val="0"/>
            <w:vAlign w:val="center"/>
          </w:tcPr>
          <w:p w14:paraId="122C96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sz w:val="22"/>
                <w:szCs w:val="22"/>
                <w:vertAlign w:val="baseline"/>
                <w:lang w:val="en-US" w:eastAsia="zh-CN"/>
              </w:rPr>
              <w:t>造口底盘弹力胶贴</w:t>
            </w:r>
          </w:p>
        </w:tc>
        <w:tc>
          <w:tcPr>
            <w:tcW w:w="1485" w:type="dxa"/>
            <w:shd w:val="clear" w:color="auto" w:fill="auto"/>
            <w:noWrap w:val="0"/>
            <w:vAlign w:val="center"/>
          </w:tcPr>
          <w:p w14:paraId="65C7B3A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06534DF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487E3A">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4964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AEEFB19">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包七</w:t>
            </w:r>
          </w:p>
        </w:tc>
        <w:tc>
          <w:tcPr>
            <w:tcW w:w="2298" w:type="dxa"/>
            <w:shd w:val="clear" w:color="auto" w:fill="auto"/>
            <w:noWrap w:val="0"/>
            <w:vAlign w:val="center"/>
          </w:tcPr>
          <w:p w14:paraId="454F2C25">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防漏膏</w:t>
            </w:r>
          </w:p>
        </w:tc>
        <w:tc>
          <w:tcPr>
            <w:tcW w:w="1485" w:type="dxa"/>
            <w:shd w:val="clear" w:color="auto" w:fill="auto"/>
            <w:noWrap w:val="0"/>
            <w:vAlign w:val="center"/>
          </w:tcPr>
          <w:p w14:paraId="03031E8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15FC0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3B7C822">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2FF3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F9759B2">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包八</w:t>
            </w:r>
          </w:p>
        </w:tc>
        <w:tc>
          <w:tcPr>
            <w:tcW w:w="2298" w:type="dxa"/>
            <w:shd w:val="clear" w:color="auto" w:fill="auto"/>
            <w:noWrap w:val="0"/>
            <w:vAlign w:val="center"/>
          </w:tcPr>
          <w:p w14:paraId="70C29B28">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造口皮肤保护剂</w:t>
            </w:r>
          </w:p>
        </w:tc>
        <w:tc>
          <w:tcPr>
            <w:tcW w:w="1485" w:type="dxa"/>
            <w:shd w:val="clear" w:color="auto" w:fill="auto"/>
            <w:noWrap w:val="0"/>
            <w:vAlign w:val="center"/>
          </w:tcPr>
          <w:p w14:paraId="311AA6A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239773C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240FAADE">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6A6A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09F8C38">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包九</w:t>
            </w:r>
          </w:p>
        </w:tc>
        <w:tc>
          <w:tcPr>
            <w:tcW w:w="2298" w:type="dxa"/>
            <w:shd w:val="clear" w:color="auto" w:fill="auto"/>
            <w:noWrap w:val="0"/>
            <w:vAlign w:val="center"/>
          </w:tcPr>
          <w:p w14:paraId="2CF72934">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造口底盘</w:t>
            </w:r>
          </w:p>
        </w:tc>
        <w:tc>
          <w:tcPr>
            <w:tcW w:w="1485" w:type="dxa"/>
            <w:shd w:val="clear" w:color="auto" w:fill="auto"/>
            <w:noWrap w:val="0"/>
            <w:vAlign w:val="center"/>
          </w:tcPr>
          <w:p w14:paraId="1CEDDE6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525DD8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23457777">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0969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4241D86D">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包十</w:t>
            </w:r>
          </w:p>
        </w:tc>
        <w:tc>
          <w:tcPr>
            <w:tcW w:w="2298" w:type="dxa"/>
            <w:shd w:val="clear" w:color="auto" w:fill="auto"/>
            <w:noWrap w:val="0"/>
            <w:vAlign w:val="center"/>
          </w:tcPr>
          <w:p w14:paraId="2636E610">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造口袋</w:t>
            </w:r>
          </w:p>
        </w:tc>
        <w:tc>
          <w:tcPr>
            <w:tcW w:w="1485" w:type="dxa"/>
            <w:shd w:val="clear" w:color="auto" w:fill="auto"/>
            <w:noWrap w:val="0"/>
            <w:vAlign w:val="center"/>
          </w:tcPr>
          <w:p w14:paraId="57240F6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6E9A58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26D0C6D">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r w14:paraId="16EE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B1B18F7">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包十一</w:t>
            </w:r>
          </w:p>
        </w:tc>
        <w:tc>
          <w:tcPr>
            <w:tcW w:w="2298" w:type="dxa"/>
            <w:shd w:val="clear" w:color="auto" w:fill="auto"/>
            <w:noWrap w:val="0"/>
            <w:vAlign w:val="center"/>
          </w:tcPr>
          <w:p w14:paraId="69856497">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一件式造口袋</w:t>
            </w:r>
          </w:p>
        </w:tc>
        <w:tc>
          <w:tcPr>
            <w:tcW w:w="1485" w:type="dxa"/>
            <w:shd w:val="clear" w:color="auto" w:fill="auto"/>
            <w:noWrap w:val="0"/>
            <w:vAlign w:val="center"/>
          </w:tcPr>
          <w:p w14:paraId="33C7F63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E5B1EE9">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2AD00249">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胃肠肛肠外科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6504"/>
      <w:bookmarkStart w:id="20" w:name="_Toc30358"/>
      <w:bookmarkStart w:id="21" w:name="_Toc25496"/>
      <w:bookmarkStart w:id="22" w:name="_Toc76373866"/>
      <w:bookmarkStart w:id="23" w:name="_Toc3434"/>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胃肠肛肠外科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胃肠肛肠外科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胃肠肛肠外科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胃肠肛肠外科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4033"/>
      <w:bookmarkStart w:id="41" w:name="_Toc14224"/>
      <w:bookmarkStart w:id="42" w:name="_Toc9714"/>
      <w:bookmarkStart w:id="43" w:name="_Toc763738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3153"/>
      <w:bookmarkStart w:id="49" w:name="_Toc11474"/>
      <w:bookmarkStart w:id="50" w:name="_Toc76373874"/>
      <w:bookmarkStart w:id="51" w:name="_Toc2599"/>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76373876"/>
      <w:bookmarkStart w:id="56" w:name="_Toc6355"/>
      <w:bookmarkStart w:id="57" w:name="_Toc29225"/>
      <w:bookmarkStart w:id="58" w:name="_Toc29620"/>
      <w:bookmarkStart w:id="59" w:name="_Toc1955"/>
      <w:bookmarkStart w:id="60" w:name="_Toc13107"/>
    </w:p>
    <w:p w14:paraId="176B1290">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4F319B5">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1</w:t>
      </w:r>
      <w:r>
        <w:rPr>
          <w:rFonts w:hint="eastAsia"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sz w:val="24"/>
          <w:szCs w:val="24"/>
          <w:lang w:val="en-US" w:eastAsia="zh-CN"/>
        </w:rPr>
        <w:t>造口袋具有一件式和两件式，更好帮助收集排泄物。</w:t>
      </w:r>
    </w:p>
    <w:p w14:paraId="6742F082">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2</w:t>
      </w:r>
      <w:r>
        <w:rPr>
          <w:rFonts w:hint="eastAsia"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sz w:val="24"/>
          <w:szCs w:val="24"/>
          <w:lang w:val="en-US" w:eastAsia="zh-CN"/>
        </w:rPr>
        <w:t>底盘受力点设计使皮肤更好的贴合皮肤。</w:t>
      </w:r>
    </w:p>
    <w:p w14:paraId="28828AE2">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3</w:t>
      </w:r>
      <w:r>
        <w:rPr>
          <w:rFonts w:hint="eastAsia"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sz w:val="24"/>
          <w:szCs w:val="24"/>
          <w:lang w:val="en-US" w:eastAsia="zh-CN"/>
        </w:rPr>
        <w:t>可剪裁底盘，底盘全水胶体，双层粘胶底盘和弹性黏胶提供双重保护，保护层阻隔造口排泄物，防止渗漏。适用于不同造口尺寸的大小。凸面底盘有软凸、微凸、深凸可以为不同造口身体形态和造口类型提供完整护理方案选择。</w:t>
      </w:r>
    </w:p>
    <w:p w14:paraId="28B1B21B">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4</w:t>
      </w:r>
      <w:r>
        <w:rPr>
          <w:rFonts w:hint="eastAsia"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sz w:val="24"/>
          <w:szCs w:val="24"/>
          <w:lang w:val="en-US" w:eastAsia="zh-CN"/>
        </w:rPr>
        <w:t>造口袋具有过滤器，有效祛除异味和降低胀袋风险。</w:t>
      </w:r>
    </w:p>
    <w:p w14:paraId="56D57EDB">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5</w:t>
      </w:r>
      <w:r>
        <w:rPr>
          <w:rFonts w:hint="eastAsia"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sz w:val="24"/>
          <w:szCs w:val="24"/>
          <w:lang w:val="en-US" w:eastAsia="zh-CN"/>
        </w:rPr>
        <w:t>尿路造口袋具有袋子具有抗返流减少尿路逆行性感染。</w:t>
      </w:r>
    </w:p>
    <w:p w14:paraId="52CFE88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76A6CAC2">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6AB42826">
      <w:pPr>
        <w:numPr>
          <w:ilvl w:val="0"/>
          <w:numId w:val="0"/>
        </w:numPr>
        <w:spacing w:line="320" w:lineRule="exact"/>
        <w:ind w:left="458" w:leftChars="85" w:hanging="220"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i w:val="0"/>
          <w:iCs w:val="0"/>
          <w:caps w:val="0"/>
          <w:color w:val="0F1115"/>
          <w:spacing w:val="0"/>
          <w:sz w:val="22"/>
          <w:szCs w:val="22"/>
          <w:shd w:val="clear" w:color="auto" w:fill="FFFFFF"/>
          <w:lang w:val="en-US" w:eastAsia="zh-CN"/>
        </w:rPr>
        <w:t>保护造口周围皮肤，</w:t>
      </w:r>
      <w:r>
        <w:rPr>
          <w:rFonts w:hint="default" w:ascii="宋体" w:hAnsi="宋体" w:eastAsia="宋体" w:cs="宋体"/>
          <w:i w:val="0"/>
          <w:iCs w:val="0"/>
          <w:caps w:val="0"/>
          <w:color w:val="0F1115"/>
          <w:spacing w:val="0"/>
          <w:sz w:val="22"/>
          <w:szCs w:val="22"/>
          <w:shd w:val="clear" w:color="auto" w:fill="FFFFFF"/>
          <w:lang w:val="en-US" w:eastAsia="zh-CN"/>
        </w:rPr>
        <w:t>吸收皮肤和排泄物水分，保持皮肤干爽，减少潮湿对皮肤的刺激</w:t>
      </w:r>
      <w:r>
        <w:rPr>
          <w:rFonts w:hint="eastAsia" w:ascii="Times New Roman" w:hAnsi="Times New Roman" w:eastAsia="宋体" w:cs="Times New Roman"/>
          <w:b w:val="0"/>
          <w:bCs w:val="0"/>
          <w:color w:val="auto"/>
          <w:sz w:val="24"/>
          <w:szCs w:val="24"/>
          <w:lang w:val="en-US" w:eastAsia="zh-CN"/>
        </w:rPr>
        <w:t>。</w:t>
      </w:r>
    </w:p>
    <w:p w14:paraId="5515575B">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54FB619A">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387E7240">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造口防漏圈贴合造口周围皮肤皱褶、凹陷、填补底盘与皮肤之间的缝隙。防止排泄物渗漏。保护造口周围皮肤，加固底盘，延长底盘佩戴时间。</w:t>
      </w:r>
    </w:p>
    <w:p w14:paraId="44A2051F">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1.贴合度高：黏性好，易与造口及皮肤紧密贴合。抗腐蚀性强，不易被分解或溶解，持久耐用。</w:t>
      </w:r>
    </w:p>
    <w:p w14:paraId="0A9C75A9">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2.吸湿性好，皮肤残留少。</w:t>
      </w:r>
    </w:p>
    <w:p w14:paraId="7035F32F">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3.操作自如，易塑形：可塑性好，方便拉伸和塑形。</w:t>
      </w:r>
    </w:p>
    <w:p w14:paraId="2405E764">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4.防漏圈厚度的2.5mm-4.2mm之间。</w:t>
      </w:r>
    </w:p>
    <w:p w14:paraId="03EEEDB3">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462661CD">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p>
    <w:p w14:paraId="3D77CE4A">
      <w:pPr>
        <w:numPr>
          <w:ilvl w:val="0"/>
          <w:numId w:val="0"/>
        </w:numPr>
        <w:spacing w:line="320" w:lineRule="exact"/>
        <w:ind w:left="458" w:leftChars="85" w:hanging="220" w:hangingChars="100"/>
        <w:jc w:val="left"/>
        <w:rPr>
          <w:rFonts w:hint="eastAsia" w:ascii="宋体" w:hAnsi="宋体" w:eastAsia="宋体" w:cs="宋体"/>
          <w:i w:val="0"/>
          <w:iCs w:val="0"/>
          <w:caps w:val="0"/>
          <w:color w:val="0F1115"/>
          <w:spacing w:val="0"/>
          <w:sz w:val="22"/>
          <w:szCs w:val="22"/>
          <w:shd w:val="clear" w:color="auto" w:fill="FFFFFF"/>
          <w:lang w:val="en-US" w:eastAsia="zh-CN"/>
        </w:rPr>
      </w:pPr>
      <w:r>
        <w:rPr>
          <w:rFonts w:hint="eastAsia" w:ascii="宋体" w:hAnsi="宋体" w:eastAsia="宋体" w:cs="宋体"/>
          <w:i w:val="0"/>
          <w:iCs w:val="0"/>
          <w:caps w:val="0"/>
          <w:color w:val="0F1115"/>
          <w:spacing w:val="0"/>
          <w:sz w:val="22"/>
          <w:szCs w:val="22"/>
          <w:shd w:val="clear" w:color="auto" w:fill="FFFFFF"/>
          <w:lang w:val="en-US" w:eastAsia="zh-CN"/>
        </w:rPr>
        <w:t xml:space="preserve">造口凸面贴环参数：造口密封凸面贴环为造周围皮肤和造口底盘之间提供密封，从而保护皮肤预防渗漏。 </w:t>
      </w:r>
    </w:p>
    <w:p w14:paraId="76F52AE3">
      <w:pPr>
        <w:numPr>
          <w:ilvl w:val="0"/>
          <w:numId w:val="0"/>
        </w:numPr>
        <w:spacing w:line="320" w:lineRule="exact"/>
        <w:ind w:left="458" w:leftChars="85" w:hanging="220" w:hangingChars="100"/>
        <w:jc w:val="left"/>
        <w:rPr>
          <w:rFonts w:hint="eastAsia" w:ascii="宋体" w:hAnsi="宋体" w:eastAsia="宋体" w:cs="宋体"/>
          <w:i w:val="0"/>
          <w:iCs w:val="0"/>
          <w:caps w:val="0"/>
          <w:color w:val="0F1115"/>
          <w:spacing w:val="0"/>
          <w:sz w:val="22"/>
          <w:szCs w:val="22"/>
          <w:shd w:val="clear" w:color="auto" w:fill="FFFFFF"/>
          <w:lang w:val="en-US" w:eastAsia="zh-CN"/>
        </w:rPr>
      </w:pPr>
    </w:p>
    <w:p w14:paraId="44D054B6">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p>
    <w:p w14:paraId="06C8AF76">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造口腰带参数，单耳造口腰带和双耳造口腰带：</w:t>
      </w:r>
    </w:p>
    <w:p w14:paraId="28A954FD">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1.紧密贴合，帮忙底盘或造口袋于皮肤紧密贴合，将底盘/黏胶固定在正确位置。</w:t>
      </w:r>
    </w:p>
    <w:p w14:paraId="2F74CC74">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2.方便使用，可搭配带两个扣眼和四个扣眼的底盘直接扣合使用。可调整长度。</w:t>
      </w:r>
    </w:p>
    <w:p w14:paraId="103BC6F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24D25FFC">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6</w:t>
      </w:r>
    </w:p>
    <w:p w14:paraId="71BFB22B">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造口底盘弹力胶贴参数：</w:t>
      </w:r>
    </w:p>
    <w:p w14:paraId="0F32D383">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产品特点：贴合身形，弹性良好持久，有效加固底盘，防止底盘翘边。</w:t>
      </w:r>
    </w:p>
    <w:p w14:paraId="4CF8D980">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7156C0DE">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7</w:t>
      </w:r>
    </w:p>
    <w:p w14:paraId="4DFC43A5">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用途：用于造口护理和造口周围皮肤护理，填平缝隙，减少渗漏。</w:t>
      </w:r>
    </w:p>
    <w:p w14:paraId="73A8E312">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1.易于塑形；</w:t>
      </w:r>
    </w:p>
    <w:p w14:paraId="35EFF7E3">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2.含有羧甲基纤维素钠，明胶，胶质等水胶体成分。</w:t>
      </w:r>
    </w:p>
    <w:p w14:paraId="483DD30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5CCFBD1D">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8</w:t>
      </w:r>
    </w:p>
    <w:p w14:paraId="424A586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用途：造口护理及造口周围皮肤护理，快速成膜，且防水效果明显。</w:t>
      </w:r>
    </w:p>
    <w:p w14:paraId="006EFA7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1.喷剂型，50ml/瓶。</w:t>
      </w:r>
    </w:p>
    <w:p w14:paraId="285F650C">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2.支持多角度喷射，如360°、倒置等。</w:t>
      </w:r>
    </w:p>
    <w:p w14:paraId="3F9520A3">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3.成分主要为含硅酮或丙烯酸酯共聚物成膜剂。</w:t>
      </w:r>
    </w:p>
    <w:p w14:paraId="58B38AC7">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4.包装完整、安全，BOV包装或同等隔离推进技术，尽可能减少有效成分二次污染。</w:t>
      </w:r>
    </w:p>
    <w:p w14:paraId="0ED1919F">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0F68A45C">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9</w:t>
      </w:r>
    </w:p>
    <w:p w14:paraId="5E0811E2">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用途：适用于不同造口大小及造口回缩患者，有利于患者造口黏膜恢复正常高度；造口底盘粘胶为可塑性免裁剪。</w:t>
      </w:r>
    </w:p>
    <w:p w14:paraId="3F407F74">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1：底盘材质耐用粘胶，包含平面底盘及凸面底盘，提供大中小多款尺寸大小，以满足不同大小及形状的患者需求；</w:t>
      </w:r>
    </w:p>
    <w:p w14:paraId="6797080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2：底盘免裁剪，可根据造口大小塑形，不需要裁剪，可依照造口的形状与大小塑造出适当的造口开口，记忆回弹功能，自动包裹造口，减少渗漏风险。</w:t>
      </w:r>
    </w:p>
    <w:p w14:paraId="77A816B0">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3：底盘独立密封包装为佳，确保底盘的稳定性。</w:t>
      </w:r>
    </w:p>
    <w:p w14:paraId="1A13DAF0">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6A748188">
      <w:pPr>
        <w:spacing w:line="320" w:lineRule="exact"/>
        <w:ind w:left="479" w:leftChars="85" w:hanging="241" w:hangingChars="100"/>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10</w:t>
      </w:r>
    </w:p>
    <w:p w14:paraId="6F228C90">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用途：适用于正常造口及出现造口黏膜出血、增生、坏死脱垂等并发症的患者，有利于患者造口并发症的处理及正常造口的护理。</w:t>
      </w:r>
    </w:p>
    <w:p w14:paraId="4A84BB97">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1：确保与应标底盘的绝对吻合，可以搭配使用，包含肠造口袋及尿路造口袋；</w:t>
      </w:r>
    </w:p>
    <w:p w14:paraId="00679216">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2：肠造口袋自带封口装置，无需额外安装封口条，包含带碳片排气款和不排气款；同时排气款已具有抗返流装置或同等设计为佳，以减少排气口被污染的风险，延长患者使用时间，尿路造口袋具有抗返流设置；</w:t>
      </w:r>
    </w:p>
    <w:p w14:paraId="4DDE49F6">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3：造口袋上有腰带扣合为佳，以减少袋子脱落的风险。</w:t>
      </w:r>
    </w:p>
    <w:p w14:paraId="3E5BB2D1">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50DBC230">
      <w:pPr>
        <w:spacing w:line="320" w:lineRule="exact"/>
        <w:ind w:left="479" w:leftChars="85" w:hanging="241" w:hangingChars="100"/>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11</w:t>
      </w:r>
    </w:p>
    <w:p w14:paraId="099A6B25">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用途：适用于成人多种类造口的护理，也可用于预防造口回缩。</w:t>
      </w:r>
    </w:p>
    <w:p w14:paraId="415CA8B8">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1、底盘不限制可塑或裁剪；</w:t>
      </w:r>
    </w:p>
    <w:p w14:paraId="5627EC3F">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2、强耐用粘胶及耐用黏胶，免尾夹开口造口袋，带过滤片；</w:t>
      </w:r>
    </w:p>
    <w:p w14:paraId="1D25ECE4">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3、分为平面及凸面，平面可裁剪直径为：19-64mm；凸面造口袋有深浅之分，浅凸约3-4mm,深凸约6-8mm，凸面造口袋需提供不同张力范围的大小，不低于3个，张力范围满足20-60mN/m之间，以确保满足不同大小的需求；；</w:t>
      </w:r>
    </w:p>
    <w:p w14:paraId="6ABF1EC4">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 xml:space="preserve">4、有腰带扣合点，可以联合腰带使用，袋体8字型或同等人体工学设计为佳，以确保有效分散重力，减少垂坠感；              </w:t>
      </w:r>
    </w:p>
    <w:p w14:paraId="5EEF0E48">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5、袋体自带免尾夹封口系统，无须额外安装封口条，带一体化过滤片，且过滤片有抗返流或同等功能设计为佳。</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76373878"/>
      <w:bookmarkStart w:id="63" w:name="_Toc31843"/>
      <w:bookmarkStart w:id="64" w:name="_Toc17944"/>
      <w:bookmarkStart w:id="65" w:name="_Toc7794"/>
      <w:bookmarkStart w:id="66" w:name="_Toc15650"/>
      <w:bookmarkStart w:id="67" w:name="_Toc24122"/>
      <w:bookmarkStart w:id="68" w:name="_Toc4791"/>
      <w:bookmarkStart w:id="69" w:name="_Toc17524"/>
      <w:bookmarkStart w:id="70" w:name="_Toc1768"/>
      <w:bookmarkStart w:id="71" w:name="_Toc207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29836"/>
      <w:bookmarkStart w:id="75" w:name="_Toc22561"/>
      <w:bookmarkStart w:id="76" w:name="_Toc30551"/>
      <w:bookmarkStart w:id="77" w:name="_Toc5959"/>
      <w:bookmarkStart w:id="78" w:name="_Toc9339"/>
      <w:bookmarkStart w:id="79" w:name="_Toc76373879"/>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893"/>
      <w:bookmarkStart w:id="84" w:name="_Toc20263"/>
      <w:bookmarkStart w:id="85" w:name="_Toc27737"/>
      <w:bookmarkStart w:id="86" w:name="_Toc20772"/>
      <w:bookmarkStart w:id="87" w:name="_Toc12384"/>
      <w:bookmarkStart w:id="88" w:name="_Toc76373885"/>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2712"/>
      <w:bookmarkStart w:id="91" w:name="_Toc28189"/>
      <w:bookmarkStart w:id="92" w:name="_Toc7115"/>
      <w:bookmarkStart w:id="93" w:name="_Toc11052"/>
      <w:bookmarkStart w:id="94" w:name="_Toc76373886"/>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9809"/>
      <w:bookmarkStart w:id="98" w:name="_Toc13585"/>
      <w:bookmarkStart w:id="99" w:name="_Toc76373887"/>
      <w:bookmarkStart w:id="100" w:name="_Toc9147"/>
      <w:bookmarkStart w:id="101" w:name="_Toc31293"/>
      <w:bookmarkStart w:id="102" w:name="_Toc26754"/>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76373889"/>
      <w:bookmarkStart w:id="105" w:name="_Toc5251"/>
      <w:bookmarkStart w:id="106" w:name="_Toc30068"/>
      <w:bookmarkStart w:id="107" w:name="_Toc2900"/>
      <w:bookmarkStart w:id="108" w:name="_Toc8546"/>
      <w:bookmarkStart w:id="109" w:name="_Toc16925"/>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654"/>
      <w:bookmarkStart w:id="113" w:name="_Toc27443"/>
      <w:bookmarkStart w:id="114" w:name="_Toc76373890"/>
      <w:bookmarkStart w:id="115" w:name="_Toc20034"/>
      <w:bookmarkStart w:id="116" w:name="_Toc11342"/>
      <w:bookmarkStart w:id="117" w:name="_Toc26071"/>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10864"/>
      <w:bookmarkStart w:id="121" w:name="_Toc76373891"/>
      <w:bookmarkStart w:id="122" w:name="_Toc25199"/>
      <w:bookmarkStart w:id="123" w:name="_Toc203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19409"/>
      <w:bookmarkStart w:id="133" w:name="_Toc24088"/>
      <w:bookmarkStart w:id="134" w:name="_Toc2975"/>
      <w:bookmarkStart w:id="135" w:name="_Toc76373904"/>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25920"/>
      <w:bookmarkStart w:id="139" w:name="_Toc7750"/>
      <w:bookmarkStart w:id="140" w:name="_Toc11892"/>
      <w:bookmarkStart w:id="141" w:name="_Toc76373907"/>
      <w:bookmarkStart w:id="142" w:name="_Toc12863"/>
      <w:bookmarkStart w:id="143" w:name="_Toc1611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3094"/>
      <w:bookmarkStart w:id="153"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9"/>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1431"/>
      <w:bookmarkStart w:id="166" w:name="_Toc27306"/>
      <w:bookmarkStart w:id="167" w:name="_Toc76373909"/>
      <w:bookmarkStart w:id="168" w:name="_Toc21830"/>
      <w:bookmarkStart w:id="169" w:name="_Toc49317879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3178791"/>
      <w:bookmarkStart w:id="174" w:name="_Toc411"/>
      <w:bookmarkStart w:id="175" w:name="_Toc20875"/>
      <w:bookmarkStart w:id="176" w:name="_Toc76373910"/>
      <w:bookmarkStart w:id="177" w:name="_Toc20258"/>
      <w:bookmarkStart w:id="178" w:name="_Toc12647"/>
      <w:bookmarkStart w:id="179" w:name="_Toc492721039"/>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76373912"/>
      <w:bookmarkStart w:id="184" w:name="_Toc8925"/>
      <w:bookmarkStart w:id="185" w:name="_Toc492721038"/>
      <w:bookmarkStart w:id="186" w:name="_Toc6217"/>
      <w:bookmarkStart w:id="187" w:name="_Toc16151"/>
      <w:bookmarkStart w:id="188" w:name="_Toc20605"/>
      <w:bookmarkStart w:id="189" w:name="_Toc4250"/>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378DB6B4">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36CDD8C-F714-4D31-B5EC-7F648290EFF6}"/>
  </w:font>
  <w:font w:name="黑体">
    <w:panose1 w:val="02010609060101010101"/>
    <w:charset w:val="86"/>
    <w:family w:val="auto"/>
    <w:pitch w:val="default"/>
    <w:sig w:usb0="800002BF" w:usb1="38CF7CFA" w:usb2="00000016" w:usb3="00000000" w:csb0="00040001" w:csb1="00000000"/>
    <w:embedRegular r:id="rId2" w:fontKey="{8FA94B2F-32CE-4324-A1F6-34B468770E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FEA46783-AD12-4028-A19B-8D1C8E9D88C4}"/>
  </w:font>
  <w:font w:name="Arial Unicode MS">
    <w:panose1 w:val="020B0604020202020204"/>
    <w:charset w:val="86"/>
    <w:family w:val="roman"/>
    <w:pitch w:val="default"/>
    <w:sig w:usb0="FFFFFFFF" w:usb1="E9FFFFFF" w:usb2="0000003F" w:usb3="00000000" w:csb0="603F01FF" w:csb1="FFFF0000"/>
    <w:embedRegular r:id="rId4" w:fontKey="{F273CF6E-1E15-4364-9D0E-9C9A64947EA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A0B9D5AE-6E41-4D0A-AF3D-9F8735622DC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CBB9A63F-A8FA-40CA-8509-F67D14A03E55}"/>
  </w:font>
  <w:font w:name="方正黑体_GBK">
    <w:panose1 w:val="03000509000000000000"/>
    <w:charset w:val="86"/>
    <w:family w:val="script"/>
    <w:pitch w:val="default"/>
    <w:sig w:usb0="00000001" w:usb1="080E0000" w:usb2="00000000" w:usb3="00000000" w:csb0="00040000" w:csb1="00000000"/>
    <w:embedRegular r:id="rId7" w:fontKey="{37FBBA56-B848-45A7-AA49-C05C549F4480}"/>
  </w:font>
  <w:font w:name="方正小标宋_GBK">
    <w:panose1 w:val="03000509000000000000"/>
    <w:charset w:val="86"/>
    <w:family w:val="script"/>
    <w:pitch w:val="default"/>
    <w:sig w:usb0="00000001" w:usb1="080E0000" w:usb2="00000000" w:usb3="00000000" w:csb0="00040000" w:csb1="00000000"/>
    <w:embedRegular r:id="rId8" w:fontKey="{91BBE345-9FD0-41AD-A19D-D445AD07DE7D}"/>
  </w:font>
  <w:font w:name="微软雅黑">
    <w:panose1 w:val="020B0503020204020204"/>
    <w:charset w:val="86"/>
    <w:family w:val="swiss"/>
    <w:pitch w:val="default"/>
    <w:sig w:usb0="80000287" w:usb1="2ACF3C50" w:usb2="00000016" w:usb3="00000000" w:csb0="0004001F" w:csb1="00000000"/>
    <w:embedRegular r:id="rId9" w:fontKey="{1B58A336-F685-4746-BF0C-FBF663097602}"/>
  </w:font>
  <w:font w:name="仿宋">
    <w:panose1 w:val="02010609060101010101"/>
    <w:charset w:val="86"/>
    <w:family w:val="modern"/>
    <w:pitch w:val="default"/>
    <w:sig w:usb0="800002BF" w:usb1="38CF7CFA" w:usb2="00000016" w:usb3="00000000" w:csb0="00040001" w:csb1="00000000"/>
    <w:embedRegular r:id="rId10" w:fontKey="{20EC8A91-73B8-467A-9F52-D53654A88D6A}"/>
  </w:font>
  <w:font w:name="WPSEMBED78">
    <w:panose1 w:val="03000509000000000000"/>
    <w:charset w:val="86"/>
    <w:family w:val="auto"/>
    <w:pitch w:val="default"/>
    <w:sig w:usb0="00000001" w:usb1="080E0000" w:usb2="00000000" w:usb3="00000000" w:csb0="00040000" w:csb1="00000000"/>
  </w:font>
  <w:font w:name="WPSEMBED79">
    <w:panose1 w:val="03000509000000000000"/>
    <w:charset w:val="86"/>
    <w:family w:val="auto"/>
    <w:pitch w:val="default"/>
    <w:sig w:usb0="00000001" w:usb1="080E0000" w:usb2="00000000" w:usb3="00000000" w:csb0="00040000" w:csb1="00000000"/>
  </w:font>
  <w:font w:name="WPSEMBED76">
    <w:panose1 w:val="02010609030101010101"/>
    <w:charset w:val="86"/>
    <w:family w:val="auto"/>
    <w:pitch w:val="default"/>
    <w:sig w:usb0="00000001" w:usb1="080E0000" w:usb2="00000000" w:usb3="00000000" w:csb0="00040000" w:csb1="00000000"/>
  </w:font>
  <w:font w:name="WPSEMBED80">
    <w:panose1 w:val="03000509000000000000"/>
    <w:charset w:val="86"/>
    <w:family w:val="auto"/>
    <w:pitch w:val="default"/>
    <w:sig w:usb0="00000001" w:usb1="080E0000" w:usb2="00000000" w:usb3="00000000" w:csb0="00040000" w:csb1="00000000"/>
  </w:font>
  <w:font w:name="WPSEMBED7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6D77D3"/>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A97E28"/>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41271F"/>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847</Words>
  <Characters>864</Characters>
  <Lines>101</Lines>
  <Paragraphs>28</Paragraphs>
  <TotalTime>0</TotalTime>
  <ScaleCrop>false</ScaleCrop>
  <LinksUpToDate>false</LinksUpToDate>
  <CharactersWithSpaces>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2026-07-25T12:37:49Z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