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8908B">
      <w:pPr>
        <w:pStyle w:val="2"/>
      </w:pPr>
      <w:r>
        <w:t>附件</w:t>
      </w:r>
      <w:r>
        <w:rPr>
          <w:rFonts w:hint="eastAsia"/>
          <w:lang w:val="en-US" w:eastAsia="zh-CN"/>
        </w:rPr>
        <w:t>1</w:t>
      </w:r>
      <w:r>
        <w:t>：光子CT数据存储采购阳光推介要求</w:t>
      </w:r>
    </w:p>
    <w:p w14:paraId="0608B149">
      <w:pPr>
        <w:pStyle w:val="3"/>
      </w:pPr>
      <w:r>
        <w:t>一、推介会基本情况</w:t>
      </w:r>
    </w:p>
    <w:p w14:paraId="185397C5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t>项目名称：重医附二院光子CT存储采购一期</w:t>
      </w:r>
    </w:p>
    <w:p w14:paraId="377C15D7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t>项目需求：根据我院光子CT存储现状，采用“通用服务器+DAS磁盘柜”的新架构方案，对一期需采购的JBOD磁盘柜、硬盘、综合布线及相关服务进行报价，并阐述整体方案设计（含与光子CT应用服务器采购项目的整合及利旧存储设计）。</w:t>
      </w:r>
    </w:p>
    <w:p w14:paraId="44F7C5B9">
      <w:pPr>
        <w:pStyle w:val="3"/>
      </w:pPr>
      <w:r>
        <w:t>二、推介人资格要求</w:t>
      </w:r>
      <w:bookmarkStart w:id="0" w:name="_GoBack"/>
      <w:bookmarkEnd w:id="0"/>
    </w:p>
    <w:p w14:paraId="57B26A0B">
      <w:pPr>
        <w:pStyle w:val="4"/>
      </w:pPr>
      <w:r>
        <w:rPr>
          <w:rFonts w:hint="eastAsia"/>
          <w:lang w:val="en-US" w:eastAsia="zh-CN"/>
        </w:rPr>
        <w:t>1、</w:t>
      </w:r>
      <w:r>
        <w:t>基本资格条件</w:t>
      </w:r>
    </w:p>
    <w:p w14:paraId="63D6DFAC"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t>具有独立承担民事责任的能力；</w:t>
      </w:r>
    </w:p>
    <w:p w14:paraId="18ECC8E7"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t>具有良好的商业信誉和健全的财务会计制度；</w:t>
      </w:r>
    </w:p>
    <w:p w14:paraId="65C5EC28"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t>具有履行合同所必需的设备和专业技术能力；</w:t>
      </w:r>
    </w:p>
    <w:p w14:paraId="3483A269"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t>有依法缴纳税收和社会保障资金的良好记录；</w:t>
      </w:r>
    </w:p>
    <w:p w14:paraId="77C11877"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t>参加政府采购活动前三年内，在经营活动中没有重大违法记录；</w:t>
      </w:r>
    </w:p>
    <w:p w14:paraId="5624C3F5"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t>法律、行政法规规定的其他条件。</w:t>
      </w:r>
    </w:p>
    <w:p w14:paraId="1123F5D9">
      <w:pPr>
        <w:pStyle w:val="4"/>
      </w:pPr>
      <w:r>
        <w:rPr>
          <w:rFonts w:hint="eastAsia"/>
          <w:lang w:val="en-US" w:eastAsia="zh-CN"/>
        </w:rPr>
        <w:t>2、</w:t>
      </w:r>
      <w:r>
        <w:t>特定资格条件</w:t>
      </w:r>
    </w:p>
    <w:p w14:paraId="56FC044A">
      <w:r>
        <w:t>（无）</w:t>
      </w:r>
    </w:p>
    <w:p w14:paraId="304AC241">
      <w:pPr>
        <w:pStyle w:val="3"/>
      </w:pPr>
      <w:r>
        <w:t>三、现场调研</w:t>
      </w:r>
    </w:p>
    <w:p w14:paraId="50737187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调研时间：响应人可在报名截止时间前联系到院调研。</w:t>
      </w:r>
    </w:p>
    <w:p w14:paraId="2FAF08BC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联系人：渝中院区 邓昊 17782295091</w:t>
      </w:r>
    </w:p>
    <w:p w14:paraId="214FD7BA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责任须知：响应人是否参与现场调研均被视为已充分了解项目现状、环境及可能存在的风险。</w:t>
      </w:r>
    </w:p>
    <w:p w14:paraId="30E0E016">
      <w:pPr>
        <w:pStyle w:val="3"/>
      </w:pPr>
      <w:r>
        <w:t>四、现状及需求</w:t>
      </w:r>
    </w:p>
    <w:p w14:paraId="777C570D">
      <w:pPr>
        <w:ind w:firstLine="420" w:firstLineChars="200"/>
      </w:pPr>
      <w:r>
        <w:t>本院渝中院区配备一台西门子MAGNETOM AlphaPeak光子CT设备，其单例原始薄层影像及三维重建文件数据体量巨大。现有威联通存储（集成西门子SIA管理软件）在资源、性能及安全性上已无法满足长期诊疗及科研存储要求。</w:t>
      </w:r>
    </w:p>
    <w:p w14:paraId="227A5DA8">
      <w:pPr>
        <w:ind w:firstLine="420" w:firstLineChars="200"/>
      </w:pPr>
      <w:r>
        <w:t>现计划采用“通用服务器 + DAS磁盘柜”方式新建一套存储体系，其中通用X86服务器由同期“光子CT应用服务器采购”项目提供（运行Ubuntu Server 24.04 LTS，配置外部SAS RAID卡）。本</w:t>
      </w:r>
      <w:r>
        <w:rPr>
          <w:rFonts w:hint="eastAsia"/>
          <w:lang w:eastAsia="zh-CN"/>
        </w:rPr>
        <w:t>项目</w:t>
      </w:r>
      <w:r>
        <w:t>采购大容量JBOD磁盘柜及配套硬盘，通过外部SAS RAID卡挂载至服务器，专门用于光子CT近一年的高频在线科研数据存储。</w:t>
      </w:r>
    </w:p>
    <w:p w14:paraId="64AE7A2F">
      <w:pPr>
        <w:ind w:firstLine="420" w:firstLineChars="200"/>
      </w:pPr>
      <w:r>
        <w:t>原有威联通存储（约200T空间）将利旧复用为二级存储，用于存放一年以上历史病案影像。</w:t>
      </w:r>
    </w:p>
    <w:p w14:paraId="50D4AD47">
      <w:pPr>
        <w:ind w:firstLine="420" w:firstLineChars="200"/>
      </w:pPr>
      <w:r>
        <w:t>核心要求：新购磁盘柜所有硬盘通过服务器的外部SAS RAID卡统一管理，构建统一命名空间的单卷供应用程序使用，支持后期在线扩容及扩展第二台JBOD磁盘柜。</w:t>
      </w:r>
    </w:p>
    <w:p w14:paraId="167F1C2E">
      <w:pPr>
        <w:pStyle w:val="3"/>
      </w:pPr>
      <w:r>
        <w:t>五、采购货物及详细技术参数需求</w:t>
      </w:r>
    </w:p>
    <w:p w14:paraId="7C9C1A4F">
      <w:pPr>
        <w:pStyle w:val="4"/>
      </w:pPr>
      <w:r>
        <w:t>需求一：主存储设备——DAS磁盘柜（JBOD）及配套硬盘</w:t>
      </w:r>
    </w:p>
    <w:p w14:paraId="389566C7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磁盘柜：≤4U机架式，配置≥</w:t>
      </w:r>
      <w:r>
        <w:rPr>
          <w:rFonts w:hint="eastAsia"/>
          <w:color w:val="auto"/>
          <w:lang w:val="en-US" w:eastAsia="zh-CN"/>
        </w:rPr>
        <w:t>8</w:t>
      </w:r>
      <w:r>
        <w:t>个24Gbps Mini - SAS HD (SFF - 8644) 接口，冗余电源风扇，提供≥90个3.5英寸硬盘插槽，兼容主流X86服务器。</w:t>
      </w:r>
    </w:p>
    <w:p w14:paraId="651D0387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配套硬盘：配置≥33块3.5英寸 24TB 7.2K NL - SAS硬盘，支持热插拔。</w:t>
      </w:r>
    </w:p>
    <w:p w14:paraId="664F5548">
      <w:pPr>
        <w:numPr>
          <w:ilvl w:val="0"/>
          <w:numId w:val="4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rFonts w:hint="eastAsia"/>
          <w:color w:val="auto"/>
        </w:rPr>
        <w:t>电源：配置≥4个热插拔冗余电源</w:t>
      </w:r>
      <w:r>
        <w:rPr>
          <w:rFonts w:hint="eastAsia"/>
          <w:color w:val="auto"/>
          <w:lang w:eastAsia="zh-CN"/>
        </w:rPr>
        <w:t>。</w:t>
      </w:r>
    </w:p>
    <w:p w14:paraId="010CD570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容量与阵列：上述所有磁盘需通过“光子CT应用服务器采购”项目提供的外部SAS RAID卡（Ubuntu Server 24.04 LTS系统）统一连接并构建1个RAID6阵列 + 1块热备盘，可用容量≥600TB。需提供满足连接长度的Mini - SAS HD to Mini - SAS HD线缆（支持</w:t>
      </w:r>
      <w:r>
        <w:rPr>
          <w:rFonts w:hint="eastAsia"/>
          <w:lang w:val="en-US" w:eastAsia="zh-CN"/>
        </w:rPr>
        <w:t>12</w:t>
      </w:r>
      <w:r>
        <w:t>Gbps），实现冗余连接。最终挂载给服务器后提供一个统一命名单卷，支持后期添加硬盘或扩展JBOD磁盘柜无缝扩容。</w:t>
      </w:r>
    </w:p>
    <w:p w14:paraId="79DD463A">
      <w:pPr>
        <w:pStyle w:val="4"/>
      </w:pPr>
      <w:r>
        <w:t>需求</w:t>
      </w:r>
      <w:r>
        <w:rPr>
          <w:rFonts w:hint="eastAsia"/>
          <w:lang w:val="en-US" w:eastAsia="zh-CN"/>
        </w:rPr>
        <w:t>二</w:t>
      </w:r>
      <w:r>
        <w:t>：综合布线服务</w:t>
      </w:r>
    </w:p>
    <w:p w14:paraId="30424126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t>链路：从魁星楼四楼光子CT操作监控室至魁星楼二楼汇聚机房敷设独立专用</w:t>
      </w:r>
      <w:r>
        <w:rPr>
          <w:rFonts w:hint="eastAsia"/>
          <w:lang w:eastAsia="zh-CN"/>
        </w:rPr>
        <w:t>单模</w:t>
      </w:r>
      <w:r>
        <w:t>裸光纤链路。</w:t>
      </w:r>
    </w:p>
    <w:p w14:paraId="1E9646D7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t>线材与辅材：室外单模12芯轻铠光缆，长度</w:t>
      </w:r>
      <w:r>
        <w:rPr>
          <w:rFonts w:hint="eastAsia"/>
          <w:lang w:val="en-US" w:eastAsia="zh-CN"/>
        </w:rPr>
        <w:t>需实勘，约600米</w:t>
      </w:r>
      <w:r>
        <w:t>；法兰盘</w:t>
      </w:r>
      <w:r>
        <w:rPr>
          <w:rFonts w:hint="eastAsia"/>
          <w:lang w:val="en-US" w:eastAsia="zh-CN"/>
        </w:rPr>
        <w:t>光纤盒</w:t>
      </w:r>
      <w:r>
        <w:t>2个；</w:t>
      </w:r>
      <w:r>
        <w:rPr>
          <w:rFonts w:hint="eastAsia"/>
        </w:rPr>
        <w:t>LC耦合器</w:t>
      </w:r>
      <w:r>
        <w:rPr>
          <w:rFonts w:hint="eastAsia"/>
          <w:lang w:val="en-US" w:eastAsia="zh-CN"/>
        </w:rPr>
        <w:t>24个，</w:t>
      </w:r>
      <w:r>
        <w:t>单模尾纤</w:t>
      </w:r>
      <w:r>
        <w:rPr>
          <w:rFonts w:hint="eastAsia"/>
          <w:lang w:val="en-US" w:eastAsia="zh-CN"/>
        </w:rPr>
        <w:t>24</w:t>
      </w:r>
      <w:r>
        <w:t>对、多模</w:t>
      </w:r>
      <w:r>
        <w:rPr>
          <w:rFonts w:hint="eastAsia"/>
          <w:lang w:val="en-US" w:eastAsia="zh-CN"/>
        </w:rPr>
        <w:t>跳</w:t>
      </w:r>
      <w:r>
        <w:t>纤</w:t>
      </w:r>
      <w:r>
        <w:rPr>
          <w:rFonts w:hint="eastAsia"/>
          <w:lang w:val="en-US" w:eastAsia="zh-CN"/>
        </w:rPr>
        <w:t>3米和5米各4</w:t>
      </w:r>
      <w:r>
        <w:t>对（LC/</w:t>
      </w:r>
      <w:r>
        <w:rPr>
          <w:rFonts w:hint="eastAsia"/>
          <w:lang w:val="en-US" w:eastAsia="zh-CN"/>
        </w:rPr>
        <w:t>LC</w:t>
      </w:r>
      <w:r>
        <w:t>）。</w:t>
      </w:r>
    </w:p>
    <w:p w14:paraId="3F3BB4CB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t>服务：包含裸光纤人工布放、熔接及端到端测试，确保链路畅通。</w:t>
      </w:r>
    </w:p>
    <w:p w14:paraId="7B808945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供应商须提前确认现有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环境，</w:t>
      </w:r>
      <w:r>
        <w:rPr>
          <w:rFonts w:hint="eastAsia"/>
          <w:lang w:val="en-US" w:eastAsia="zh-CN"/>
        </w:rPr>
        <w:t>上述综合布线所需线材辅材等需以实勘为准。</w:t>
      </w:r>
    </w:p>
    <w:p w14:paraId="6EC65971">
      <w:pPr>
        <w:pStyle w:val="3"/>
      </w:pPr>
      <w:r>
        <w:t>六、项目实施及服务要求</w:t>
      </w:r>
    </w:p>
    <w:p w14:paraId="72342C8C">
      <w:pPr>
        <w:pStyle w:val="4"/>
      </w:pPr>
      <w:r>
        <w:rPr>
          <w:rFonts w:hint="eastAsia"/>
          <w:lang w:val="en-US" w:eastAsia="zh-CN"/>
        </w:rPr>
        <w:t>1、</w:t>
      </w:r>
      <w:r>
        <w:t>系统集成与软件部署</w:t>
      </w:r>
    </w:p>
    <w:p w14:paraId="7711902F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t>完成本</w:t>
      </w:r>
      <w:r>
        <w:rPr>
          <w:rFonts w:hint="eastAsia"/>
          <w:lang w:eastAsia="zh-CN"/>
        </w:rPr>
        <w:t>项目</w:t>
      </w:r>
      <w:r>
        <w:t>磁盘柜、硬盘的安装上架，通过配套SAS线缆</w:t>
      </w:r>
      <w:r>
        <w:rPr>
          <w:rFonts w:hint="eastAsia"/>
          <w:lang w:val="en-US" w:eastAsia="zh-CN"/>
        </w:rPr>
        <w:t>冗余</w:t>
      </w:r>
      <w:r>
        <w:t>连接至“光子CT应用服务器采购”项目的服务器外部SAS RAID卡。</w:t>
      </w:r>
    </w:p>
    <w:p w14:paraId="172BD1D0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t>配合服务器中标方完成RAID6 + 热备盘阵列创建、操作系统下存储卷挂载及统一命名空间配置，部署RAID管理工具和硬件监控工具</w:t>
      </w:r>
      <w:r>
        <w:rPr>
          <w:rFonts w:hint="eastAsia"/>
          <w:lang w:val="en-US" w:eastAsia="zh-CN"/>
        </w:rPr>
        <w:t>等</w:t>
      </w:r>
      <w:r>
        <w:t>。</w:t>
      </w:r>
    </w:p>
    <w:p w14:paraId="1C712323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t>配合西门子原厂认证工程师在配套的通用X86服务器上安装光子CT数据操控软件，参与CT设备采集端、存储服务器、放射诊断工作站全链路联调，出具软件适配专项验收报告，确保影像正常存储、实时调取与三维重建渲染。</w:t>
      </w:r>
    </w:p>
    <w:p w14:paraId="76990AF8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t>新增磁盘及磁盘柜安装配置期间须平滑实施，不得影响现有业务。</w:t>
      </w:r>
    </w:p>
    <w:p w14:paraId="550D041A">
      <w:pPr>
        <w:pStyle w:val="4"/>
      </w:pPr>
      <w:r>
        <w:rPr>
          <w:rFonts w:hint="eastAsia"/>
          <w:lang w:val="en-US" w:eastAsia="zh-CN"/>
        </w:rPr>
        <w:t>2、</w:t>
      </w:r>
      <w:r>
        <w:t>原厂工程师现场保障</w:t>
      </w:r>
    </w:p>
    <w:p w14:paraId="2FCBA62C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t>实施操作须由原厂工程师提供现场保障。</w:t>
      </w:r>
    </w:p>
    <w:p w14:paraId="3EEC53B4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t>根据实际需求，可安排原厂工程师进行存储微码升级。</w:t>
      </w:r>
    </w:p>
    <w:p w14:paraId="437AF3D7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t>项目全程，随时协调原厂工程师提供现场技术支持。</w:t>
      </w:r>
    </w:p>
    <w:p w14:paraId="047E0257">
      <w:pPr>
        <w:pStyle w:val="4"/>
      </w:pPr>
      <w:r>
        <w:rPr>
          <w:rFonts w:hint="eastAsia"/>
          <w:lang w:val="en-US" w:eastAsia="zh-CN"/>
        </w:rPr>
        <w:t>3、</w:t>
      </w:r>
      <w:r>
        <w:t>具体实施内容</w:t>
      </w:r>
    </w:p>
    <w:p w14:paraId="3A2AAB62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t>实施前签订保密协议。</w:t>
      </w:r>
    </w:p>
    <w:p w14:paraId="18F8213B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t>完成新购磁盘柜、硬盘的安装上架，线缆连接及JBOD级配置</w:t>
      </w:r>
      <w:r>
        <w:rPr>
          <w:rFonts w:hint="eastAsia"/>
          <w:lang w:val="en-US" w:eastAsia="zh-CN"/>
        </w:rPr>
        <w:t>等</w:t>
      </w:r>
      <w:r>
        <w:t>。</w:t>
      </w:r>
    </w:p>
    <w:p w14:paraId="6512D35C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t>配合完成操作系统层面存储相关驱动更新、管理工具安装及存储系统基础配置</w:t>
      </w:r>
      <w:r>
        <w:rPr>
          <w:rFonts w:hint="eastAsia"/>
          <w:lang w:val="en-US" w:eastAsia="zh-CN"/>
        </w:rPr>
        <w:t>等</w:t>
      </w:r>
      <w:r>
        <w:t>。</w:t>
      </w:r>
    </w:p>
    <w:p w14:paraId="5C18E470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t>配合服务器中标方完成RAID6 + 热备盘阵列创建、操作系统下存储卷挂载及统一命名空间配置</w:t>
      </w:r>
      <w:r>
        <w:rPr>
          <w:rFonts w:hint="eastAsia"/>
          <w:lang w:eastAsia="zh-CN"/>
        </w:rPr>
        <w:t>。</w:t>
      </w:r>
    </w:p>
    <w:p w14:paraId="4DFE8F96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t>配合西门子原厂认证工程师在配套的通用X86服务器上安装光子CT数据操控软件，参与CT设备采集端、存储服务器、放射诊断工作站全链路联调，出具软件适配专项验收报告，确保影像正常存储、实时调取与三维重建渲染。</w:t>
      </w:r>
    </w:p>
    <w:p w14:paraId="10C2D38E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t>新旧存储割接与数据迁移时确保平滑过渡，不得影响现有业务正常运行。</w:t>
      </w:r>
    </w:p>
    <w:p w14:paraId="0FDD0D9B">
      <w:pPr>
        <w:pStyle w:val="4"/>
      </w:pPr>
      <w:r>
        <w:rPr>
          <w:rFonts w:hint="eastAsia"/>
          <w:lang w:val="en-US" w:eastAsia="zh-CN"/>
        </w:rPr>
        <w:t>4、</w:t>
      </w:r>
      <w:r>
        <w:t>数据安全保障</w:t>
      </w:r>
    </w:p>
    <w:p w14:paraId="3B63821A">
      <w:r>
        <w:t>项目实施过程中严禁造成任何数据丢失，若发生数据安全问题，由实施方承担全部责任。</w:t>
      </w:r>
    </w:p>
    <w:p w14:paraId="4F85D9A1">
      <w:pPr>
        <w:pStyle w:val="4"/>
      </w:pPr>
      <w:r>
        <w:rPr>
          <w:rFonts w:hint="eastAsia"/>
          <w:lang w:val="en-US" w:eastAsia="zh-CN"/>
        </w:rPr>
        <w:t>5、</w:t>
      </w:r>
      <w:r>
        <w:t>项目交付要求</w:t>
      </w:r>
    </w:p>
    <w:p w14:paraId="1E5C0777">
      <w:r>
        <w:t>交付的硬件产品固件及管理工具均为官方最新稳定版，提交完整《项目实施服务报告》，记录所有配置、升级及调整内容。</w:t>
      </w:r>
    </w:p>
    <w:p w14:paraId="6FB14163">
      <w:pPr>
        <w:pStyle w:val="3"/>
      </w:pPr>
      <w:r>
        <w:t>七、质保、售后及技术服务要求</w:t>
      </w:r>
    </w:p>
    <w:p w14:paraId="6D0269E0">
      <w:pPr>
        <w:pStyle w:val="4"/>
      </w:pPr>
      <w:r>
        <w:rPr>
          <w:rFonts w:hint="eastAsia"/>
          <w:lang w:val="en-US" w:eastAsia="zh-CN"/>
        </w:rPr>
        <w:t>1、</w:t>
      </w:r>
      <w:r>
        <w:t>质保期</w:t>
      </w:r>
    </w:p>
    <w:p w14:paraId="30247B79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t>本次采购的所有硬盘及磁盘柜提供三年原厂质保，7×24小时现场服务；综合布线提供三年维保</w:t>
      </w:r>
      <w:r>
        <w:rPr>
          <w:rFonts w:hint="eastAsia"/>
          <w:lang w:eastAsia="zh-CN"/>
        </w:rPr>
        <w:t>，</w:t>
      </w:r>
      <w:r>
        <w:rPr>
          <w:color w:val="auto"/>
        </w:rPr>
        <w:t>提供原厂售后服务承诺函</w:t>
      </w:r>
      <w:r>
        <w:rPr>
          <w:rFonts w:hint="eastAsia"/>
          <w:color w:val="auto"/>
          <w:lang w:eastAsia="zh-CN"/>
        </w:rPr>
        <w:t>。</w:t>
      </w:r>
    </w:p>
    <w:p w14:paraId="08EE38D2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t>质保期内提供相同型号的原厂备品备件。</w:t>
      </w:r>
    </w:p>
    <w:p w14:paraId="119EF9D0">
      <w:pPr>
        <w:pStyle w:val="4"/>
      </w:pPr>
      <w:r>
        <w:rPr>
          <w:rFonts w:hint="eastAsia"/>
          <w:lang w:val="en-US" w:eastAsia="zh-CN"/>
        </w:rPr>
        <w:t>2、</w:t>
      </w:r>
      <w:r>
        <w:t>巡检与预防性维护</w:t>
      </w:r>
    </w:p>
    <w:p w14:paraId="14E3209C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质保期内每年提供四次全面巡检，重大节假日前提供现场保障服务。</w:t>
      </w:r>
    </w:p>
    <w:p w14:paraId="453501C6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提供长假及重大节日前的存储专项巡检。</w:t>
      </w:r>
    </w:p>
    <w:p w14:paraId="6EBE3E7E">
      <w:pPr>
        <w:pStyle w:val="4"/>
      </w:pPr>
      <w:r>
        <w:rPr>
          <w:rFonts w:hint="eastAsia"/>
          <w:lang w:val="en-US" w:eastAsia="zh-CN"/>
        </w:rPr>
        <w:t>3、</w:t>
      </w:r>
      <w:r>
        <w:t>性能优化与配置调整</w:t>
      </w:r>
    </w:p>
    <w:p w14:paraId="049F217A"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质保期内，可根据我院实际需求进行存储性能优化及配置调整（包括磁盘卷调整等）。</w:t>
      </w:r>
    </w:p>
    <w:p w14:paraId="2465E8C8"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提供针对新购存储的性能分析与调优服务，根据性能分析报告制定优化方案并完成实施。</w:t>
      </w:r>
    </w:p>
    <w:p w14:paraId="64CD1E70">
      <w:pPr>
        <w:pStyle w:val="4"/>
      </w:pPr>
      <w:r>
        <w:rPr>
          <w:rFonts w:hint="eastAsia"/>
          <w:lang w:val="en-US" w:eastAsia="zh-CN"/>
        </w:rPr>
        <w:t>4、</w:t>
      </w:r>
      <w:r>
        <w:t>故障响应与处理</w:t>
      </w:r>
    </w:p>
    <w:p w14:paraId="2408B054"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t>提供存储设备故障排查服务。</w:t>
      </w:r>
    </w:p>
    <w:p w14:paraId="551E7D34"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t>7×24小时现场紧急故障响应，2小时内响应报修，6小时内解决系统故障。</w:t>
      </w:r>
    </w:p>
    <w:p w14:paraId="2CF4F298">
      <w:pPr>
        <w:pStyle w:val="4"/>
      </w:pPr>
      <w:r>
        <w:rPr>
          <w:rFonts w:hint="eastAsia"/>
          <w:lang w:val="en-US" w:eastAsia="zh-CN"/>
        </w:rPr>
        <w:t>5、</w:t>
      </w:r>
      <w:r>
        <w:t>本地服务团队</w:t>
      </w:r>
    </w:p>
    <w:p w14:paraId="1FDA0686">
      <w:pPr>
        <w:numPr>
          <w:ilvl w:val="0"/>
          <w:numId w:val="13"/>
        </w:numPr>
        <w:spacing w:before="0" w:beforeAutospacing="1" w:after="0" w:afterAutospacing="1"/>
        <w:ind w:left="720" w:hanging="360"/>
      </w:pPr>
      <w:r>
        <w:t>推介公司须在重庆设有专业服务团队，确保质保期内提供上述全部服务。</w:t>
      </w:r>
    </w:p>
    <w:p w14:paraId="4D5EB77C">
      <w:pPr>
        <w:numPr>
          <w:ilvl w:val="0"/>
          <w:numId w:val="13"/>
        </w:numPr>
        <w:spacing w:before="0" w:beforeAutospacing="1" w:after="0" w:afterAutospacing="1"/>
        <w:ind w:left="720" w:hanging="360"/>
      </w:pPr>
      <w:r>
        <w:t>推介方案中需详细阐述售后及维保服务方案，包括人员配置、响应流程、备件库情况等。</w:t>
      </w:r>
    </w:p>
    <w:p w14:paraId="69ED11EF">
      <w:pPr>
        <w:pStyle w:val="3"/>
      </w:pPr>
      <w:r>
        <w:t>八、报价要求</w:t>
      </w:r>
    </w:p>
    <w:p w14:paraId="212E229A">
      <w:pPr>
        <w:numPr>
          <w:ilvl w:val="0"/>
          <w:numId w:val="14"/>
        </w:numPr>
        <w:spacing w:before="0" w:beforeAutospacing="1" w:after="0" w:afterAutospacing="1"/>
        <w:ind w:left="720" w:hanging="360"/>
      </w:pPr>
      <w:r>
        <w:t>本次推介会报价需列出详细报价明细，所有产品及服务均须提供单价。</w:t>
      </w:r>
    </w:p>
    <w:p w14:paraId="15CC53E1">
      <w:pPr>
        <w:numPr>
          <w:ilvl w:val="0"/>
          <w:numId w:val="14"/>
        </w:numPr>
        <w:spacing w:before="0" w:beforeAutospacing="1" w:after="0" w:afterAutospacing="1"/>
        <w:ind w:left="720" w:hanging="360"/>
      </w:pPr>
      <w:r>
        <w:t>须提供质保期结束后后续续保服务的费用（按年计费）。</w:t>
      </w:r>
    </w:p>
    <w:p w14:paraId="1C8C148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8D24EA"/>
    <w:multiLevelType w:val="singleLevel"/>
    <w:tmpl w:val="9C8D24E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">
    <w:nsid w:val="9FB03645"/>
    <w:multiLevelType w:val="singleLevel"/>
    <w:tmpl w:val="9FB0364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2">
    <w:nsid w:val="A5803428"/>
    <w:multiLevelType w:val="singleLevel"/>
    <w:tmpl w:val="A580342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3">
    <w:nsid w:val="AC687923"/>
    <w:multiLevelType w:val="singleLevel"/>
    <w:tmpl w:val="AC68792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4">
    <w:nsid w:val="CFE2B5A0"/>
    <w:multiLevelType w:val="singleLevel"/>
    <w:tmpl w:val="CFE2B5A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5">
    <w:nsid w:val="DAB2D8F5"/>
    <w:multiLevelType w:val="singleLevel"/>
    <w:tmpl w:val="DAB2D8F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6">
    <w:nsid w:val="176933EE"/>
    <w:multiLevelType w:val="singleLevel"/>
    <w:tmpl w:val="176933EE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7">
    <w:nsid w:val="2A977A50"/>
    <w:multiLevelType w:val="singleLevel"/>
    <w:tmpl w:val="2A977A5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8">
    <w:nsid w:val="3315A8ED"/>
    <w:multiLevelType w:val="singleLevel"/>
    <w:tmpl w:val="3315A8E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9">
    <w:nsid w:val="4FD5FAEE"/>
    <w:multiLevelType w:val="singleLevel"/>
    <w:tmpl w:val="4FD5FAEE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0">
    <w:nsid w:val="597F0E6B"/>
    <w:multiLevelType w:val="singleLevel"/>
    <w:tmpl w:val="597F0E6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1">
    <w:nsid w:val="674CD31B"/>
    <w:multiLevelType w:val="singleLevel"/>
    <w:tmpl w:val="674CD31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2">
    <w:nsid w:val="74122043"/>
    <w:multiLevelType w:val="singleLevel"/>
    <w:tmpl w:val="7412204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3">
    <w:nsid w:val="7D46C73B"/>
    <w:multiLevelType w:val="singleLevel"/>
    <w:tmpl w:val="7D46C73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num w:numId="1">
    <w:abstractNumId w:val="0"/>
  </w:num>
  <w:num w:numId="2">
    <w:abstractNumId w:val="13"/>
  </w:num>
  <w:num w:numId="3">
    <w:abstractNumId w:val="5"/>
  </w:num>
  <w:num w:numId="4">
    <w:abstractNumId w:val="2"/>
  </w:num>
  <w:num w:numId="5">
    <w:abstractNumId w:val="9"/>
  </w:num>
  <w:num w:numId="6">
    <w:abstractNumId w:val="10"/>
  </w:num>
  <w:num w:numId="7">
    <w:abstractNumId w:val="7"/>
  </w:num>
  <w:num w:numId="8">
    <w:abstractNumId w:val="3"/>
  </w:num>
  <w:num w:numId="9">
    <w:abstractNumId w:val="4"/>
  </w:num>
  <w:num w:numId="10">
    <w:abstractNumId w:val="11"/>
  </w:num>
  <w:num w:numId="11">
    <w:abstractNumId w:val="1"/>
  </w:num>
  <w:num w:numId="12">
    <w:abstractNumId w:val="6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7C6AC6"/>
    <w:rsid w:val="08E43B13"/>
    <w:rsid w:val="0DCD35B3"/>
    <w:rsid w:val="0E294EC8"/>
    <w:rsid w:val="12960769"/>
    <w:rsid w:val="1388223A"/>
    <w:rsid w:val="19C71013"/>
    <w:rsid w:val="1AA84A6C"/>
    <w:rsid w:val="1CE95744"/>
    <w:rsid w:val="1D7C0366"/>
    <w:rsid w:val="2A025FDA"/>
    <w:rsid w:val="2DB82548"/>
    <w:rsid w:val="2DE55654"/>
    <w:rsid w:val="30202D0E"/>
    <w:rsid w:val="337D1CAA"/>
    <w:rsid w:val="35C9468B"/>
    <w:rsid w:val="3B5B73B5"/>
    <w:rsid w:val="3C6B187A"/>
    <w:rsid w:val="3DD54588"/>
    <w:rsid w:val="3F115584"/>
    <w:rsid w:val="41FD4D22"/>
    <w:rsid w:val="455235D7"/>
    <w:rsid w:val="48836B7D"/>
    <w:rsid w:val="49CE41F8"/>
    <w:rsid w:val="4F4852A5"/>
    <w:rsid w:val="545C4215"/>
    <w:rsid w:val="56882475"/>
    <w:rsid w:val="60B80AB9"/>
    <w:rsid w:val="649B1AA2"/>
    <w:rsid w:val="65C21BD5"/>
    <w:rsid w:val="66546D57"/>
    <w:rsid w:val="66585FD0"/>
    <w:rsid w:val="66D31689"/>
    <w:rsid w:val="72AC3A77"/>
    <w:rsid w:val="74A013B9"/>
    <w:rsid w:val="76BB1A44"/>
    <w:rsid w:val="78656BA2"/>
    <w:rsid w:val="7D396E89"/>
    <w:rsid w:val="7F7E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4">
    <w:name w:val="heading 5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2285</Words>
  <Characters>2515</Characters>
  <Lines>0</Lines>
  <Paragraphs>0</Paragraphs>
  <TotalTime>6</TotalTime>
  <ScaleCrop>false</ScaleCrop>
  <LinksUpToDate>false</LinksUpToDate>
  <CharactersWithSpaces>2558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2026-07-23T12:55:00Z</dcterms:created>
  <dc:creator>Administrator</dc:creator>
  <cp:lastModifiedBy>张娟</cp:lastModifiedBy>
  <dcterms:modified xsi:type="dcterms:W3CDTF">2026-07-28T08:43:22Z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eyJoZGlkIjoiNWY2YjI5NmM4NjcyZTgwOGJhOGNiODM4NTg0ZjVhNTAiLCJ1c2VySWQiOiIxNjE2NzM1NzA0In0=</vt:lpwstr>
  </property>
  <property fmtid="{D5CDD505-2E9C-101B-9397-08002B2CF9AE}" pid="4" name="ICV">
    <vt:lpwstr>2917B3AB6B8F4C6B83F6E1EFA25E3935_13</vt:lpwstr>
  </property>
</Properties>
</file>